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B0F" w:rsidRPr="00A93B0F" w:rsidRDefault="00A93B0F" w:rsidP="00A93B0F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  <w:bookmarkStart w:id="0" w:name="_GoBack"/>
      <w:bookmarkEnd w:id="0"/>
    </w:p>
    <w:p w:rsidR="00A93B0F" w:rsidRPr="00A93B0F" w:rsidRDefault="00A93B0F" w:rsidP="00A93B0F">
      <w:pPr>
        <w:spacing w:after="0" w:line="240" w:lineRule="auto"/>
        <w:rPr>
          <w:rFonts w:ascii="Calibri" w:eastAsia="Times New Roman" w:hAnsi="Calibri" w:cs="Calibri"/>
          <w:b/>
          <w:bCs/>
          <w:snapToGrid w:val="0"/>
          <w:color w:val="000000"/>
          <w:lang w:eastAsia="pl-PL"/>
        </w:rPr>
      </w:pPr>
    </w:p>
    <w:p w:rsidR="00A93B0F" w:rsidRPr="00A93B0F" w:rsidRDefault="00A93B0F" w:rsidP="00A93B0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color w:val="000000"/>
          <w:lang w:eastAsia="ar-SA"/>
        </w:rPr>
      </w:pPr>
      <w:r w:rsidRPr="00A93B0F">
        <w:rPr>
          <w:rFonts w:ascii="Calibri" w:eastAsia="Times New Roman" w:hAnsi="Calibri" w:cs="Calibri"/>
          <w:b/>
          <w:bCs/>
          <w:snapToGrid w:val="0"/>
          <w:color w:val="000000"/>
          <w:lang w:eastAsia="pl-PL"/>
        </w:rPr>
        <w:t>REGULAMIN PROJEKTU</w:t>
      </w:r>
    </w:p>
    <w:p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snapToGrid w:val="0"/>
          <w:lang w:eastAsia="pl-PL"/>
        </w:rPr>
        <w:t xml:space="preserve">pt. „Porozmawiajmy po polsku” </w:t>
      </w:r>
      <w:r w:rsidRPr="00A93B0F">
        <w:rPr>
          <w:rFonts w:ascii="Calibri" w:eastAsia="Times New Roman" w:hAnsi="Calibri" w:cs="Calibri"/>
          <w:b/>
          <w:snapToGrid w:val="0"/>
          <w:lang w:eastAsia="pl-PL"/>
        </w:rPr>
        <w:br/>
      </w:r>
    </w:p>
    <w:p w:rsidR="00A93B0F" w:rsidRPr="00A93B0F" w:rsidRDefault="00A93B0F" w:rsidP="00A93B0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realizowanego w ramach Działania 8.3 </w:t>
      </w:r>
    </w:p>
    <w:p w:rsidR="00A93B0F" w:rsidRPr="00A93B0F" w:rsidRDefault="00A93B0F" w:rsidP="00A93B0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Upowszechnienie kształcenia ustawicznego związanego z nabywaniem i doskonaleniem kwalifikacji zawodowych, </w:t>
      </w:r>
    </w:p>
    <w:p w:rsidR="00A93B0F" w:rsidRPr="00A93B0F" w:rsidRDefault="00A93B0F" w:rsidP="00A93B0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Osi Priorytetowej 8 Nowoczesna edukacja,</w:t>
      </w:r>
    </w:p>
    <w:p w:rsidR="00A93B0F" w:rsidRPr="00A93B0F" w:rsidRDefault="00A93B0F" w:rsidP="00A93B0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color w:val="00000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Regionalnego Programu Operacyjnego-Lubuskie2020</w:t>
      </w:r>
    </w:p>
    <w:p w:rsidR="00A93B0F" w:rsidRPr="00A93B0F" w:rsidRDefault="00A93B0F" w:rsidP="00A93B0F">
      <w:pPr>
        <w:spacing w:after="0" w:line="240" w:lineRule="auto"/>
        <w:ind w:left="-390"/>
        <w:jc w:val="center"/>
        <w:rPr>
          <w:rFonts w:ascii="Calibri" w:eastAsia="Times New Roman" w:hAnsi="Calibri" w:cs="Calibri"/>
          <w:b/>
          <w:bCs/>
          <w:snapToGrid w:val="0"/>
          <w:color w:val="000000"/>
          <w:lang w:eastAsia="pl-PL"/>
        </w:rPr>
      </w:pPr>
    </w:p>
    <w:p w:rsidR="00A93B0F" w:rsidRPr="00A93B0F" w:rsidRDefault="00A93B0F" w:rsidP="00A93B0F">
      <w:pPr>
        <w:spacing w:after="0" w:line="240" w:lineRule="auto"/>
        <w:ind w:left="-390"/>
        <w:jc w:val="center"/>
        <w:rPr>
          <w:rFonts w:ascii="Calibri" w:eastAsia="Times New Roman" w:hAnsi="Calibri" w:cs="Calibri"/>
          <w:b/>
          <w:bCs/>
          <w:snapToGrid w:val="0"/>
          <w:color w:val="000000"/>
          <w:lang w:eastAsia="pl-PL"/>
        </w:rPr>
      </w:pPr>
    </w:p>
    <w:p w:rsidR="00A93B0F" w:rsidRPr="00A93B0F" w:rsidRDefault="00A93B0F" w:rsidP="00A93B0F">
      <w:pPr>
        <w:spacing w:after="0" w:line="240" w:lineRule="auto"/>
        <w:ind w:left="-390"/>
        <w:jc w:val="center"/>
        <w:rPr>
          <w:rFonts w:ascii="Calibri" w:eastAsia="Times New Roman" w:hAnsi="Calibri" w:cs="Calibri"/>
          <w:b/>
          <w:bCs/>
          <w:snapToGrid w:val="0"/>
          <w:color w:val="00000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color w:val="000000"/>
          <w:lang w:eastAsia="pl-PL"/>
        </w:rPr>
        <w:t>§ 1</w:t>
      </w:r>
    </w:p>
    <w:p w:rsidR="00A93B0F" w:rsidRPr="00A93B0F" w:rsidRDefault="00A93B0F" w:rsidP="00A93B0F">
      <w:pPr>
        <w:spacing w:after="0" w:line="240" w:lineRule="auto"/>
        <w:ind w:left="-390"/>
        <w:jc w:val="center"/>
        <w:rPr>
          <w:rFonts w:ascii="Calibri" w:eastAsia="Times New Roman" w:hAnsi="Calibri" w:cs="Calibri"/>
          <w:b/>
          <w:bCs/>
          <w:snapToGrid w:val="0"/>
          <w:color w:val="00000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color w:val="000000"/>
          <w:lang w:eastAsia="pl-PL"/>
        </w:rPr>
        <w:t>Definicje przyjęte na potrzeby projektu</w:t>
      </w:r>
    </w:p>
    <w:p w:rsidR="00A93B0F" w:rsidRPr="00A93B0F" w:rsidRDefault="00A93B0F" w:rsidP="00A93B0F">
      <w:pPr>
        <w:spacing w:after="0" w:line="240" w:lineRule="auto"/>
        <w:ind w:left="-390"/>
        <w:jc w:val="center"/>
        <w:rPr>
          <w:rFonts w:ascii="Calibri" w:eastAsia="Times New Roman" w:hAnsi="Calibri" w:cs="Calibri"/>
          <w:b/>
          <w:bCs/>
          <w:snapToGrid w:val="0"/>
          <w:color w:val="00000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A93B0F" w:rsidRPr="00A93B0F" w:rsidTr="00A93B0F">
        <w:tc>
          <w:tcPr>
            <w:tcW w:w="3114" w:type="dxa"/>
            <w:shd w:val="clear" w:color="auto" w:fill="F2F2F2"/>
          </w:tcPr>
          <w:p w:rsidR="00A93B0F" w:rsidRPr="00A93B0F" w:rsidRDefault="00A93B0F" w:rsidP="00A93B0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t>Europejski Fundusz Społeczny</w:t>
            </w:r>
          </w:p>
        </w:tc>
        <w:tc>
          <w:tcPr>
            <w:tcW w:w="5946" w:type="dxa"/>
          </w:tcPr>
          <w:p w:rsidR="00A93B0F" w:rsidRPr="00A93B0F" w:rsidRDefault="00A93B0F" w:rsidP="00A93B0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Europejski Fundusz Społeczny (EFS) jest głównym instrumentem finansowym Unii Europejskiej umożliwiającym wspieranie zatrudnienia, poprawę warunków pracy i wyrównanie szans dla wszystkich obywateli Unii Europejskiej poszukujących pracy. Za pomocą EFS Unia Europejska wspiera rozwój społeczno-gospodarczy wszystkich krajów członkowskich.</w:t>
            </w:r>
          </w:p>
        </w:tc>
      </w:tr>
      <w:tr w:rsidR="00A93B0F" w:rsidRPr="00A93B0F" w:rsidTr="00A93B0F">
        <w:tc>
          <w:tcPr>
            <w:tcW w:w="3114" w:type="dxa"/>
            <w:shd w:val="clear" w:color="auto" w:fill="F2F2F2"/>
          </w:tcPr>
          <w:p w:rsidR="00A93B0F" w:rsidRPr="00A93B0F" w:rsidRDefault="00A93B0F" w:rsidP="00A93B0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t>Regionalny Program Operacyjny-Lubuskie2020</w:t>
            </w:r>
          </w:p>
        </w:tc>
        <w:tc>
          <w:tcPr>
            <w:tcW w:w="5946" w:type="dxa"/>
          </w:tcPr>
          <w:p w:rsidR="00A93B0F" w:rsidRPr="00A93B0F" w:rsidRDefault="00A93B0F" w:rsidP="00A93B0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Program, za pomocą którego realizowana jest polityka spójności na obszarze województwa lubuskiego w perspektywie finansowej Unii Europejskiej na lata 2014-2020, dalej zwanym RPO-L2020.</w:t>
            </w:r>
          </w:p>
        </w:tc>
      </w:tr>
      <w:tr w:rsidR="00A93B0F" w:rsidRPr="00A93B0F" w:rsidTr="00A93B0F">
        <w:tc>
          <w:tcPr>
            <w:tcW w:w="3114" w:type="dxa"/>
            <w:shd w:val="clear" w:color="auto" w:fill="F2F2F2"/>
          </w:tcPr>
          <w:p w:rsidR="00A93B0F" w:rsidRPr="00A93B0F" w:rsidRDefault="00A93B0F" w:rsidP="00A93B0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t>Projekt</w:t>
            </w:r>
          </w:p>
        </w:tc>
        <w:tc>
          <w:tcPr>
            <w:tcW w:w="5946" w:type="dxa"/>
          </w:tcPr>
          <w:p w:rsidR="00A93B0F" w:rsidRPr="00A93B0F" w:rsidRDefault="00A93B0F" w:rsidP="00A93B0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Projekt pt. „</w:t>
            </w:r>
            <w:r w:rsidRPr="00A93B0F">
              <w:rPr>
                <w:rFonts w:eastAsia="Times New Roman" w:cs="Calibri"/>
                <w:i/>
                <w:snapToGrid w:val="0"/>
              </w:rPr>
              <w:t>Porozmawiajmy po polsku</w:t>
            </w:r>
            <w:r w:rsidRPr="00A93B0F">
              <w:rPr>
                <w:rFonts w:eastAsia="Times New Roman" w:cs="Calibri"/>
                <w:snapToGrid w:val="0"/>
              </w:rPr>
              <w:t>" realizowany w okresie od 1 stycznia 2023 r. do 30 września 2023 r. przez Województwo Lubuskie/Wojewódzki Urząd Pracy w Zielonej Górze oraz Zielonogórskie Towarzystwo Edukacyjne „</w:t>
            </w:r>
            <w:proofErr w:type="spellStart"/>
            <w:r w:rsidRPr="00A93B0F">
              <w:rPr>
                <w:rFonts w:eastAsia="Times New Roman" w:cs="Calibri"/>
                <w:snapToGrid w:val="0"/>
              </w:rPr>
              <w:t>Civilitas</w:t>
            </w:r>
            <w:proofErr w:type="spellEnd"/>
            <w:r w:rsidRPr="00A93B0F">
              <w:rPr>
                <w:rFonts w:eastAsia="Times New Roman" w:cs="Calibri"/>
                <w:snapToGrid w:val="0"/>
              </w:rPr>
              <w:t>”, zwany dalej „Projektem”.</w:t>
            </w:r>
          </w:p>
        </w:tc>
      </w:tr>
      <w:tr w:rsidR="00A93B0F" w:rsidRPr="00A93B0F" w:rsidTr="00A93B0F">
        <w:tc>
          <w:tcPr>
            <w:tcW w:w="3114" w:type="dxa"/>
            <w:shd w:val="clear" w:color="auto" w:fill="F2F2F2"/>
          </w:tcPr>
          <w:p w:rsidR="00A93B0F" w:rsidRPr="00A93B0F" w:rsidRDefault="00A93B0F" w:rsidP="00A93B0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t>Regulamin Projektu</w:t>
            </w:r>
          </w:p>
        </w:tc>
        <w:tc>
          <w:tcPr>
            <w:tcW w:w="5946" w:type="dxa"/>
          </w:tcPr>
          <w:p w:rsidR="00A93B0F" w:rsidRPr="00A93B0F" w:rsidRDefault="00A93B0F" w:rsidP="00A93B0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 xml:space="preserve">Dokument określający zasady rekrutacji i uczestnictwa  w projekcie pt. „Porozmawiajmy po polsku". </w:t>
            </w:r>
          </w:p>
        </w:tc>
      </w:tr>
      <w:tr w:rsidR="00A93B0F" w:rsidRPr="00A93B0F" w:rsidTr="00A93B0F">
        <w:tc>
          <w:tcPr>
            <w:tcW w:w="3114" w:type="dxa"/>
            <w:shd w:val="clear" w:color="auto" w:fill="F2F2F2"/>
          </w:tcPr>
          <w:p w:rsidR="00A93B0F" w:rsidRPr="00A93B0F" w:rsidRDefault="00A93B0F" w:rsidP="00A93B0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t>Beneficjent Projektu</w:t>
            </w:r>
          </w:p>
        </w:tc>
        <w:tc>
          <w:tcPr>
            <w:tcW w:w="5946" w:type="dxa"/>
          </w:tcPr>
          <w:p w:rsidR="00A93B0F" w:rsidRPr="00A93B0F" w:rsidRDefault="00A93B0F" w:rsidP="00A93B0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Województwo Lubuskie/Wojewódzki Urząd Pracy w Zielonej Górze.</w:t>
            </w:r>
          </w:p>
          <w:p w:rsidR="00A93B0F" w:rsidRPr="00A93B0F" w:rsidRDefault="00A93B0F" w:rsidP="00A93B0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Na potrzeby niniejszego Regulaminu ustala się termin Beneficjenta Projektu również dla Partnera Projektu.</w:t>
            </w:r>
          </w:p>
        </w:tc>
      </w:tr>
      <w:tr w:rsidR="00A93B0F" w:rsidRPr="00A93B0F" w:rsidTr="00A93B0F">
        <w:tc>
          <w:tcPr>
            <w:tcW w:w="3114" w:type="dxa"/>
            <w:shd w:val="clear" w:color="auto" w:fill="F2F2F2"/>
          </w:tcPr>
          <w:p w:rsidR="00A93B0F" w:rsidRPr="00A93B0F" w:rsidRDefault="00A93B0F" w:rsidP="00A93B0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t>Partner Projektu</w:t>
            </w:r>
          </w:p>
        </w:tc>
        <w:tc>
          <w:tcPr>
            <w:tcW w:w="5946" w:type="dxa"/>
          </w:tcPr>
          <w:p w:rsidR="00A93B0F" w:rsidRPr="00A93B0F" w:rsidRDefault="00A93B0F" w:rsidP="00A93B0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Zielonogórskie Towarzystwo Edukacyjne „</w:t>
            </w:r>
            <w:proofErr w:type="spellStart"/>
            <w:r w:rsidRPr="00A93B0F">
              <w:rPr>
                <w:rFonts w:eastAsia="Times New Roman" w:cs="Calibri"/>
                <w:snapToGrid w:val="0"/>
              </w:rPr>
              <w:t>Civilitas</w:t>
            </w:r>
            <w:proofErr w:type="spellEnd"/>
            <w:r w:rsidRPr="00A93B0F">
              <w:rPr>
                <w:rFonts w:eastAsia="Times New Roman" w:cs="Calibri"/>
                <w:snapToGrid w:val="0"/>
              </w:rPr>
              <w:t>”.</w:t>
            </w:r>
          </w:p>
        </w:tc>
      </w:tr>
      <w:tr w:rsidR="00A93B0F" w:rsidRPr="00A93B0F" w:rsidTr="00A93B0F">
        <w:tc>
          <w:tcPr>
            <w:tcW w:w="3114" w:type="dxa"/>
            <w:shd w:val="clear" w:color="auto" w:fill="F2F2F2"/>
          </w:tcPr>
          <w:p w:rsidR="00A93B0F" w:rsidRPr="00A93B0F" w:rsidRDefault="00A93B0F" w:rsidP="00A93B0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t>Instytucja Zarządzająca</w:t>
            </w:r>
          </w:p>
        </w:tc>
        <w:tc>
          <w:tcPr>
            <w:tcW w:w="5946" w:type="dxa"/>
          </w:tcPr>
          <w:p w:rsidR="00A93B0F" w:rsidRPr="00A93B0F" w:rsidRDefault="00A93B0F" w:rsidP="00A93B0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 xml:space="preserve">Instytucja Zarządzająca RPO – Lubuskie 2020 – instytucja, która jest odpowiedzialna za skuteczne i prawidłowe zarządzanie i wdrażanie Regionalnego Programu Operacyjnego - Lubuskie 2020.  </w:t>
            </w:r>
          </w:p>
          <w:p w:rsidR="00A93B0F" w:rsidRPr="00A93B0F" w:rsidRDefault="00A93B0F" w:rsidP="00A93B0F">
            <w:pPr>
              <w:jc w:val="both"/>
              <w:rPr>
                <w:rFonts w:eastAsia="Times New Roman" w:cs="Calibri"/>
                <w:snapToGrid w:val="0"/>
              </w:rPr>
            </w:pPr>
          </w:p>
          <w:p w:rsidR="00A93B0F" w:rsidRPr="00A93B0F" w:rsidRDefault="00A93B0F" w:rsidP="00A93B0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W ramach Osi Priorytetowej 8 rolę Instytucji Zarządzającej pełni Zarząd Województwa Lubuskiego. Jego zadania wykonują merytoryczne komórki Urzędu Marszałkowskiego Województwa Lubuskiego, w tym zadanie w zakresie zarządzania RPO-L2020 realizuje Departament Europejskiego Funduszu Społecznego.</w:t>
            </w:r>
          </w:p>
        </w:tc>
      </w:tr>
      <w:tr w:rsidR="00A93B0F" w:rsidRPr="00A93B0F" w:rsidTr="00A93B0F">
        <w:tc>
          <w:tcPr>
            <w:tcW w:w="3114" w:type="dxa"/>
            <w:shd w:val="clear" w:color="auto" w:fill="F2F2F2"/>
          </w:tcPr>
          <w:p w:rsidR="00A93B0F" w:rsidRPr="00A93B0F" w:rsidRDefault="00A93B0F" w:rsidP="00A93B0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t>Kandydat do projektu</w:t>
            </w:r>
          </w:p>
        </w:tc>
        <w:tc>
          <w:tcPr>
            <w:tcW w:w="5946" w:type="dxa"/>
          </w:tcPr>
          <w:p w:rsidR="00A93B0F" w:rsidRPr="00A93B0F" w:rsidRDefault="00A93B0F" w:rsidP="00A93B0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Osoba wyrażająca chęć udziału w Projekcie.</w:t>
            </w:r>
          </w:p>
        </w:tc>
      </w:tr>
      <w:tr w:rsidR="00A93B0F" w:rsidRPr="00A93B0F" w:rsidTr="00A93B0F">
        <w:tc>
          <w:tcPr>
            <w:tcW w:w="3114" w:type="dxa"/>
            <w:shd w:val="clear" w:color="auto" w:fill="F2F2F2"/>
          </w:tcPr>
          <w:p w:rsidR="00A93B0F" w:rsidRPr="00A93B0F" w:rsidRDefault="00A93B0F" w:rsidP="00A93B0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t>Uczestniczka/Uczestnik Projektu</w:t>
            </w:r>
          </w:p>
        </w:tc>
        <w:tc>
          <w:tcPr>
            <w:tcW w:w="5946" w:type="dxa"/>
          </w:tcPr>
          <w:p w:rsidR="00A93B0F" w:rsidRPr="00A93B0F" w:rsidRDefault="00A93B0F" w:rsidP="00A93B0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Osoba zakwalifikowana do udziału w projekcie zgodnie z zasadami określonymi w niniejszym Regulaminie projektu, która skorzystała z bezpośredniego wsparcia w ramach Projektu. Wsparciem objęci będą dorośli Obywatele Ukrainy (w wieku 18 lat i więcej) przebywający na terenie województwa lubuskiego od 24.02.2022 r. w związku z  prowadzonymi działaniami wojennymi na terytorium tego kraju.</w:t>
            </w:r>
          </w:p>
        </w:tc>
      </w:tr>
      <w:tr w:rsidR="00A93B0F" w:rsidRPr="00A93B0F" w:rsidTr="00A93B0F">
        <w:tc>
          <w:tcPr>
            <w:tcW w:w="3114" w:type="dxa"/>
            <w:shd w:val="clear" w:color="auto" w:fill="F2F2F2"/>
          </w:tcPr>
          <w:p w:rsidR="00A93B0F" w:rsidRPr="00A93B0F" w:rsidRDefault="00A93B0F" w:rsidP="00A93B0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t>Biuro Projektu</w:t>
            </w:r>
          </w:p>
        </w:tc>
        <w:tc>
          <w:tcPr>
            <w:tcW w:w="5946" w:type="dxa"/>
          </w:tcPr>
          <w:p w:rsidR="00A93B0F" w:rsidRPr="00A93B0F" w:rsidRDefault="00A93B0F" w:rsidP="00A93B0F">
            <w:pPr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Siedziba Wojewódzkiego Urzędu Pracy w Zielonej Górze,</w:t>
            </w:r>
          </w:p>
          <w:p w:rsidR="00A93B0F" w:rsidRPr="00A93B0F" w:rsidRDefault="00A93B0F" w:rsidP="00A93B0F">
            <w:pPr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ul. Wyspiańskiego 15</w:t>
            </w:r>
          </w:p>
          <w:p w:rsidR="00A93B0F" w:rsidRPr="00A93B0F" w:rsidRDefault="00A93B0F" w:rsidP="00A93B0F">
            <w:pPr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65-036 Zielona Góra</w:t>
            </w:r>
          </w:p>
        </w:tc>
      </w:tr>
      <w:tr w:rsidR="00A93B0F" w:rsidRPr="00A93B0F" w:rsidTr="00A93B0F">
        <w:tc>
          <w:tcPr>
            <w:tcW w:w="3114" w:type="dxa"/>
            <w:shd w:val="clear" w:color="auto" w:fill="F2F2F2"/>
          </w:tcPr>
          <w:p w:rsidR="00A93B0F" w:rsidRPr="00A93B0F" w:rsidRDefault="00A93B0F" w:rsidP="00A93B0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lastRenderedPageBreak/>
              <w:t>Wsparcie towarzyszące</w:t>
            </w:r>
          </w:p>
        </w:tc>
        <w:tc>
          <w:tcPr>
            <w:tcW w:w="5946" w:type="dxa"/>
          </w:tcPr>
          <w:p w:rsidR="00A93B0F" w:rsidRPr="00A93B0F" w:rsidRDefault="00A93B0F" w:rsidP="00A93B0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Wsparcie towarzyszące przyznawane uczestniczkom /uczestnikom projektu, mające na celu ułatwienie udziału  w Projekcie osobom sprawującym opiekę nad dzieckiem i/lub osobą zależną.</w:t>
            </w:r>
          </w:p>
        </w:tc>
      </w:tr>
      <w:tr w:rsidR="00A93B0F" w:rsidRPr="00A93B0F" w:rsidTr="00A93B0F">
        <w:tc>
          <w:tcPr>
            <w:tcW w:w="3114" w:type="dxa"/>
            <w:shd w:val="clear" w:color="auto" w:fill="F2F2F2"/>
          </w:tcPr>
          <w:p w:rsidR="00A93B0F" w:rsidRPr="00A93B0F" w:rsidRDefault="00A93B0F" w:rsidP="00A93B0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t>Moduł szkoleniowy</w:t>
            </w:r>
          </w:p>
        </w:tc>
        <w:tc>
          <w:tcPr>
            <w:tcW w:w="5946" w:type="dxa"/>
          </w:tcPr>
          <w:p w:rsidR="00A93B0F" w:rsidRPr="00A93B0F" w:rsidRDefault="00A93B0F" w:rsidP="00A93B0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 xml:space="preserve">Obejmuje szkolenie w wymiarze: </w:t>
            </w:r>
          </w:p>
          <w:p w:rsidR="00A93B0F" w:rsidRPr="00A93B0F" w:rsidRDefault="00A93B0F" w:rsidP="005227A3">
            <w:pPr>
              <w:numPr>
                <w:ilvl w:val="0"/>
                <w:numId w:val="24"/>
              </w:numPr>
              <w:contextualSpacing/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30 godzin szkolenia języka polskiego:</w:t>
            </w:r>
          </w:p>
          <w:p w:rsidR="00A93B0F" w:rsidRPr="00A93B0F" w:rsidRDefault="00A93B0F" w:rsidP="005227A3">
            <w:pPr>
              <w:numPr>
                <w:ilvl w:val="0"/>
                <w:numId w:val="23"/>
              </w:numPr>
              <w:contextualSpacing/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w stopniu podstawowym (A)</w:t>
            </w:r>
          </w:p>
          <w:p w:rsidR="00A93B0F" w:rsidRPr="00A93B0F" w:rsidRDefault="00A93B0F" w:rsidP="00A93B0F">
            <w:pPr>
              <w:ind w:left="720"/>
              <w:contextualSpacing/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lub</w:t>
            </w:r>
          </w:p>
          <w:p w:rsidR="00A93B0F" w:rsidRPr="00A93B0F" w:rsidRDefault="00A93B0F" w:rsidP="005227A3">
            <w:pPr>
              <w:numPr>
                <w:ilvl w:val="0"/>
                <w:numId w:val="23"/>
              </w:numPr>
              <w:contextualSpacing/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w stopniu średniozaawansowanym (B)</w:t>
            </w:r>
          </w:p>
          <w:p w:rsidR="00A93B0F" w:rsidRPr="00A93B0F" w:rsidRDefault="00A93B0F" w:rsidP="00A93B0F">
            <w:pPr>
              <w:ind w:left="720"/>
              <w:contextualSpacing/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lub</w:t>
            </w:r>
          </w:p>
          <w:p w:rsidR="00A93B0F" w:rsidRPr="00A93B0F" w:rsidRDefault="00A93B0F" w:rsidP="005227A3">
            <w:pPr>
              <w:numPr>
                <w:ilvl w:val="0"/>
                <w:numId w:val="23"/>
              </w:numPr>
              <w:contextualSpacing/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w stopniu zaawansowanym (C)</w:t>
            </w:r>
          </w:p>
          <w:p w:rsidR="00A93B0F" w:rsidRPr="00A93B0F" w:rsidRDefault="00A93B0F" w:rsidP="00A93B0F">
            <w:pPr>
              <w:ind w:left="720"/>
              <w:contextualSpacing/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lub</w:t>
            </w:r>
          </w:p>
          <w:p w:rsidR="00A93B0F" w:rsidRPr="00A93B0F" w:rsidRDefault="00A93B0F" w:rsidP="005227A3">
            <w:pPr>
              <w:numPr>
                <w:ilvl w:val="0"/>
                <w:numId w:val="24"/>
              </w:numPr>
              <w:contextualSpacing/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 xml:space="preserve">12 godzin szkolenia języka polskiego branżowego </w:t>
            </w:r>
          </w:p>
        </w:tc>
      </w:tr>
      <w:tr w:rsidR="00A93B0F" w:rsidRPr="00A93B0F" w:rsidTr="00A93B0F">
        <w:tc>
          <w:tcPr>
            <w:tcW w:w="3114" w:type="dxa"/>
            <w:shd w:val="clear" w:color="auto" w:fill="F2F2F2"/>
          </w:tcPr>
          <w:p w:rsidR="00A93B0F" w:rsidRPr="00A93B0F" w:rsidRDefault="00A93B0F" w:rsidP="00A93B0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t>Kompetencje</w:t>
            </w:r>
          </w:p>
        </w:tc>
        <w:tc>
          <w:tcPr>
            <w:tcW w:w="5946" w:type="dxa"/>
          </w:tcPr>
          <w:p w:rsidR="00A93B0F" w:rsidRPr="00A93B0F" w:rsidRDefault="00A93B0F" w:rsidP="00A93B0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Kompetencja to wyodrębniony zestaw efektów uczenia się/kształcenia. Opis kompetencji zawiera jasno określone warunki, jakie spełnia osoba, która nabędzie kompetencję. Fakt nabycia kompetencji będzie weryfikowany w ramach następujących etapów:</w:t>
            </w:r>
          </w:p>
          <w:p w:rsidR="00A93B0F" w:rsidRPr="00A93B0F" w:rsidRDefault="00A93B0F" w:rsidP="005227A3">
            <w:pPr>
              <w:numPr>
                <w:ilvl w:val="0"/>
                <w:numId w:val="17"/>
              </w:numPr>
              <w:contextualSpacing/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ETAP I – Zakres – zdefiniowanie w ramach wniosku o dofinansowanie grupy docelowej do objęcia wsparciem oraz wybranie obszaru interwencji EFS, który będzie poddany ocenie,</w:t>
            </w:r>
          </w:p>
          <w:p w:rsidR="00A93B0F" w:rsidRPr="00A93B0F" w:rsidRDefault="00A93B0F" w:rsidP="005227A3">
            <w:pPr>
              <w:numPr>
                <w:ilvl w:val="0"/>
                <w:numId w:val="17"/>
              </w:numPr>
              <w:contextualSpacing/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ETAP II – Wzorzec – określony przed rozpoczęciem form wsparcia i zrealizowany w projekcie standard wymagań, tj. efektów uczenia się, które osiągną uczestnicy w wyniku przeprowadzonych działań projektowych,</w:t>
            </w:r>
          </w:p>
          <w:p w:rsidR="00A93B0F" w:rsidRPr="00A93B0F" w:rsidRDefault="00A93B0F" w:rsidP="005227A3">
            <w:pPr>
              <w:numPr>
                <w:ilvl w:val="0"/>
                <w:numId w:val="17"/>
              </w:numPr>
              <w:contextualSpacing/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ETAP III – Ocena – przeprowadzenie weryfikacji na podstawie opracowanych kryteriów oceny po zakończeniu wsparcia udzielanego danej osobie,</w:t>
            </w:r>
          </w:p>
          <w:p w:rsidR="00A93B0F" w:rsidRPr="00A93B0F" w:rsidRDefault="00A93B0F" w:rsidP="005227A3">
            <w:pPr>
              <w:numPr>
                <w:ilvl w:val="0"/>
                <w:numId w:val="17"/>
              </w:numPr>
              <w:contextualSpacing/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 xml:space="preserve">ETAP IV – Porównanie – porównanie uzyskanych wyników etapu III (ocena) z przyjętymi wymaganiami (określonymi na etapie II efektami uczenia się) po zakończeniu wsparcia udzielanego danej osobie. </w:t>
            </w:r>
          </w:p>
          <w:p w:rsidR="00A93B0F" w:rsidRPr="00A93B0F" w:rsidRDefault="00A93B0F" w:rsidP="00A93B0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 xml:space="preserve">Nabycie kompetencji potwierdzone jest uzyskaniem dokumentu zawierającego wyszczególnione efekty uczenia się odnoszące się do nabytej kompetencji. </w:t>
            </w:r>
          </w:p>
        </w:tc>
      </w:tr>
      <w:tr w:rsidR="00A93B0F" w:rsidRPr="00A93B0F" w:rsidTr="00A93B0F">
        <w:tc>
          <w:tcPr>
            <w:tcW w:w="3114" w:type="dxa"/>
            <w:shd w:val="clear" w:color="auto" w:fill="F2F2F2"/>
          </w:tcPr>
          <w:p w:rsidR="00A93B0F" w:rsidRPr="00A93B0F" w:rsidRDefault="00A93B0F" w:rsidP="00A93B0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t>Kwalifikacje</w:t>
            </w:r>
          </w:p>
        </w:tc>
        <w:tc>
          <w:tcPr>
            <w:tcW w:w="5946" w:type="dxa"/>
          </w:tcPr>
          <w:p w:rsidR="00A93B0F" w:rsidRPr="00A93B0F" w:rsidRDefault="00A93B0F" w:rsidP="00A93B0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Kwalifikacje należy rozumieć jako formalny wynik oceny i walidacji, który uzyskuje się w sytuacji, kiedy właściwy organ uznaje, że dana osoba osiągnęła efekty uczenia się spełniające określone standardy.</w:t>
            </w:r>
          </w:p>
        </w:tc>
      </w:tr>
      <w:tr w:rsidR="00A93B0F" w:rsidRPr="00A93B0F" w:rsidTr="00A93B0F">
        <w:tc>
          <w:tcPr>
            <w:tcW w:w="3114" w:type="dxa"/>
            <w:shd w:val="clear" w:color="auto" w:fill="F2F2F2"/>
          </w:tcPr>
          <w:p w:rsidR="00A93B0F" w:rsidRPr="00A93B0F" w:rsidRDefault="00A93B0F" w:rsidP="00A93B0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t xml:space="preserve">Instytucja Certyfikująca </w:t>
            </w:r>
          </w:p>
        </w:tc>
        <w:tc>
          <w:tcPr>
            <w:tcW w:w="5946" w:type="dxa"/>
          </w:tcPr>
          <w:p w:rsidR="00A93B0F" w:rsidRPr="00A93B0F" w:rsidRDefault="00A93B0F" w:rsidP="00A93B0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Państwowa Komisja ds. Poświadczania Znajomości Języka Polskiego jako Obcego.</w:t>
            </w:r>
          </w:p>
        </w:tc>
      </w:tr>
      <w:tr w:rsidR="00A93B0F" w:rsidRPr="00A93B0F" w:rsidTr="00A93B0F">
        <w:tc>
          <w:tcPr>
            <w:tcW w:w="3114" w:type="dxa"/>
            <w:shd w:val="clear" w:color="auto" w:fill="F2F2F2"/>
          </w:tcPr>
          <w:p w:rsidR="00A93B0F" w:rsidRPr="00A93B0F" w:rsidRDefault="00A93B0F" w:rsidP="00A93B0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t>Ustawa wdrożeniowa</w:t>
            </w:r>
          </w:p>
        </w:tc>
        <w:tc>
          <w:tcPr>
            <w:tcW w:w="5946" w:type="dxa"/>
          </w:tcPr>
          <w:p w:rsidR="00A93B0F" w:rsidRPr="00A93B0F" w:rsidRDefault="00A93B0F" w:rsidP="00A93B0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 xml:space="preserve">Ustawa z dnia 11 lipca 2014 r. o zasadach realizacji programów w zakresie polityki spójności finansowanych w perspektywie finansowej 2014-2020 (j.t. Dz.U. z 2020 r., poz. 818 z </w:t>
            </w:r>
            <w:proofErr w:type="spellStart"/>
            <w:r w:rsidRPr="00A93B0F">
              <w:rPr>
                <w:rFonts w:eastAsia="Times New Roman" w:cs="Calibri"/>
                <w:snapToGrid w:val="0"/>
              </w:rPr>
              <w:t>późn</w:t>
            </w:r>
            <w:proofErr w:type="spellEnd"/>
            <w:r w:rsidRPr="00A93B0F">
              <w:rPr>
                <w:rFonts w:eastAsia="Times New Roman" w:cs="Calibri"/>
                <w:snapToGrid w:val="0"/>
              </w:rPr>
              <w:t>. zm.).</w:t>
            </w:r>
          </w:p>
        </w:tc>
      </w:tr>
      <w:tr w:rsidR="00A93B0F" w:rsidRPr="00A93B0F" w:rsidTr="00A93B0F">
        <w:tc>
          <w:tcPr>
            <w:tcW w:w="3114" w:type="dxa"/>
            <w:shd w:val="clear" w:color="auto" w:fill="F2F2F2"/>
          </w:tcPr>
          <w:p w:rsidR="00A93B0F" w:rsidRPr="00A93B0F" w:rsidRDefault="00A93B0F" w:rsidP="00A93B0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t xml:space="preserve">RODO </w:t>
            </w:r>
          </w:p>
        </w:tc>
        <w:tc>
          <w:tcPr>
            <w:tcW w:w="5946" w:type="dxa"/>
          </w:tcPr>
          <w:p w:rsidR="00A93B0F" w:rsidRPr="00A93B0F" w:rsidRDefault="00A93B0F" w:rsidP="00A93B0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    </w:r>
          </w:p>
        </w:tc>
      </w:tr>
      <w:tr w:rsidR="00A93B0F" w:rsidRPr="00A93B0F" w:rsidTr="00A93B0F">
        <w:tc>
          <w:tcPr>
            <w:tcW w:w="3114" w:type="dxa"/>
            <w:shd w:val="clear" w:color="auto" w:fill="F2F2F2"/>
          </w:tcPr>
          <w:p w:rsidR="00A93B0F" w:rsidRPr="00A93B0F" w:rsidRDefault="00A93B0F" w:rsidP="00A93B0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t>Ustawa o ochronie danych osobowych</w:t>
            </w:r>
          </w:p>
        </w:tc>
        <w:tc>
          <w:tcPr>
            <w:tcW w:w="5946" w:type="dxa"/>
          </w:tcPr>
          <w:p w:rsidR="00A93B0F" w:rsidRPr="00A93B0F" w:rsidRDefault="00A93B0F" w:rsidP="00A93B0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Ustawa z dnia 10 maja 2018 r. o ochronie danych osobowych (j.t. Dz.U. z 2019 r., poz. 1781).</w:t>
            </w:r>
          </w:p>
        </w:tc>
      </w:tr>
    </w:tbl>
    <w:p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rPr>
          <w:rFonts w:ascii="Calibri" w:eastAsia="Times New Roman" w:hAnsi="Calibri" w:cs="Calibri"/>
          <w:b/>
          <w:bCs/>
          <w:snapToGrid w:val="0"/>
          <w:color w:val="000000"/>
          <w:lang w:eastAsia="pl-PL"/>
        </w:rPr>
      </w:pPr>
    </w:p>
    <w:p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Cambria" w:hAnsi="Calibri" w:cs="Calibri"/>
          <w:b/>
          <w:bCs/>
          <w:snapToGrid w:val="0"/>
          <w:color w:val="00000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color w:val="000000"/>
          <w:lang w:eastAsia="pl-PL"/>
        </w:rPr>
        <w:t>§ 2</w:t>
      </w:r>
    </w:p>
    <w:p w:rsidR="00A93B0F" w:rsidRPr="00A93B0F" w:rsidRDefault="00A93B0F" w:rsidP="00A93B0F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snapToGrid w:val="0"/>
          <w:lang w:eastAsia="pl-PL"/>
        </w:rPr>
        <w:t>Postanowienia ogólne</w:t>
      </w:r>
    </w:p>
    <w:p w:rsidR="00A93B0F" w:rsidRPr="00A93B0F" w:rsidRDefault="00A93B0F" w:rsidP="00A93B0F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</w:p>
    <w:p w:rsidR="00A93B0F" w:rsidRPr="00A93B0F" w:rsidRDefault="00A93B0F" w:rsidP="005227A3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t>Projekt pt. „Porozmawiajmy po polsku” jest realizowany przez Województwo Lubuskie/Wojewódzki Urząd Pracy w Zielonej Górze oraz Zielonogórskie Towarzystwo Edukacyjne „</w:t>
      </w:r>
      <w:proofErr w:type="spellStart"/>
      <w:r w:rsidRPr="00A93B0F">
        <w:rPr>
          <w:rFonts w:ascii="Calibri" w:eastAsia="Times New Roman" w:hAnsi="Calibri" w:cs="Calibri"/>
          <w:snapToGrid w:val="0"/>
          <w:lang w:eastAsia="pl-PL"/>
        </w:rPr>
        <w:t>Civilitas</w:t>
      </w:r>
      <w:proofErr w:type="spellEnd"/>
      <w:r w:rsidRPr="00A93B0F">
        <w:rPr>
          <w:rFonts w:ascii="Calibri" w:eastAsia="Times New Roman" w:hAnsi="Calibri" w:cs="Calibri"/>
          <w:snapToGrid w:val="0"/>
          <w:lang w:eastAsia="pl-PL"/>
        </w:rPr>
        <w:t xml:space="preserve">” w ramach Działania 8.3 </w:t>
      </w:r>
      <w:r w:rsidRPr="00A93B0F">
        <w:rPr>
          <w:rFonts w:ascii="Calibri" w:eastAsia="Times New Roman" w:hAnsi="Calibri" w:cs="Calibri"/>
          <w:i/>
          <w:snapToGrid w:val="0"/>
          <w:lang w:eastAsia="pl-PL"/>
        </w:rPr>
        <w:t xml:space="preserve">Upowszechnienie kształcenia ustawicznego </w:t>
      </w:r>
      <w:r w:rsidRPr="00A93B0F">
        <w:rPr>
          <w:rFonts w:ascii="Calibri" w:eastAsia="Times New Roman" w:hAnsi="Calibri" w:cs="Calibri"/>
          <w:i/>
          <w:snapToGrid w:val="0"/>
          <w:lang w:eastAsia="pl-PL"/>
        </w:rPr>
        <w:lastRenderedPageBreak/>
        <w:t>związanego z nabywaniem i doskonaleniem kwalifikacji zawodowych</w:t>
      </w:r>
      <w:r w:rsidRPr="00A93B0F">
        <w:rPr>
          <w:rFonts w:ascii="Calibri" w:eastAsia="Times New Roman" w:hAnsi="Calibri" w:cs="Calibri"/>
          <w:snapToGrid w:val="0"/>
          <w:lang w:eastAsia="pl-PL"/>
        </w:rPr>
        <w:t xml:space="preserve"> Regionalnego Programu Operacyjnego</w:t>
      </w:r>
      <w:r w:rsidR="005C0AE2">
        <w:rPr>
          <w:rFonts w:ascii="Calibri" w:eastAsia="Times New Roman" w:hAnsi="Calibri" w:cs="Calibri"/>
          <w:snapToGrid w:val="0"/>
          <w:lang w:eastAsia="pl-PL"/>
        </w:rPr>
        <w:t xml:space="preserve"> </w:t>
      </w:r>
      <w:r w:rsidRPr="00A93B0F">
        <w:rPr>
          <w:rFonts w:ascii="Calibri" w:eastAsia="Times New Roman" w:hAnsi="Calibri" w:cs="Calibri"/>
          <w:snapToGrid w:val="0"/>
          <w:lang w:eastAsia="pl-PL"/>
        </w:rPr>
        <w:t>-</w:t>
      </w:r>
      <w:r w:rsidR="005C0AE2">
        <w:rPr>
          <w:rFonts w:ascii="Calibri" w:eastAsia="Times New Roman" w:hAnsi="Calibri" w:cs="Calibri"/>
          <w:snapToGrid w:val="0"/>
          <w:lang w:eastAsia="pl-PL"/>
        </w:rPr>
        <w:t xml:space="preserve"> </w:t>
      </w:r>
      <w:r w:rsidRPr="00A93B0F">
        <w:rPr>
          <w:rFonts w:ascii="Calibri" w:eastAsia="Times New Roman" w:hAnsi="Calibri" w:cs="Calibri"/>
          <w:snapToGrid w:val="0"/>
          <w:lang w:eastAsia="pl-PL"/>
        </w:rPr>
        <w:t>Lubuskie</w:t>
      </w:r>
      <w:r w:rsidR="005C0AE2">
        <w:rPr>
          <w:rFonts w:ascii="Calibri" w:eastAsia="Times New Roman" w:hAnsi="Calibri" w:cs="Calibri"/>
          <w:snapToGrid w:val="0"/>
          <w:lang w:eastAsia="pl-PL"/>
        </w:rPr>
        <w:t xml:space="preserve"> </w:t>
      </w:r>
      <w:r w:rsidRPr="00A93B0F">
        <w:rPr>
          <w:rFonts w:ascii="Calibri" w:eastAsia="Times New Roman" w:hAnsi="Calibri" w:cs="Calibri"/>
          <w:snapToGrid w:val="0"/>
          <w:lang w:eastAsia="pl-PL"/>
        </w:rPr>
        <w:t>2020.</w:t>
      </w:r>
    </w:p>
    <w:p w:rsidR="00A93B0F" w:rsidRPr="00A93B0F" w:rsidRDefault="00A93B0F" w:rsidP="005227A3">
      <w:pPr>
        <w:numPr>
          <w:ilvl w:val="0"/>
          <w:numId w:val="1"/>
        </w:numPr>
        <w:autoSpaceDE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t>Wsparcie udzielane w Projekcie jest bezpłatne.</w:t>
      </w:r>
    </w:p>
    <w:p w:rsidR="00A93B0F" w:rsidRPr="00A93B0F" w:rsidRDefault="00A93B0F" w:rsidP="005227A3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t>Projekt realizowany jest na terenie województwa lubuskiego. Kursy językowe przeprowadz</w:t>
      </w:r>
      <w:r w:rsidR="008A0E55">
        <w:rPr>
          <w:rFonts w:ascii="Calibri" w:eastAsia="Times New Roman" w:hAnsi="Calibri" w:cs="Calibri"/>
          <w:snapToGrid w:val="0"/>
          <w:lang w:eastAsia="pl-PL"/>
        </w:rPr>
        <w:t>o</w:t>
      </w:r>
      <w:r w:rsidRPr="00A93B0F">
        <w:rPr>
          <w:rFonts w:ascii="Calibri" w:eastAsia="Times New Roman" w:hAnsi="Calibri" w:cs="Calibri"/>
          <w:snapToGrid w:val="0"/>
          <w:lang w:eastAsia="pl-PL"/>
        </w:rPr>
        <w:t xml:space="preserve">ne będą w Zielonej Górze i Gorzowie Wlkp. </w:t>
      </w:r>
    </w:p>
    <w:p w:rsidR="00A93B0F" w:rsidRPr="00A93B0F" w:rsidRDefault="00A93B0F" w:rsidP="005227A3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Projekt realizowany jest w terminie od 1 stycznia 2023 roku do 30 września 2023 roku.</w:t>
      </w:r>
    </w:p>
    <w:p w:rsidR="00A93B0F" w:rsidRPr="00A93B0F" w:rsidRDefault="00A93B0F" w:rsidP="005227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t>Celem Projektu jest wsparcie dorosłych obywateli Ukrainy przebywających od 24 lutego 2022 roku lub później na terenie województwa lubuskiego, w związku z konfliktem zbrojnym na terytorium ich kraju, w zakresie nabycia i/lub poprawy komunikacji w języku polskim.</w:t>
      </w:r>
    </w:p>
    <w:p w:rsidR="00A93B0F" w:rsidRPr="00A93B0F" w:rsidRDefault="00A93B0F" w:rsidP="005227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t>W ramach Projektu wsparciem objętych zostanie co najmniej 450 osób.</w:t>
      </w:r>
    </w:p>
    <w:p w:rsidR="00A93B0F" w:rsidRPr="00A93B0F" w:rsidRDefault="00A93B0F" w:rsidP="00A93B0F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</w:p>
    <w:p w:rsidR="00A93B0F" w:rsidRPr="00A93B0F" w:rsidRDefault="00A93B0F" w:rsidP="00A93B0F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snapToGrid w:val="0"/>
          <w:lang w:eastAsia="pl-PL"/>
        </w:rPr>
        <w:t>§ 3</w:t>
      </w:r>
    </w:p>
    <w:p w:rsidR="00A93B0F" w:rsidRPr="00A93B0F" w:rsidRDefault="00A93B0F" w:rsidP="00A93B0F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snapToGrid w:val="0"/>
          <w:lang w:eastAsia="pl-PL"/>
        </w:rPr>
        <w:t>Uczestnicy Projektu</w:t>
      </w:r>
    </w:p>
    <w:p w:rsidR="00A93B0F" w:rsidRPr="00A93B0F" w:rsidRDefault="00A93B0F" w:rsidP="00A93B0F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</w:p>
    <w:p w:rsidR="00A93B0F" w:rsidRPr="00A93B0F" w:rsidRDefault="00A93B0F" w:rsidP="005227A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t>Uczestnikiem Projektu może być wyłącznie dorosły Obywatel Ukrainy:</w:t>
      </w:r>
    </w:p>
    <w:p w:rsidR="00A93B0F" w:rsidRPr="00A93B0F" w:rsidRDefault="00A93B0F" w:rsidP="005227A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t>w wieku 18 lat i więcej;</w:t>
      </w:r>
    </w:p>
    <w:p w:rsidR="00A93B0F" w:rsidRPr="00A93B0F" w:rsidRDefault="00A93B0F" w:rsidP="005227A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t>przebywający na terenie województwa lubuskiego od 24 lutego 2022 r. (i później) w związku z  prowadzonymi działaniami wojennymi na terytorium tego kraju. Powyższe weryfikowane będzie zgodnie z § 5 ust. 3.</w:t>
      </w:r>
    </w:p>
    <w:p w:rsidR="00A93B0F" w:rsidRPr="00A93B0F" w:rsidRDefault="00A93B0F" w:rsidP="005227A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t>Wiek Uczestnika Projektu określany jest na podstawie daty urodzenia i ustalany w dniu rozpoczęcia udziału w projekcie.</w:t>
      </w:r>
    </w:p>
    <w:p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§ 4</w:t>
      </w:r>
    </w:p>
    <w:p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Zakres wsparcia</w:t>
      </w:r>
    </w:p>
    <w:p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:rsidR="00A93B0F" w:rsidRPr="00A93B0F" w:rsidRDefault="00A93B0F" w:rsidP="005227A3">
      <w:pPr>
        <w:numPr>
          <w:ilvl w:val="0"/>
          <w:numId w:val="3"/>
        </w:numPr>
        <w:tabs>
          <w:tab w:val="left" w:pos="-345"/>
          <w:tab w:val="left" w:pos="426"/>
        </w:tabs>
        <w:spacing w:after="0" w:line="240" w:lineRule="auto"/>
        <w:contextualSpacing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Szkolenia języka polskiego jako obcego:</w:t>
      </w:r>
    </w:p>
    <w:p w:rsidR="00A93B0F" w:rsidRPr="00A93B0F" w:rsidRDefault="00A93B0F" w:rsidP="005227A3">
      <w:pPr>
        <w:numPr>
          <w:ilvl w:val="0"/>
          <w:numId w:val="4"/>
        </w:numPr>
        <w:tabs>
          <w:tab w:val="left" w:pos="-345"/>
          <w:tab w:val="left" w:pos="426"/>
        </w:tabs>
        <w:spacing w:after="0" w:line="240" w:lineRule="auto"/>
        <w:contextualSpacing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na poziomie podstawowym (A1, A2);</w:t>
      </w:r>
    </w:p>
    <w:p w:rsidR="00A93B0F" w:rsidRPr="00A93B0F" w:rsidRDefault="00A93B0F" w:rsidP="005227A3">
      <w:pPr>
        <w:numPr>
          <w:ilvl w:val="0"/>
          <w:numId w:val="4"/>
        </w:numPr>
        <w:tabs>
          <w:tab w:val="left" w:pos="-345"/>
          <w:tab w:val="left" w:pos="426"/>
        </w:tabs>
        <w:spacing w:after="0" w:line="240" w:lineRule="auto"/>
        <w:contextualSpacing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na poziomie średniozaawansowanym (B1, B2);</w:t>
      </w:r>
    </w:p>
    <w:p w:rsidR="00A93B0F" w:rsidRPr="00A93B0F" w:rsidRDefault="00A93B0F" w:rsidP="005227A3">
      <w:pPr>
        <w:numPr>
          <w:ilvl w:val="0"/>
          <w:numId w:val="4"/>
        </w:numPr>
        <w:tabs>
          <w:tab w:val="left" w:pos="-345"/>
          <w:tab w:val="left" w:pos="426"/>
        </w:tabs>
        <w:spacing w:after="0" w:line="240" w:lineRule="auto"/>
        <w:contextualSpacing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na poziomie zaawansowanym (C1);</w:t>
      </w:r>
    </w:p>
    <w:p w:rsidR="00A93B0F" w:rsidRPr="00A93B0F" w:rsidRDefault="00A93B0F" w:rsidP="005227A3">
      <w:pPr>
        <w:numPr>
          <w:ilvl w:val="0"/>
          <w:numId w:val="4"/>
        </w:numPr>
        <w:tabs>
          <w:tab w:val="left" w:pos="-345"/>
          <w:tab w:val="left" w:pos="426"/>
        </w:tabs>
        <w:spacing w:after="0" w:line="240" w:lineRule="auto"/>
        <w:contextualSpacing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język branżowy.</w:t>
      </w:r>
    </w:p>
    <w:p w:rsidR="00A93B0F" w:rsidRPr="00A93B0F" w:rsidRDefault="00A93B0F" w:rsidP="005227A3">
      <w:pPr>
        <w:numPr>
          <w:ilvl w:val="0"/>
          <w:numId w:val="3"/>
        </w:numPr>
        <w:tabs>
          <w:tab w:val="left" w:pos="-345"/>
          <w:tab w:val="left" w:pos="426"/>
        </w:tabs>
        <w:spacing w:after="0" w:line="240" w:lineRule="auto"/>
        <w:contextualSpacing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 xml:space="preserve">Wsparcie towarzyszące – opieka nad dzieckiem i/lub osobą zależną. Sposób przyznawania wsparcia towarzyszącego określony został w § 9. </w:t>
      </w:r>
    </w:p>
    <w:p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§ 5</w:t>
      </w:r>
    </w:p>
    <w:p w:rsidR="00A93B0F" w:rsidRPr="00A93B0F" w:rsidRDefault="00A93B0F" w:rsidP="00A93B0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Rekrutacja do projektu</w:t>
      </w:r>
    </w:p>
    <w:p w:rsidR="00A93B0F" w:rsidRPr="00A93B0F" w:rsidRDefault="00A93B0F" w:rsidP="00A93B0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:rsidR="00A93B0F" w:rsidRPr="00A93B0F" w:rsidRDefault="00A93B0F" w:rsidP="005227A3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bCs/>
          <w:color w:val="000000"/>
          <w:lang w:eastAsia="ar-SA"/>
        </w:rPr>
        <w:t xml:space="preserve">Nabór do Projektu przeprowadzony zostanie w dwóch edycjach zgodnie z terminami, które zostaną podane do wiadomości publicznej na stronie internetowej </w:t>
      </w:r>
      <w:hyperlink r:id="rId7" w:history="1">
        <w:r w:rsidRPr="00A93B0F">
          <w:rPr>
            <w:rFonts w:ascii="Calibri" w:eastAsia="Arial" w:hAnsi="Calibri" w:cs="Calibri"/>
            <w:bCs/>
            <w:color w:val="0000FF"/>
            <w:u w:val="single"/>
            <w:lang w:eastAsia="ar-SA"/>
          </w:rPr>
          <w:t>https://wupzielonagora.praca.gov.pl</w:t>
        </w:r>
      </w:hyperlink>
      <w:r w:rsidRPr="00A93B0F">
        <w:rPr>
          <w:rFonts w:ascii="Calibri" w:eastAsia="Arial" w:hAnsi="Calibri" w:cs="Calibri"/>
          <w:bCs/>
          <w:color w:val="000000"/>
          <w:lang w:eastAsia="ar-SA"/>
        </w:rPr>
        <w:t xml:space="preserve">. </w:t>
      </w:r>
    </w:p>
    <w:p w:rsidR="00A93B0F" w:rsidRPr="00A93B0F" w:rsidRDefault="00A93B0F" w:rsidP="00A93B0F">
      <w:pPr>
        <w:tabs>
          <w:tab w:val="left" w:pos="360"/>
        </w:tabs>
        <w:suppressAutoHyphens/>
        <w:autoSpaceDE w:val="0"/>
        <w:spacing w:after="0" w:line="240" w:lineRule="auto"/>
        <w:ind w:left="720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bCs/>
          <w:color w:val="000000"/>
          <w:lang w:eastAsia="ar-SA"/>
        </w:rPr>
        <w:t>Dopuszcza się możliwość zwiększenia liczby edycji naborów - informacja o tym zostanie podana do publicznej wiadomości na ww. wskazane</w:t>
      </w:r>
      <w:r w:rsidR="00286F1F">
        <w:rPr>
          <w:rFonts w:ascii="Calibri" w:eastAsia="Arial" w:hAnsi="Calibri" w:cs="Calibri"/>
          <w:bCs/>
          <w:color w:val="000000"/>
          <w:lang w:eastAsia="ar-SA"/>
        </w:rPr>
        <w:t>j</w:t>
      </w:r>
      <w:r w:rsidRPr="00A93B0F">
        <w:rPr>
          <w:rFonts w:ascii="Calibri" w:eastAsia="Arial" w:hAnsi="Calibri" w:cs="Calibri"/>
          <w:bCs/>
          <w:color w:val="000000"/>
          <w:lang w:eastAsia="ar-SA"/>
        </w:rPr>
        <w:t xml:space="preserve"> stronie internetowej.</w:t>
      </w:r>
    </w:p>
    <w:p w:rsidR="00A93B0F" w:rsidRPr="00A93B0F" w:rsidRDefault="00A93B0F" w:rsidP="005227A3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bCs/>
          <w:color w:val="000000"/>
          <w:lang w:eastAsia="ar-SA"/>
        </w:rPr>
        <w:t xml:space="preserve">Informacja o ogłoszeniu naboru udostępniana będzie najpóźniej 7 dni roboczych przed dniem rozpoczęcia naboru do Projektu. </w:t>
      </w:r>
    </w:p>
    <w:p w:rsidR="00A93B0F" w:rsidRPr="00A93B0F" w:rsidRDefault="00A93B0F" w:rsidP="005227A3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ind w:hanging="357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>Osoby chcące wziąć udział w Projekcie zobowiązane będą do przedłożenia następujących dokumentów rekrutacyjnych:</w:t>
      </w:r>
    </w:p>
    <w:p w:rsidR="00A93B0F" w:rsidRPr="00A93B0F" w:rsidRDefault="00A93B0F" w:rsidP="005227A3">
      <w:pPr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hanging="357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>Formularz Rekrutacyjny;</w:t>
      </w:r>
    </w:p>
    <w:p w:rsidR="00A93B0F" w:rsidRPr="00A93B0F" w:rsidRDefault="00A93B0F" w:rsidP="005227A3">
      <w:pPr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hanging="357"/>
        <w:jc w:val="both"/>
        <w:rPr>
          <w:rFonts w:ascii="Calibri" w:eastAsia="Arial" w:hAnsi="Calibri" w:cs="Calibri"/>
          <w:lang w:eastAsia="ar-SA"/>
        </w:rPr>
      </w:pPr>
      <w:r w:rsidRPr="00A93B0F">
        <w:rPr>
          <w:rFonts w:ascii="Calibri" w:eastAsia="Arial" w:hAnsi="Calibri" w:cs="Calibri"/>
          <w:lang w:eastAsia="ar-SA"/>
        </w:rPr>
        <w:t>deklaracja uczestnictwa w projekcie;</w:t>
      </w:r>
    </w:p>
    <w:p w:rsidR="00A93B0F" w:rsidRPr="00A93B0F" w:rsidRDefault="00A93B0F" w:rsidP="005227A3">
      <w:pPr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hanging="357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>ankieta wstępna określająca konieczny zakres wsparcia wypełniana przez Kandydata do Projektu;</w:t>
      </w:r>
    </w:p>
    <w:p w:rsidR="00A93B0F" w:rsidRPr="00A93B0F" w:rsidRDefault="00A93B0F" w:rsidP="005227A3">
      <w:pPr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hanging="357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>oświadczenie Uczestnika Projektu – RODO;</w:t>
      </w:r>
    </w:p>
    <w:p w:rsidR="00A93B0F" w:rsidRPr="00A93B0F" w:rsidRDefault="00A93B0F" w:rsidP="005227A3">
      <w:pPr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hanging="357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lastRenderedPageBreak/>
        <w:t>dokument potwierdzający wjazd do Polski od 24 lutego 2022 r., którym będzie numer PESEL/ powiadomienie o nadaniu numeru PESEL – do wglądu;</w:t>
      </w:r>
    </w:p>
    <w:p w:rsidR="00A93B0F" w:rsidRPr="00A93B0F" w:rsidRDefault="00A93B0F" w:rsidP="005227A3">
      <w:pPr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hanging="357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>oświadczenie o stanie zdrowia dotyczące niepełnosprawności.</w:t>
      </w:r>
    </w:p>
    <w:p w:rsidR="00A93B0F" w:rsidRPr="00A93B0F" w:rsidRDefault="00A93B0F" w:rsidP="005227A3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ind w:hanging="357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>Wzory dokumentów, o których mowa w ust. 3 dostępne będą:</w:t>
      </w:r>
    </w:p>
    <w:p w:rsidR="00A93B0F" w:rsidRPr="00A93B0F" w:rsidRDefault="00A93B0F" w:rsidP="005227A3">
      <w:pPr>
        <w:numPr>
          <w:ilvl w:val="0"/>
          <w:numId w:val="8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>w wersji papierowej w siedzibie i oddziale zamiejscowym Beneficjenta Projektu;</w:t>
      </w:r>
    </w:p>
    <w:p w:rsidR="00A93B0F" w:rsidRPr="00A93B0F" w:rsidRDefault="00A93B0F" w:rsidP="005227A3">
      <w:pPr>
        <w:numPr>
          <w:ilvl w:val="0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hanging="357"/>
        <w:jc w:val="both"/>
        <w:rPr>
          <w:rFonts w:ascii="Calibri" w:eastAsia="Arial" w:hAnsi="Calibri" w:cs="Calibri"/>
          <w:color w:val="0000FF"/>
          <w:u w:val="single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>w wersji elektronicznej do pobrania – na stronie internetowej</w:t>
      </w:r>
      <w:r w:rsidRPr="00A93B0F">
        <w:rPr>
          <w:rFonts w:ascii="Calibri" w:eastAsia="Arial" w:hAnsi="Calibri" w:cs="Calibri"/>
          <w:bCs/>
          <w:color w:val="000000"/>
          <w:lang w:eastAsia="ar-SA"/>
        </w:rPr>
        <w:t xml:space="preserve"> </w:t>
      </w:r>
      <w:hyperlink r:id="rId8" w:history="1">
        <w:r w:rsidRPr="00A93B0F">
          <w:rPr>
            <w:rFonts w:ascii="Calibri" w:eastAsia="Arial" w:hAnsi="Calibri" w:cs="Calibri"/>
            <w:bCs/>
            <w:color w:val="0000FF"/>
            <w:u w:val="single"/>
            <w:lang w:eastAsia="ar-SA"/>
          </w:rPr>
          <w:t>https://wupzielonagora.praca.gov.pl</w:t>
        </w:r>
      </w:hyperlink>
      <w:r w:rsidRPr="00A93B0F">
        <w:rPr>
          <w:rFonts w:ascii="Calibri" w:eastAsia="Arial" w:hAnsi="Calibri" w:cs="Calibri"/>
          <w:bCs/>
          <w:color w:val="0000FF"/>
          <w:u w:val="single"/>
          <w:lang w:eastAsia="ar-SA"/>
        </w:rPr>
        <w:t>.</w:t>
      </w:r>
    </w:p>
    <w:p w:rsidR="00A93B0F" w:rsidRPr="00A93B0F" w:rsidRDefault="00A93B0F" w:rsidP="00A93B0F">
      <w:pPr>
        <w:tabs>
          <w:tab w:val="left" w:pos="360"/>
        </w:tabs>
        <w:suppressAutoHyphens/>
        <w:autoSpaceDE w:val="0"/>
        <w:spacing w:after="0" w:line="240" w:lineRule="auto"/>
        <w:ind w:left="720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 xml:space="preserve">Dokumenty należy wypełnić w języku polskim - potencjalni Uczestnicy Projektu będą mogli skorzystać z pomocy Beneficjenta, w tym z pomocy tłumacza, przy wypełnianiu dokumentów rekrutacyjnych. </w:t>
      </w:r>
    </w:p>
    <w:p w:rsidR="00A93B0F" w:rsidRPr="00A93B0F" w:rsidRDefault="00A93B0F" w:rsidP="005227A3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ind w:hanging="357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 xml:space="preserve">Dokumenty rekrutacyjne należy wypełnić czytelnie, bez skreśleń. Należy dochować należytej staranności w kwestii danych teleadresowych, by umożliwić niezakłócony kontakt pracowników Beneficjenta Projektu z Kandydatami do Projektu. Brak możliwości kontaktu w przypadku konieczności m.in. usunięcia uchybień, o których mowa ust. 10 będzie oznaczał odrzucenie dokumentów rekrutacyjnych. </w:t>
      </w:r>
    </w:p>
    <w:p w:rsidR="00A93B0F" w:rsidRPr="00A93B0F" w:rsidRDefault="00A93B0F" w:rsidP="005227A3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lang w:eastAsia="ar-SA"/>
        </w:rPr>
      </w:pPr>
      <w:r w:rsidRPr="00A93B0F">
        <w:rPr>
          <w:rFonts w:ascii="Calibri" w:eastAsia="Arial" w:hAnsi="Calibri" w:cs="Calibri"/>
          <w:bCs/>
          <w:color w:val="000000"/>
          <w:lang w:eastAsia="ar-SA"/>
        </w:rPr>
        <w:t xml:space="preserve">Dokumenty rekrutacyjne, </w:t>
      </w:r>
      <w:r w:rsidRPr="00A93B0F">
        <w:rPr>
          <w:rFonts w:ascii="Calibri" w:eastAsia="Arial" w:hAnsi="Calibri" w:cs="Calibri"/>
          <w:bCs/>
          <w:lang w:eastAsia="ar-SA"/>
        </w:rPr>
        <w:t>wyszczególnione w ust. 3, będzie można składać i okazać do wglądu, wyłącznie osobiście w siedzibie lub oddziale zamiejscowym Beneficjenta:</w:t>
      </w: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</w:tblPr>
      <w:tblGrid>
        <w:gridCol w:w="4173"/>
        <w:gridCol w:w="4167"/>
      </w:tblGrid>
      <w:tr w:rsidR="00A93B0F" w:rsidRPr="00A93B0F" w:rsidTr="009F45BE">
        <w:tc>
          <w:tcPr>
            <w:tcW w:w="4530" w:type="dxa"/>
          </w:tcPr>
          <w:p w:rsidR="00A93B0F" w:rsidRPr="00A93B0F" w:rsidRDefault="00A93B0F" w:rsidP="00A93B0F">
            <w:pPr>
              <w:tabs>
                <w:tab w:val="left" w:pos="360"/>
              </w:tabs>
              <w:suppressAutoHyphens/>
              <w:autoSpaceDE w:val="0"/>
              <w:rPr>
                <w:rFonts w:eastAsia="Arial" w:cs="Calibri"/>
                <w:lang w:eastAsia="ar-SA"/>
              </w:rPr>
            </w:pPr>
            <w:r w:rsidRPr="00A93B0F">
              <w:rPr>
                <w:rFonts w:eastAsia="Arial" w:cs="Calibri"/>
                <w:lang w:eastAsia="ar-SA"/>
              </w:rPr>
              <w:t xml:space="preserve">Siedziba Beneficjenta: </w:t>
            </w:r>
          </w:p>
          <w:p w:rsidR="00A93B0F" w:rsidRPr="00A93B0F" w:rsidRDefault="00A93B0F" w:rsidP="00A93B0F">
            <w:pPr>
              <w:tabs>
                <w:tab w:val="left" w:pos="360"/>
              </w:tabs>
              <w:suppressAutoHyphens/>
              <w:autoSpaceDE w:val="0"/>
              <w:rPr>
                <w:rFonts w:eastAsia="Arial" w:cs="Calibri"/>
                <w:lang w:eastAsia="ar-SA"/>
              </w:rPr>
            </w:pPr>
            <w:r w:rsidRPr="00A93B0F">
              <w:rPr>
                <w:rFonts w:eastAsia="Arial" w:cs="Calibri"/>
                <w:lang w:eastAsia="ar-SA"/>
              </w:rPr>
              <w:t>Wojewódzki Urząd Pracy w Zielonej Górze</w:t>
            </w:r>
          </w:p>
          <w:p w:rsidR="00A93B0F" w:rsidRPr="00A93B0F" w:rsidRDefault="00A93B0F" w:rsidP="00A93B0F">
            <w:pPr>
              <w:tabs>
                <w:tab w:val="left" w:pos="360"/>
              </w:tabs>
              <w:suppressAutoHyphens/>
              <w:autoSpaceDE w:val="0"/>
              <w:jc w:val="both"/>
              <w:rPr>
                <w:rFonts w:eastAsia="Arial" w:cs="Calibri"/>
                <w:lang w:eastAsia="ar-SA"/>
              </w:rPr>
            </w:pPr>
            <w:r w:rsidRPr="00A93B0F">
              <w:rPr>
                <w:rFonts w:eastAsia="Arial" w:cs="Calibri"/>
                <w:lang w:eastAsia="ar-SA"/>
              </w:rPr>
              <w:t>ul. Wyspiańskiego 15</w:t>
            </w:r>
          </w:p>
          <w:p w:rsidR="00A93B0F" w:rsidRPr="00A93B0F" w:rsidRDefault="00A93B0F" w:rsidP="00A93B0F">
            <w:pPr>
              <w:tabs>
                <w:tab w:val="left" w:pos="360"/>
              </w:tabs>
              <w:suppressAutoHyphens/>
              <w:autoSpaceDE w:val="0"/>
              <w:jc w:val="both"/>
              <w:rPr>
                <w:rFonts w:eastAsia="Arial" w:cs="Calibri"/>
                <w:lang w:eastAsia="ar-SA"/>
              </w:rPr>
            </w:pPr>
            <w:r w:rsidRPr="00A93B0F">
              <w:rPr>
                <w:rFonts w:eastAsia="Arial" w:cs="Calibri"/>
                <w:lang w:eastAsia="ar-SA"/>
              </w:rPr>
              <w:t>65-036 Zielona Góra</w:t>
            </w:r>
          </w:p>
        </w:tc>
        <w:tc>
          <w:tcPr>
            <w:tcW w:w="4530" w:type="dxa"/>
          </w:tcPr>
          <w:p w:rsidR="00A93B0F" w:rsidRPr="00A93B0F" w:rsidRDefault="00A93B0F" w:rsidP="00A93B0F">
            <w:pPr>
              <w:tabs>
                <w:tab w:val="left" w:pos="360"/>
              </w:tabs>
              <w:suppressAutoHyphens/>
              <w:autoSpaceDE w:val="0"/>
              <w:jc w:val="both"/>
              <w:rPr>
                <w:rFonts w:eastAsia="Arial" w:cs="Calibri"/>
                <w:lang w:eastAsia="ar-SA"/>
              </w:rPr>
            </w:pPr>
            <w:r w:rsidRPr="00A93B0F">
              <w:rPr>
                <w:rFonts w:eastAsia="Arial" w:cs="Calibri"/>
                <w:lang w:eastAsia="ar-SA"/>
              </w:rPr>
              <w:t>Oddział zamiejscowy Beneficjanta:</w:t>
            </w:r>
          </w:p>
          <w:p w:rsidR="00A93B0F" w:rsidRPr="00A93B0F" w:rsidRDefault="00A93B0F" w:rsidP="00A93B0F">
            <w:pPr>
              <w:tabs>
                <w:tab w:val="left" w:pos="360"/>
              </w:tabs>
              <w:suppressAutoHyphens/>
              <w:autoSpaceDE w:val="0"/>
              <w:jc w:val="both"/>
              <w:rPr>
                <w:rFonts w:eastAsia="Arial" w:cs="Calibri"/>
                <w:lang w:eastAsia="ar-SA"/>
              </w:rPr>
            </w:pPr>
            <w:r w:rsidRPr="00A93B0F">
              <w:rPr>
                <w:rFonts w:eastAsia="Arial" w:cs="Calibri"/>
                <w:lang w:eastAsia="ar-SA"/>
              </w:rPr>
              <w:t>Wojewódzki Urząd Pracy</w:t>
            </w:r>
          </w:p>
          <w:p w:rsidR="00A93B0F" w:rsidRPr="00A93B0F" w:rsidRDefault="00A93B0F" w:rsidP="00A93B0F">
            <w:pPr>
              <w:tabs>
                <w:tab w:val="left" w:pos="360"/>
              </w:tabs>
              <w:suppressAutoHyphens/>
              <w:autoSpaceDE w:val="0"/>
              <w:jc w:val="both"/>
              <w:rPr>
                <w:rFonts w:eastAsia="Arial" w:cs="Calibri"/>
                <w:lang w:eastAsia="ar-SA"/>
              </w:rPr>
            </w:pPr>
            <w:r w:rsidRPr="00A93B0F">
              <w:rPr>
                <w:rFonts w:eastAsia="Arial" w:cs="Calibri"/>
                <w:lang w:eastAsia="ar-SA"/>
              </w:rPr>
              <w:t>ul. Kombatantów 34</w:t>
            </w:r>
          </w:p>
          <w:p w:rsidR="00A93B0F" w:rsidRPr="00A93B0F" w:rsidRDefault="00A93B0F" w:rsidP="00A93B0F">
            <w:pPr>
              <w:tabs>
                <w:tab w:val="left" w:pos="360"/>
              </w:tabs>
              <w:suppressAutoHyphens/>
              <w:autoSpaceDE w:val="0"/>
              <w:jc w:val="both"/>
              <w:rPr>
                <w:rFonts w:eastAsia="Arial" w:cs="Calibri"/>
                <w:lang w:eastAsia="ar-SA"/>
              </w:rPr>
            </w:pPr>
            <w:r w:rsidRPr="00A93B0F">
              <w:rPr>
                <w:rFonts w:eastAsia="Arial" w:cs="Calibri"/>
                <w:lang w:eastAsia="ar-SA"/>
              </w:rPr>
              <w:t>66-400 Gorzów Wielkopolski</w:t>
            </w:r>
          </w:p>
        </w:tc>
      </w:tr>
    </w:tbl>
    <w:p w:rsidR="00A93B0F" w:rsidRPr="00A93B0F" w:rsidRDefault="00A93B0F" w:rsidP="00A93B0F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:rsidR="00A93B0F" w:rsidRPr="00A93B0F" w:rsidRDefault="00A93B0F" w:rsidP="005227A3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ind w:left="714" w:hanging="357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 xml:space="preserve">Kandydaci do Projektu zobowiązani będą do dostarczenia podpisanych dokumentów rekrutacyjnych osobiście, w terminach wskazanych w ogłoszeniu o naborze. </w:t>
      </w:r>
    </w:p>
    <w:p w:rsidR="00A93B0F" w:rsidRPr="00A93B0F" w:rsidRDefault="00A93B0F" w:rsidP="005227A3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ind w:left="714" w:hanging="357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>Złożone dokumenty rekrutacyjne będą rejestrowane w książce korespondencyjnej i oznaczane datą dzienną i godziną złożenia. Na etapie rejestracji dokumentów rekrutacyjnych nie będzie dokonywana weryfikacja formalna prawidłowości podanych danych, oprócz potwierdzenia, że Kandydat do Projektu posiada dokument wskazany w ust. 3 pkt e, zawierający dane tożsame ze wskazanymi w Formularzu Rekrutacyjnym.</w:t>
      </w:r>
    </w:p>
    <w:p w:rsidR="00A93B0F" w:rsidRPr="00A93B0F" w:rsidRDefault="00A93B0F" w:rsidP="005227A3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>Każdy Formularz rekrutacyjny zostanie oznacz</w:t>
      </w:r>
      <w:r w:rsidR="00286F1F">
        <w:rPr>
          <w:rFonts w:ascii="Calibri" w:eastAsia="Arial" w:hAnsi="Calibri" w:cs="Calibri"/>
          <w:color w:val="000000"/>
          <w:lang w:eastAsia="ar-SA"/>
        </w:rPr>
        <w:t>on</w:t>
      </w:r>
      <w:r w:rsidRPr="00A93B0F">
        <w:rPr>
          <w:rFonts w:ascii="Calibri" w:eastAsia="Arial" w:hAnsi="Calibri" w:cs="Calibri"/>
          <w:color w:val="000000"/>
          <w:lang w:eastAsia="ar-SA"/>
        </w:rPr>
        <w:t xml:space="preserve">y indywidualnym numerem identyfikacyjnym (ID) zgodnie z kolejnością zgłoszeń. Numer ID będzie przekazywany Kandydatom do Projektu w chwili rejestracji. </w:t>
      </w:r>
    </w:p>
    <w:p w:rsidR="00A93B0F" w:rsidRPr="00A93B0F" w:rsidRDefault="00A93B0F" w:rsidP="005227A3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 xml:space="preserve">Wyznaczony pracownik Beneficjenta niezwłocznie zweryfikuje prawidłowość podanych danych. W przypadku stwierdzenia uchybień formalnych w złożonych dokumentach rekrutacyjnych, pracownik podejmie próbę skontaktowania się z Kandydatem do Projektu w celu poinformowania go o uchybieniach i/lub konieczności uzupełnienia danych. </w:t>
      </w:r>
    </w:p>
    <w:p w:rsidR="00A93B0F" w:rsidRPr="00A93B0F" w:rsidRDefault="00A93B0F" w:rsidP="005227A3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bCs/>
          <w:color w:val="000000"/>
          <w:lang w:eastAsia="ar-SA"/>
        </w:rPr>
        <w:t>Co do zasady w każdej edycji do Projektu zakwalifikowanych zostanie 225 osób.</w:t>
      </w:r>
    </w:p>
    <w:p w:rsidR="00A93B0F" w:rsidRPr="00A93B0F" w:rsidRDefault="00A93B0F" w:rsidP="005227A3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bCs/>
          <w:color w:val="000000"/>
          <w:lang w:eastAsia="ar-SA"/>
        </w:rPr>
        <w:t xml:space="preserve">W sytuacji gdy liczba Kandydatów do Projektu będzie mniejsza niż wskazana w ust. 11, termin naboru w ramach każdej z edycji będzie mógł ulec wydłużeniu.  </w:t>
      </w:r>
    </w:p>
    <w:p w:rsidR="00A93B0F" w:rsidRPr="00A93B0F" w:rsidRDefault="00A93B0F" w:rsidP="005227A3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bCs/>
          <w:color w:val="000000"/>
          <w:lang w:eastAsia="ar-SA"/>
        </w:rPr>
        <w:t>W sytuacji gdy liczba Kandydatów do Projektu będzie</w:t>
      </w:r>
      <w:r w:rsidR="00C67AB2">
        <w:rPr>
          <w:rFonts w:ascii="Calibri" w:eastAsia="Arial" w:hAnsi="Calibri" w:cs="Calibri"/>
          <w:bCs/>
          <w:color w:val="000000"/>
          <w:lang w:eastAsia="ar-SA"/>
        </w:rPr>
        <w:t xml:space="preserve"> większa niż wskazana w ust. 11</w:t>
      </w:r>
      <w:r w:rsidRPr="00A93B0F">
        <w:rPr>
          <w:rFonts w:ascii="Calibri" w:eastAsia="Arial" w:hAnsi="Calibri" w:cs="Calibri"/>
          <w:bCs/>
          <w:color w:val="000000"/>
          <w:lang w:eastAsia="ar-SA"/>
        </w:rPr>
        <w:t>, o zakwalifikowaniu do Projektu decydować będzie kolejność zgłoszeń.</w:t>
      </w:r>
    </w:p>
    <w:p w:rsidR="00A93B0F" w:rsidRPr="00A93B0F" w:rsidRDefault="00A93B0F" w:rsidP="005227A3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lang w:eastAsia="ar-SA"/>
        </w:rPr>
      </w:pPr>
      <w:r w:rsidRPr="00A93B0F">
        <w:rPr>
          <w:rFonts w:ascii="Calibri" w:eastAsia="Arial" w:hAnsi="Calibri" w:cs="Calibri"/>
          <w:bCs/>
          <w:lang w:eastAsia="ar-SA"/>
        </w:rPr>
        <w:t xml:space="preserve">W uzasadnionych przypadkach i jeśli pozwolą na to warunki organizacyjne – dopuszcza się możliwość zakwalifikowania do Projektu większej, niż wskazana w ust. 11 liczba osób.  </w:t>
      </w:r>
    </w:p>
    <w:p w:rsidR="00A93B0F" w:rsidRPr="00A93B0F" w:rsidRDefault="00A93B0F" w:rsidP="005227A3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 xml:space="preserve">Liczbę osób zakwalifikowanych do udziału w Projekcie w Zielonej Górze i Gorzowie Wlkp. ustala się w następujących sposób: </w:t>
      </w:r>
    </w:p>
    <w:p w:rsidR="00A93B0F" w:rsidRPr="00A93B0F" w:rsidRDefault="00A93B0F" w:rsidP="00A93B0F">
      <w:pPr>
        <w:tabs>
          <w:tab w:val="left" w:pos="360"/>
        </w:tabs>
        <w:suppressAutoHyphens/>
        <w:autoSpaceDE w:val="0"/>
        <w:spacing w:after="0" w:line="240" w:lineRule="auto"/>
        <w:ind w:left="720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>Kandydaci do udziału w Projekcie wypełniają ankietę wstępną określającą konieczny zakres wsparcia, w tym między innymi wskazują preferowane miejsce szkoleń. Z ogólnej liczby Kandydatów do Projektu wyliczony zostanie procent osób aplikujących do uczestnictwa w kursach w dwóch wskazanych wyżej miastach. Kolejność zgłoszeń ustalana będzie oddzielnie dla wskazanych w ankiecie preferowanych miejsc szkoleń.</w:t>
      </w:r>
    </w:p>
    <w:p w:rsidR="00A93B0F" w:rsidRPr="00A93B0F" w:rsidRDefault="00A93B0F" w:rsidP="005227A3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 xml:space="preserve">Kandydaci, którzy nie zostali zakwalifikowani do Projektu z uwagi na niewystarczającą liczbę miejsc, wpisani zostaną na listę osób oczekujących. W przypadku rezygnacji zakwalifikowanego </w:t>
      </w:r>
      <w:r w:rsidRPr="00A93B0F">
        <w:rPr>
          <w:rFonts w:ascii="Calibri" w:eastAsia="Arial" w:hAnsi="Calibri" w:cs="Calibri"/>
          <w:color w:val="000000"/>
          <w:lang w:eastAsia="ar-SA"/>
        </w:rPr>
        <w:lastRenderedPageBreak/>
        <w:t>Uczestnika Projektu z udziału w Projekcie przed pierwszą formą wsparcia, informację o możliwości przystąpienia do Projektu otrzyma kolejny Kandydat z listy osób oczekujących.</w:t>
      </w:r>
    </w:p>
    <w:p w:rsidR="00A93B0F" w:rsidRPr="00A93B0F" w:rsidRDefault="00A93B0F" w:rsidP="005227A3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>Po zakończonym w każdej edycji naborze, potencjalni Uczestnicy Projektu zostaną poinformowani o zakwalifikowaniu do udziału w Projekcie. Informacja taka zostanie przekazana na adres e-mail wskazany w Formularzu Rekrutacyjnym lub, w przypadku braku adresu e-mail, telefonicznie przez pracownika Projektu.</w:t>
      </w:r>
    </w:p>
    <w:p w:rsidR="00A93B0F" w:rsidRDefault="00A93B0F" w:rsidP="005227A3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 xml:space="preserve">Osoby zakwalifikowane do Projektu zostaną </w:t>
      </w:r>
      <w:r w:rsidRPr="00A93B0F">
        <w:rPr>
          <w:rFonts w:ascii="Calibri" w:eastAsia="Arial" w:hAnsi="Calibri" w:cs="Calibri"/>
          <w:lang w:eastAsia="ar-SA"/>
        </w:rPr>
        <w:t>poinformowani</w:t>
      </w:r>
      <w:r w:rsidRPr="00A93B0F">
        <w:rPr>
          <w:rFonts w:ascii="Calibri" w:eastAsia="Arial" w:hAnsi="Calibri" w:cs="Calibri"/>
          <w:color w:val="000000"/>
          <w:lang w:eastAsia="ar-SA"/>
        </w:rPr>
        <w:t xml:space="preserve"> o miejscu i terminie przeprowadzenia testów poziomujących – kwalifikacji wstępnej.</w:t>
      </w:r>
    </w:p>
    <w:p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§ 6</w:t>
      </w:r>
    </w:p>
    <w:p w:rsidR="00A93B0F" w:rsidRPr="00A93B0F" w:rsidRDefault="00A93B0F" w:rsidP="00A93B0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Poziomowanie – kwalifikacja wstępna do grupy językowej</w:t>
      </w:r>
    </w:p>
    <w:p w:rsidR="00A93B0F" w:rsidRPr="00A93B0F" w:rsidRDefault="00A93B0F" w:rsidP="00A93B0F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:rsidR="00A93B0F" w:rsidRPr="00A93B0F" w:rsidRDefault="00A93B0F" w:rsidP="005227A3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lang w:eastAsia="ar-SA"/>
        </w:rPr>
        <w:t xml:space="preserve">Każda osoba zakwalifikowana do udziału w Projekcie ma obowiązek przystąpienia do testu poziomowania – kwalifikacji wstępnej. </w:t>
      </w:r>
      <w:r w:rsidRPr="00A93B0F">
        <w:rPr>
          <w:rFonts w:ascii="Calibri" w:eastAsia="Arial" w:hAnsi="Calibri" w:cs="Calibri"/>
          <w:color w:val="000000"/>
          <w:lang w:eastAsia="ar-SA"/>
        </w:rPr>
        <w:t>Test ma na celu skierowanie Kandydata do Projektu do grupy szkoleniowej na dopasowanym do niego poziomie nauczania.</w:t>
      </w:r>
    </w:p>
    <w:p w:rsidR="00A93B0F" w:rsidRPr="00A93B0F" w:rsidRDefault="00A93B0F" w:rsidP="005227A3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>Miejsce i termin testu, o którym mowa w ust. 1 zostanie ustalone z Kandydatem telefonicznie, osobiście lub e-mailowo</w:t>
      </w:r>
      <w:r w:rsidR="00113D36">
        <w:rPr>
          <w:rFonts w:ascii="Calibri" w:eastAsia="Arial" w:hAnsi="Calibri" w:cs="Calibri"/>
          <w:color w:val="000000"/>
          <w:lang w:eastAsia="ar-SA"/>
        </w:rPr>
        <w:t xml:space="preserve">. </w:t>
      </w:r>
      <w:r w:rsidRPr="00A93B0F">
        <w:rPr>
          <w:rFonts w:ascii="Calibri" w:eastAsia="Arial" w:hAnsi="Calibri" w:cs="Calibri"/>
          <w:color w:val="000000"/>
          <w:lang w:eastAsia="ar-SA"/>
        </w:rPr>
        <w:t>W przypadku gdy wystąpią trudności ze skontaktowaniem się z Kandydatem do Projektu, podjęta zostanie próba skontaktowania się z kolejnym Kandydatem.</w:t>
      </w:r>
    </w:p>
    <w:p w:rsidR="00A93B0F" w:rsidRPr="00A93B0F" w:rsidRDefault="00A93B0F" w:rsidP="005227A3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>Na adres e-mail wskazany w Formularzu Rekrutacyjnym wysłane zostanie potwierdzenie ustalonego miejsca i termin przeprowadzenia testu. W przypadku braku adresu e-mailowego taka informacja zostanie przekazana telefonicznie.</w:t>
      </w:r>
    </w:p>
    <w:p w:rsidR="00A93B0F" w:rsidRPr="00A93B0F" w:rsidRDefault="00A93B0F" w:rsidP="005227A3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>W przypadku niestawienia się w wyznaczonym terminie i miejscu, Kandydatowi zostanie wyznaczony drugi termin testu, który jest dla Kandydata obowiązujący.</w:t>
      </w:r>
    </w:p>
    <w:p w:rsidR="00A93B0F" w:rsidRPr="00A93B0F" w:rsidRDefault="00A93B0F" w:rsidP="005227A3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>Nieprzystąpienie do testu jest jednoznaczne z rezygnacją z udziału w Projekcie.</w:t>
      </w:r>
    </w:p>
    <w:p w:rsidR="00A93B0F" w:rsidRPr="00A93B0F" w:rsidRDefault="00A93B0F" w:rsidP="005227A3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 xml:space="preserve">W przypadku, o którym mowa w ust. 5, o możliwości przystąpienia do testu zostanie poinformowana kolejna osoba wpisana na listę oczekujących. Miejsce i termin przeprowadzenia testu z Kandydatem do Projektu pochodzącym z listy oczekujących zostanie z nią ustalony telefonicznie. Ustalony termin jest dla tej osoby wiążący. </w:t>
      </w:r>
    </w:p>
    <w:p w:rsidR="00A93B0F" w:rsidRPr="00A93B0F" w:rsidRDefault="00A93B0F" w:rsidP="00A93B0F">
      <w:pPr>
        <w:tabs>
          <w:tab w:val="left" w:pos="360"/>
        </w:tabs>
        <w:suppressAutoHyphens/>
        <w:autoSpaceDE w:val="0"/>
        <w:spacing w:after="0" w:line="240" w:lineRule="auto"/>
        <w:ind w:left="720"/>
        <w:jc w:val="both"/>
        <w:rPr>
          <w:rFonts w:ascii="Calibri" w:eastAsia="Arial" w:hAnsi="Calibri" w:cs="Calibri"/>
          <w:color w:val="000000"/>
          <w:lang w:eastAsia="ar-SA"/>
        </w:rPr>
      </w:pPr>
    </w:p>
    <w:p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§ 7</w:t>
      </w:r>
    </w:p>
    <w:p w:rsidR="00A93B0F" w:rsidRPr="00A93B0F" w:rsidRDefault="00A93B0F" w:rsidP="00A93B0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Szkolenia z języka polskiego jako obcego</w:t>
      </w:r>
    </w:p>
    <w:p w:rsidR="00A93B0F" w:rsidRPr="00A93B0F" w:rsidRDefault="00A93B0F" w:rsidP="00A93B0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:rsidR="00A93B0F" w:rsidRPr="00A93B0F" w:rsidRDefault="00A93B0F" w:rsidP="005227A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Szkolenia z języka polskiego jako obcego realizowane będą w Zielonej Górze oraz w Gorzowie Wlkp.</w:t>
      </w:r>
    </w:p>
    <w:p w:rsidR="00A93B0F" w:rsidRPr="00A93B0F" w:rsidRDefault="00A93B0F" w:rsidP="005227A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Szkolenie ma charakter grupowy.</w:t>
      </w:r>
    </w:p>
    <w:p w:rsidR="00A93B0F" w:rsidRPr="00A93B0F" w:rsidRDefault="00A93B0F" w:rsidP="005227A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Grupy szkoleniowe będą liczyły:</w:t>
      </w:r>
    </w:p>
    <w:p w:rsidR="00A93B0F" w:rsidRPr="00A93B0F" w:rsidRDefault="00A93B0F" w:rsidP="005227A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 przypadku szkoleń językowych na poziomach A-C – od 10 do 12 osób,</w:t>
      </w:r>
    </w:p>
    <w:p w:rsidR="00A93B0F" w:rsidRPr="00A93B0F" w:rsidRDefault="00A93B0F" w:rsidP="005227A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 przypadku szkoleń z języka polskiego branżowego – od 3 do 10 osób.</w:t>
      </w:r>
    </w:p>
    <w:p w:rsidR="00A93B0F" w:rsidRPr="00A93B0F" w:rsidRDefault="00A93B0F" w:rsidP="00A93B0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 uzasadnionych przypadkach, grupa będzie mogła zostać zwiększona, przy czym zapewnione zostaną niezmienione warunki nauki dla dodatkowych osób.</w:t>
      </w:r>
    </w:p>
    <w:p w:rsidR="00A93B0F" w:rsidRPr="00A93B0F" w:rsidRDefault="00A93B0F" w:rsidP="005227A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Uczestnicy Projektu zakwalifikowani na szkolenia podzieleni zostaną na grupy szkoleniowe z uwzględnieniem:</w:t>
      </w:r>
    </w:p>
    <w:p w:rsidR="00A93B0F" w:rsidRPr="00A93B0F" w:rsidRDefault="00A93B0F" w:rsidP="005227A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wyniku testu poziomującego, o którym mowa w § 6;</w:t>
      </w:r>
    </w:p>
    <w:p w:rsidR="00A93B0F" w:rsidRPr="00A93B0F" w:rsidRDefault="00A93B0F" w:rsidP="005227A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 xml:space="preserve">wskazanego w ankiecie na etapie rekrutacji preferowanego miejsca szkoleń (Zielona Góra lub Gorzów Wlkp.); </w:t>
      </w:r>
    </w:p>
    <w:p w:rsidR="00A93B0F" w:rsidRPr="00A93B0F" w:rsidRDefault="00A93B0F" w:rsidP="005227A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wskazanego na etapie rekrutacji preferowanego trybu nauczania (dzienny, wieczorowy, zaoczny).</w:t>
      </w:r>
    </w:p>
    <w:p w:rsidR="00A93B0F" w:rsidRPr="00A93B0F" w:rsidRDefault="00A93B0F" w:rsidP="005227A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Warunkiem stworzenia grupy w danym mieście i w wybranym trybie nauczania będzie zrekrutowanie minimalnej liczby osób zgodnie deklarujących miejsce i tryb nauczania:</w:t>
      </w:r>
    </w:p>
    <w:p w:rsidR="00A93B0F" w:rsidRPr="00A93B0F" w:rsidRDefault="00A93B0F" w:rsidP="005227A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 przypadku szkoleń na poziomie A-C – minimum 10 osób;</w:t>
      </w:r>
    </w:p>
    <w:p w:rsidR="00A93B0F" w:rsidRPr="00A93B0F" w:rsidRDefault="00A93B0F" w:rsidP="005227A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 przypadku szkoleń języka branżowego – minimum 3 osoby.</w:t>
      </w:r>
    </w:p>
    <w:p w:rsidR="00A93B0F" w:rsidRPr="00A93B0F" w:rsidRDefault="00A93B0F" w:rsidP="00A93B0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lastRenderedPageBreak/>
        <w:t>W przeciwnym razie osoby te będą musiały uczestniczyć w szkoleniu w wyznaczonym przez Beneficjenta Projektu miejscu oraz we wskazanym trybie nauczania.</w:t>
      </w:r>
    </w:p>
    <w:p w:rsidR="00A93B0F" w:rsidRPr="00A93B0F" w:rsidRDefault="00A93B0F" w:rsidP="005227A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Po ustaleniu harmonogramu szkoleń, na adres e-mailowy wskazany w Formularzu Rekrutacyjnym zostanie przekazany Uczestnikowi Projektu terminarz szkolenia, ze wskazaniem dokładnego czasu, miejsca i terminu prowadzenia zajęć. W przypadku braku adresu e-mailowego, taka informacja zostanie przekazana telefonicznie. Terminarz będzie również dostępny na stronie internetowej Beneficjenta Projektu.</w:t>
      </w:r>
    </w:p>
    <w:p w:rsidR="00A93B0F" w:rsidRPr="00A93B0F" w:rsidRDefault="00A93B0F" w:rsidP="00A93B0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 przypadku zmiany terminarza szkoleń, Uczestnicy Projektu zostaną o tym poinformowani.</w:t>
      </w:r>
    </w:p>
    <w:p w:rsidR="00A93B0F" w:rsidRPr="00A93B0F" w:rsidRDefault="00A93B0F" w:rsidP="005227A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 xml:space="preserve">Przekazany harmonogram szkoleń jest dla Uczestnika Projektu obowiązujący. </w:t>
      </w:r>
    </w:p>
    <w:p w:rsidR="00A93B0F" w:rsidRPr="00A93B0F" w:rsidRDefault="00A93B0F" w:rsidP="005227A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Zakłada się realizację szkoleń językowych:</w:t>
      </w:r>
    </w:p>
    <w:p w:rsidR="00A93B0F" w:rsidRPr="00A93B0F" w:rsidRDefault="00A93B0F" w:rsidP="005227A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na poziomie podstawowym (A1, A2);</w:t>
      </w:r>
    </w:p>
    <w:p w:rsidR="00A93B0F" w:rsidRPr="00A93B0F" w:rsidRDefault="00A93B0F" w:rsidP="005227A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na poziomie średniozaawansowanym (B1, B2);</w:t>
      </w:r>
    </w:p>
    <w:p w:rsidR="00A93B0F" w:rsidRPr="00A93B0F" w:rsidRDefault="00A93B0F" w:rsidP="005227A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na poziomie zaawansowanym (C1);</w:t>
      </w:r>
    </w:p>
    <w:p w:rsidR="00A93B0F" w:rsidRPr="00A93B0F" w:rsidRDefault="00A93B0F" w:rsidP="005227A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język polski branżowy.</w:t>
      </w:r>
    </w:p>
    <w:p w:rsidR="00A93B0F" w:rsidRPr="00A93B0F" w:rsidRDefault="00A93B0F" w:rsidP="00A93B0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Każdy z wymienionych wyżej punktów stanowi oddzielny moduł szkoleniowy. Szkolenia prowadzące do uzyskanie kwalifikacji realizowane będą zgodnie z Europejskim Systemem Opisu Kształcenia Językowego (ESOKJ).</w:t>
      </w:r>
    </w:p>
    <w:p w:rsidR="00A93B0F" w:rsidRPr="00A93B0F" w:rsidRDefault="00A93B0F" w:rsidP="005227A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Uczestnik Projektu będzie mógł wziąć udział:</w:t>
      </w:r>
    </w:p>
    <w:p w:rsidR="00A93B0F" w:rsidRPr="00A93B0F" w:rsidRDefault="00A93B0F" w:rsidP="005227A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 szkoleniu językowym na jednym z poziomów zaawansowania;</w:t>
      </w:r>
    </w:p>
    <w:p w:rsidR="00A93B0F" w:rsidRPr="00A93B0F" w:rsidRDefault="00A93B0F" w:rsidP="005227A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 szkoleniu języka polskiego branżowego;</w:t>
      </w:r>
    </w:p>
    <w:p w:rsidR="00811175" w:rsidRPr="00811175" w:rsidRDefault="00811175" w:rsidP="00811175">
      <w:pPr>
        <w:pStyle w:val="Akapitzlist"/>
        <w:numPr>
          <w:ilvl w:val="0"/>
          <w:numId w:val="14"/>
        </w:numPr>
        <w:rPr>
          <w:rFonts w:ascii="Calibri" w:hAnsi="Calibri" w:cs="Calibri"/>
          <w:bCs/>
          <w:snapToGrid w:val="0"/>
          <w:sz w:val="22"/>
          <w:szCs w:val="22"/>
        </w:rPr>
      </w:pPr>
      <w:r w:rsidRPr="00811175">
        <w:rPr>
          <w:rFonts w:ascii="Calibri" w:hAnsi="Calibri" w:cs="Calibri"/>
          <w:bCs/>
          <w:snapToGrid w:val="0"/>
          <w:sz w:val="22"/>
          <w:szCs w:val="22"/>
        </w:rPr>
        <w:t>w dwóch szkoleniach na różnych poziomach zaawansowania – warunkiem uczestnictwa w więcej niż jednym szkoleniu jest uzyskanie 90% poprawnych odpowiedzi w egzaminie, o którym mowa § 8 ust</w:t>
      </w:r>
      <w:r w:rsidR="00DC0404">
        <w:rPr>
          <w:rFonts w:ascii="Calibri" w:hAnsi="Calibri" w:cs="Calibri"/>
          <w:bCs/>
          <w:snapToGrid w:val="0"/>
          <w:sz w:val="22"/>
          <w:szCs w:val="22"/>
        </w:rPr>
        <w:t>.</w:t>
      </w:r>
      <w:r w:rsidRPr="00811175">
        <w:rPr>
          <w:rFonts w:ascii="Calibri" w:hAnsi="Calibri" w:cs="Calibri"/>
          <w:bCs/>
          <w:snapToGrid w:val="0"/>
          <w:sz w:val="22"/>
          <w:szCs w:val="22"/>
        </w:rPr>
        <w:t xml:space="preserve"> 2 (liczba osób zakwalifikowanych na kolejne szkolenie zależna będzie od możliwości organizacyjnych Beneficjenta.  Wsparcie przyznawane będzie zgodnie z kolejnością zgłoszeń);</w:t>
      </w:r>
    </w:p>
    <w:p w:rsidR="00811175" w:rsidRPr="00811175" w:rsidRDefault="00811175" w:rsidP="00811175">
      <w:pPr>
        <w:pStyle w:val="Akapitzlist"/>
        <w:numPr>
          <w:ilvl w:val="0"/>
          <w:numId w:val="14"/>
        </w:numPr>
        <w:rPr>
          <w:rFonts w:ascii="Calibri" w:hAnsi="Calibri" w:cs="Calibri"/>
          <w:bCs/>
          <w:snapToGrid w:val="0"/>
          <w:sz w:val="22"/>
          <w:szCs w:val="22"/>
        </w:rPr>
      </w:pPr>
      <w:r w:rsidRPr="00811175">
        <w:rPr>
          <w:rFonts w:ascii="Calibri" w:hAnsi="Calibri" w:cs="Calibri"/>
          <w:bCs/>
          <w:snapToGrid w:val="0"/>
          <w:sz w:val="22"/>
          <w:szCs w:val="22"/>
        </w:rPr>
        <w:t>w więcej niż jednym szkoleniu na jednym poziomie za</w:t>
      </w:r>
      <w:r w:rsidR="00DC0404">
        <w:rPr>
          <w:rFonts w:ascii="Calibri" w:hAnsi="Calibri" w:cs="Calibri"/>
          <w:bCs/>
          <w:snapToGrid w:val="0"/>
          <w:sz w:val="22"/>
          <w:szCs w:val="22"/>
        </w:rPr>
        <w:t>a</w:t>
      </w:r>
      <w:r w:rsidRPr="00811175">
        <w:rPr>
          <w:rFonts w:ascii="Calibri" w:hAnsi="Calibri" w:cs="Calibri"/>
          <w:bCs/>
          <w:snapToGrid w:val="0"/>
          <w:sz w:val="22"/>
          <w:szCs w:val="22"/>
        </w:rPr>
        <w:t>wansowania (np. poziom podstawowy A1, poziom podstawowy A1 kontynuacja) – warunkiem uczestnictwa w więcej niż jednym szkoleniu jest uzyskanie 90% poprawnych odpowiedzi w egzaminie, o którym mowa § 8 ust</w:t>
      </w:r>
      <w:r w:rsidR="00DC0404">
        <w:rPr>
          <w:rFonts w:ascii="Calibri" w:hAnsi="Calibri" w:cs="Calibri"/>
          <w:bCs/>
          <w:snapToGrid w:val="0"/>
          <w:sz w:val="22"/>
          <w:szCs w:val="22"/>
        </w:rPr>
        <w:t>.</w:t>
      </w:r>
      <w:r w:rsidRPr="00811175">
        <w:rPr>
          <w:rFonts w:ascii="Calibri" w:hAnsi="Calibri" w:cs="Calibri"/>
          <w:bCs/>
          <w:snapToGrid w:val="0"/>
          <w:sz w:val="22"/>
          <w:szCs w:val="22"/>
        </w:rPr>
        <w:t xml:space="preserve"> 2 (liczba osób zakwalifikowanych na kolejne szkolenie zależna będzie od możliwości organizacyjnych Beneficjenta.  Wsparcie przyznawane będzie zgodnie z kolejnością zgłoszeń);</w:t>
      </w:r>
    </w:p>
    <w:p w:rsidR="00A93B0F" w:rsidRPr="00A93B0F" w:rsidRDefault="00A93B0F" w:rsidP="005227A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 szkoleniu na jednym z poziomów zaawansowania oraz w szkoleniu branżowym.</w:t>
      </w:r>
    </w:p>
    <w:p w:rsidR="00A93B0F" w:rsidRPr="00A93B0F" w:rsidRDefault="00A93B0F" w:rsidP="005227A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Szkolenia językowe na poziomach zaawansowania A-C będzie obejmowało minimum 30 godzin lekcyjnych, natomiast szkolenie z języka branżowego będzie obejmowało minimum 12 godzin lekcyjnych (godzina lekcyjna liczona będzie jako 45 minut).</w:t>
      </w:r>
    </w:p>
    <w:p w:rsidR="00A93B0F" w:rsidRPr="00A93B0F" w:rsidRDefault="00A93B0F" w:rsidP="005227A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Uczestnicy Projektu otrzymają materiały niezbędne do realizacji szkoleń.</w:t>
      </w:r>
    </w:p>
    <w:p w:rsidR="00A93B0F" w:rsidRPr="00A93B0F" w:rsidRDefault="00A93B0F" w:rsidP="005227A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Uczestnictwo w szkoleniach jest obowiązkowe.</w:t>
      </w:r>
    </w:p>
    <w:p w:rsidR="00A93B0F" w:rsidRPr="00705FA1" w:rsidRDefault="00A93B0F" w:rsidP="00705FA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Uczestnicy Projektu otrzymują zaświadczenie potwierdzające uzyskanie kompetencji, pod warunkiem uczestnictwa w co najmniej 80% godzin lekcyjnych objętych szkoleniem oraz przystąpienia do wewnętrznego egzaminu, o którym mowa w § 8 ust. 1.</w:t>
      </w:r>
    </w:p>
    <w:p w:rsidR="00A93B0F" w:rsidRPr="00A93B0F" w:rsidRDefault="00A93B0F" w:rsidP="00A93B0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</w:p>
    <w:p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§ 8</w:t>
      </w:r>
    </w:p>
    <w:p w:rsidR="00A93B0F" w:rsidRPr="00A93B0F" w:rsidRDefault="00A93B0F" w:rsidP="00A93B0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color w:val="FF000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Weryfikacja efektów</w:t>
      </w:r>
      <w:r w:rsidRPr="00A93B0F">
        <w:rPr>
          <w:rFonts w:ascii="Calibri" w:eastAsia="Times New Roman" w:hAnsi="Calibri" w:cs="Calibri"/>
          <w:b/>
          <w:bCs/>
          <w:snapToGrid w:val="0"/>
          <w:color w:val="FF0000"/>
          <w:lang w:eastAsia="pl-PL"/>
        </w:rPr>
        <w:t xml:space="preserve"> </w:t>
      </w: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nauczania</w:t>
      </w:r>
    </w:p>
    <w:p w:rsidR="00A93B0F" w:rsidRPr="00A93B0F" w:rsidRDefault="00A93B0F" w:rsidP="00A93B0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:rsidR="00A93B0F" w:rsidRPr="00A93B0F" w:rsidRDefault="00A93B0F" w:rsidP="005227A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Uczestnicy Projektu, o ile spełnią warunek opisany w § 7 ust. 13, uzyskają:</w:t>
      </w:r>
    </w:p>
    <w:p w:rsidR="00A93B0F" w:rsidRPr="00A93B0F" w:rsidRDefault="00A93B0F" w:rsidP="005227A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kompetencje – warunkiem jest przystąpienie do egzaminu wewnętrznego przeprowadzanego przez Beneficjenta Projektu;</w:t>
      </w:r>
    </w:p>
    <w:p w:rsidR="00A93B0F" w:rsidRPr="00A93B0F" w:rsidRDefault="00A93B0F" w:rsidP="005227A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kwalifikacje – warunkiem jest zdanie egzaminu zewnętrznego przeprowadzonego przez Instytucję Certyfikującą.</w:t>
      </w:r>
    </w:p>
    <w:p w:rsidR="00A93B0F" w:rsidRPr="00A93B0F" w:rsidRDefault="00A93B0F" w:rsidP="00A93B0F">
      <w:pPr>
        <w:spacing w:after="0" w:line="240" w:lineRule="auto"/>
        <w:ind w:left="1440"/>
        <w:contextualSpacing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:rsidR="00705FA1" w:rsidRDefault="00705FA1" w:rsidP="00A93B0F">
      <w:pPr>
        <w:spacing w:after="0" w:line="240" w:lineRule="auto"/>
        <w:jc w:val="center"/>
        <w:rPr>
          <w:rFonts w:ascii="Calibri" w:eastAsia="Times New Roman" w:hAnsi="Calibri" w:cs="Calibri"/>
          <w:bCs/>
          <w:snapToGrid w:val="0"/>
          <w:lang w:eastAsia="pl-PL"/>
        </w:rPr>
      </w:pPr>
    </w:p>
    <w:p w:rsidR="00705FA1" w:rsidRDefault="00705FA1" w:rsidP="00A93B0F">
      <w:pPr>
        <w:spacing w:after="0" w:line="240" w:lineRule="auto"/>
        <w:jc w:val="center"/>
        <w:rPr>
          <w:rFonts w:ascii="Calibri" w:eastAsia="Times New Roman" w:hAnsi="Calibri" w:cs="Calibri"/>
          <w:bCs/>
          <w:snapToGrid w:val="0"/>
          <w:lang w:eastAsia="pl-PL"/>
        </w:rPr>
      </w:pPr>
    </w:p>
    <w:p w:rsidR="00A93B0F" w:rsidRPr="00A93B0F" w:rsidRDefault="00A93B0F" w:rsidP="00A93B0F">
      <w:pPr>
        <w:spacing w:after="0" w:line="240" w:lineRule="auto"/>
        <w:jc w:val="center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KOMPETENCJE</w:t>
      </w:r>
    </w:p>
    <w:p w:rsidR="00A93B0F" w:rsidRPr="00A93B0F" w:rsidRDefault="00A93B0F" w:rsidP="005227A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Po zakończeniu szkoleń Uczestnicy Projektu będą zobowiązani do przystąpienia do wewnętrznego egzaminu potwierdzającego uzyskanie kompetencji organizowanego przez Beneficjenta.</w:t>
      </w:r>
    </w:p>
    <w:p w:rsidR="00A93B0F" w:rsidRPr="00A93B0F" w:rsidRDefault="00A93B0F" w:rsidP="005227A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Każdy Uczestnik Projektu, który przystąpi do egzaminu, o którym mowa w ust. 2 otrzyma zaświadczenie potwierdzające uzyskanie kompetencji.</w:t>
      </w:r>
    </w:p>
    <w:p w:rsidR="00A93B0F" w:rsidRPr="00A93B0F" w:rsidRDefault="00A93B0F" w:rsidP="005227A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Wyniki uzyskane przez Uczestnika Projektu nie będą stanowiły warunku uzyskania zaświadczenia potwierdzającego uzyskanie kompetencji, niemniej będą brane pod uwagę w przypadku chęci potwierdzenia przez Uczestnika Projektu uzyskania kwalifikacji.</w:t>
      </w:r>
    </w:p>
    <w:p w:rsidR="00A93B0F" w:rsidRPr="00A93B0F" w:rsidRDefault="00A93B0F" w:rsidP="00A93B0F">
      <w:pPr>
        <w:spacing w:after="0" w:line="240" w:lineRule="auto"/>
        <w:jc w:val="center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KWALIFIKACJE</w:t>
      </w:r>
    </w:p>
    <w:p w:rsidR="00A93B0F" w:rsidRPr="00A93B0F" w:rsidRDefault="00A93B0F" w:rsidP="005227A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Osoby, które zdadzą egzamin potwierdzający uzyskanie kwalifikacji i jednocześnie uzyskają najlepsze wyniki na egzaminie kompetencyjnym, o który mowa w ust. 1 pkt a), będą miały prawo do refundacji kosztów egzaminu przeprowadzanego przez uprawnioną instytucję certyfikującą.</w:t>
      </w:r>
    </w:p>
    <w:p w:rsidR="00A93B0F" w:rsidRPr="00A93B0F" w:rsidRDefault="00A93B0F" w:rsidP="005227A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Zakłada się, że refundację kosztów potwierdzających uzyskanie kwalifikacji otrzyma łącznie 30 osób:</w:t>
      </w:r>
    </w:p>
    <w:p w:rsidR="00A93B0F" w:rsidRPr="00A93B0F" w:rsidRDefault="00A93B0F" w:rsidP="005227A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 pierwszej edycji – 15 osób;</w:t>
      </w:r>
    </w:p>
    <w:p w:rsidR="00A93B0F" w:rsidRPr="00A93B0F" w:rsidRDefault="00A93B0F" w:rsidP="005227A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 drugiej edycji – 15 osób.</w:t>
      </w:r>
    </w:p>
    <w:p w:rsidR="00A93B0F" w:rsidRPr="00A93B0F" w:rsidRDefault="00A93B0F" w:rsidP="00A93B0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Wskazana liczba osób może ulec zwiększeniu, w przypadku gdy  Beneficjent Projektu będzie dysponował większymi środkami finansowymi, powstałymi między innymi z oszczędności pojawiających się w trakcie realizacji projektu.</w:t>
      </w:r>
    </w:p>
    <w:p w:rsidR="00A93B0F" w:rsidRDefault="00A93B0F" w:rsidP="005227A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Lista osób, którym będzie przysługiwała refundacja kosztów zdanego egzaminu potwierdzającego uzyskanie kwalifikacji przygotowana zostanie na zakończenie każdej edycji i obejmie 15 osób, które uzyskają najlepszy wynik egzaminu, o którym mowa w ust. 1 pkt a).</w:t>
      </w:r>
    </w:p>
    <w:p w:rsidR="00A93B0F" w:rsidRPr="00DC0404" w:rsidRDefault="007D5BE7" w:rsidP="00A93B0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DC0404">
        <w:rPr>
          <w:rFonts w:ascii="Calibri" w:eastAsia="Times New Roman" w:hAnsi="Calibri" w:cs="Calibri"/>
          <w:bCs/>
          <w:snapToGrid w:val="0"/>
          <w:lang w:eastAsia="pl-PL"/>
        </w:rPr>
        <w:t xml:space="preserve">W celu uzyskania refundacji kosztów zdanego egzaminu potwierdzającego uzyskanie kwalifikacji, Uczestnik Projektu będzie zobowiązany do dostarczenia do Beneficjenta Projektu Wniosku o refundację kosztów egzaminu oraz oświadczenia o  zakwalifikowaniu się  na egzamin potwierdzający uzyskanie kompetencji wraz z dowodem uiszczenia za niego opłaty. Wzór wniosku o refundację kosztów egzaminu stanowi załącznik nr  7 do niniejszego Regulaminu Projektu. </w:t>
      </w:r>
    </w:p>
    <w:p w:rsidR="00FD72CB" w:rsidRPr="007D5BE7" w:rsidRDefault="007D5BE7" w:rsidP="00FD72CB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7D5BE7">
        <w:rPr>
          <w:rFonts w:ascii="Calibri" w:eastAsia="Times New Roman" w:hAnsi="Calibri" w:cs="Calibri"/>
          <w:bCs/>
          <w:snapToGrid w:val="0"/>
          <w:lang w:eastAsia="pl-PL"/>
        </w:rPr>
        <w:t>Wniosek o refundację kosztów egzaminu należy złożyć:</w:t>
      </w:r>
    </w:p>
    <w:p w:rsidR="007D5BE7" w:rsidRDefault="007D5BE7" w:rsidP="00FD72CB">
      <w:pPr>
        <w:numPr>
          <w:ilvl w:val="0"/>
          <w:numId w:val="23"/>
        </w:numPr>
        <w:spacing w:after="0" w:line="240" w:lineRule="auto"/>
        <w:ind w:left="1276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7D5BE7">
        <w:rPr>
          <w:rFonts w:ascii="Calibri" w:eastAsia="Times New Roman" w:hAnsi="Calibri" w:cs="Calibri"/>
          <w:bCs/>
          <w:snapToGrid w:val="0"/>
          <w:lang w:eastAsia="pl-PL"/>
        </w:rPr>
        <w:t>drogą pocztową na adres wskazany poniżej;</w:t>
      </w:r>
    </w:p>
    <w:p w:rsidR="007D5BE7" w:rsidRDefault="007D5BE7" w:rsidP="00FD72CB">
      <w:pPr>
        <w:numPr>
          <w:ilvl w:val="0"/>
          <w:numId w:val="23"/>
        </w:numPr>
        <w:spacing w:after="0" w:line="240" w:lineRule="auto"/>
        <w:ind w:left="1276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FD72CB">
        <w:rPr>
          <w:rFonts w:ascii="Calibri" w:eastAsia="Times New Roman" w:hAnsi="Calibri" w:cs="Calibri"/>
          <w:bCs/>
          <w:snapToGrid w:val="0"/>
          <w:lang w:eastAsia="pl-PL"/>
        </w:rPr>
        <w:t xml:space="preserve">drogą elektroniczną: na adres e-mail </w:t>
      </w:r>
      <w:hyperlink r:id="rId9" w:history="1">
        <w:r w:rsidRPr="00FD72CB">
          <w:rPr>
            <w:rStyle w:val="Hipercze"/>
            <w:rFonts w:ascii="Calibri" w:eastAsia="Times New Roman" w:hAnsi="Calibri" w:cs="Calibri"/>
            <w:bCs/>
            <w:snapToGrid w:val="0"/>
            <w:lang w:eastAsia="pl-PL"/>
          </w:rPr>
          <w:t>sekretariat@civilitas.org.pl</w:t>
        </w:r>
      </w:hyperlink>
      <w:r w:rsidRPr="00FD72CB">
        <w:rPr>
          <w:rFonts w:ascii="Calibri" w:eastAsia="Times New Roman" w:hAnsi="Calibri" w:cs="Calibri"/>
          <w:bCs/>
          <w:snapToGrid w:val="0"/>
          <w:lang w:eastAsia="pl-PL"/>
        </w:rPr>
        <w:t xml:space="preserve"> - skan podpisanego wniosku oraz załączniki;</w:t>
      </w:r>
    </w:p>
    <w:p w:rsidR="007D5BE7" w:rsidRPr="00FD72CB" w:rsidRDefault="007D5BE7" w:rsidP="00FD72CB">
      <w:pPr>
        <w:numPr>
          <w:ilvl w:val="0"/>
          <w:numId w:val="23"/>
        </w:numPr>
        <w:spacing w:after="0" w:line="240" w:lineRule="auto"/>
        <w:ind w:left="1276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FD72CB">
        <w:rPr>
          <w:rFonts w:ascii="Calibri" w:eastAsia="Times New Roman" w:hAnsi="Calibri" w:cs="Calibri"/>
          <w:bCs/>
          <w:snapToGrid w:val="0"/>
          <w:lang w:eastAsia="pl-PL"/>
        </w:rPr>
        <w:t>osobiście do siedziby Zielonogórskiego Towarzystwa Edukacyjne „</w:t>
      </w:r>
      <w:proofErr w:type="spellStart"/>
      <w:r w:rsidRPr="00FD72CB">
        <w:rPr>
          <w:rFonts w:ascii="Calibri" w:eastAsia="Times New Roman" w:hAnsi="Calibri" w:cs="Calibri"/>
          <w:bCs/>
          <w:snapToGrid w:val="0"/>
          <w:lang w:eastAsia="pl-PL"/>
        </w:rPr>
        <w:t>Civilitas</w:t>
      </w:r>
      <w:proofErr w:type="spellEnd"/>
      <w:r w:rsidRPr="00FD72CB">
        <w:rPr>
          <w:rFonts w:ascii="Calibri" w:eastAsia="Times New Roman" w:hAnsi="Calibri" w:cs="Calibri"/>
          <w:bCs/>
          <w:snapToGrid w:val="0"/>
          <w:lang w:eastAsia="pl-PL"/>
        </w:rPr>
        <w:t xml:space="preserve">”, po uprzednim umówieniu pod numerem telefonu: </w:t>
      </w:r>
      <w:r w:rsidRPr="00FD72CB">
        <w:rPr>
          <w:rFonts w:ascii="Calibri" w:eastAsia="Times New Roman" w:hAnsi="Calibri" w:cs="Calibri"/>
          <w:b/>
          <w:bCs/>
          <w:snapToGrid w:val="0"/>
          <w:lang w:eastAsia="pl-PL"/>
        </w:rPr>
        <w:t>796 663 866</w:t>
      </w:r>
      <w:r w:rsidRPr="00FD72CB">
        <w:rPr>
          <w:rFonts w:ascii="Calibri" w:eastAsia="Times New Roman" w:hAnsi="Calibri" w:cs="Calibri"/>
          <w:bCs/>
          <w:snapToGrid w:val="0"/>
          <w:lang w:eastAsia="pl-PL"/>
        </w:rPr>
        <w:t>.</w:t>
      </w:r>
    </w:p>
    <w:p w:rsidR="00A93B0F" w:rsidRPr="00A93B0F" w:rsidRDefault="00A93B0F" w:rsidP="007D5BE7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</w:p>
    <w:p w:rsidR="007D5BE7" w:rsidRPr="00C46AA3" w:rsidRDefault="007D5BE7" w:rsidP="00FD72CB">
      <w:pPr>
        <w:pStyle w:val="Akapitzlist"/>
        <w:tabs>
          <w:tab w:val="left" w:pos="1843"/>
        </w:tabs>
        <w:spacing w:after="100"/>
        <w:ind w:firstLine="112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6AA3">
        <w:rPr>
          <w:rFonts w:asciiTheme="minorHAnsi" w:hAnsiTheme="minorHAnsi" w:cstheme="minorHAnsi"/>
          <w:b/>
          <w:sz w:val="22"/>
          <w:szCs w:val="22"/>
        </w:rPr>
        <w:t>Zielonogórskie Towarzystwo Edukacyjne „</w:t>
      </w:r>
      <w:proofErr w:type="spellStart"/>
      <w:r w:rsidRPr="00C46AA3">
        <w:rPr>
          <w:rFonts w:asciiTheme="minorHAnsi" w:hAnsiTheme="minorHAnsi" w:cstheme="minorHAnsi"/>
          <w:b/>
          <w:sz w:val="22"/>
          <w:szCs w:val="22"/>
        </w:rPr>
        <w:t>Civilitas</w:t>
      </w:r>
      <w:proofErr w:type="spellEnd"/>
      <w:r w:rsidRPr="00C46AA3">
        <w:rPr>
          <w:rFonts w:asciiTheme="minorHAnsi" w:hAnsiTheme="minorHAnsi" w:cstheme="minorHAnsi"/>
          <w:b/>
          <w:sz w:val="22"/>
          <w:szCs w:val="22"/>
        </w:rPr>
        <w:t>”</w:t>
      </w:r>
    </w:p>
    <w:p w:rsidR="007D5BE7" w:rsidRPr="00C46AA3" w:rsidRDefault="007D5BE7" w:rsidP="00FD72CB">
      <w:pPr>
        <w:pStyle w:val="Akapitzlist"/>
        <w:tabs>
          <w:tab w:val="left" w:pos="1843"/>
        </w:tabs>
        <w:spacing w:after="100"/>
        <w:ind w:firstLine="112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6AA3">
        <w:rPr>
          <w:rFonts w:asciiTheme="minorHAnsi" w:hAnsiTheme="minorHAnsi" w:cstheme="minorHAnsi"/>
          <w:b/>
          <w:bCs/>
          <w:sz w:val="22"/>
          <w:szCs w:val="22"/>
        </w:rPr>
        <w:t>ul. Chopina 15a, lok. 401</w:t>
      </w:r>
    </w:p>
    <w:p w:rsidR="007D5BE7" w:rsidRPr="00C46AA3" w:rsidRDefault="007D5BE7" w:rsidP="00FD72CB">
      <w:pPr>
        <w:pStyle w:val="Akapitzlist"/>
        <w:tabs>
          <w:tab w:val="left" w:pos="1843"/>
        </w:tabs>
        <w:spacing w:after="100"/>
        <w:ind w:firstLine="112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6AA3">
        <w:rPr>
          <w:rFonts w:asciiTheme="minorHAnsi" w:hAnsiTheme="minorHAnsi" w:cstheme="minorHAnsi"/>
          <w:b/>
          <w:bCs/>
          <w:sz w:val="22"/>
          <w:szCs w:val="22"/>
        </w:rPr>
        <w:t xml:space="preserve">65-031 Zielona Góra  </w:t>
      </w:r>
    </w:p>
    <w:p w:rsidR="00A93B0F" w:rsidRPr="00A93B0F" w:rsidRDefault="00A93B0F" w:rsidP="005227A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 xml:space="preserve">Ostatecznym terminem złożenia wniosku o refundację kosztów egzaminu jest 31 sierpnia 2023 r. Wnioski złożone po upływie tego terminu nie będą rozpatrywane. </w:t>
      </w:r>
    </w:p>
    <w:p w:rsidR="00A93B0F" w:rsidRPr="00A93B0F" w:rsidRDefault="00A93B0F" w:rsidP="005227A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Beneficjent Projektu rozpatruje wniosek o refundację kosztów egzaminu w ciągu 10 dni roboczych od dnia jego złożenia.</w:t>
      </w:r>
    </w:p>
    <w:p w:rsidR="00A93B0F" w:rsidRPr="00A93B0F" w:rsidRDefault="00A93B0F" w:rsidP="005227A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Refundacja kosztów egzaminu odbywa się przelewem bankowym na podane przez Uczestnika Projektu we wniosku konto bankowe w terminie do 10 dni roboczych od daty pozytywnego rozpatrzenia wniosku.</w:t>
      </w:r>
    </w:p>
    <w:p w:rsidR="00A93B0F" w:rsidRPr="00A93B0F" w:rsidRDefault="00A93B0F" w:rsidP="005227A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 xml:space="preserve">W przypadku stwierdzenia nieprawidłowości ze strony Uczestnika Projektu, które skutkować będą nienależnie pobraną refundacją kosztów egzaminu potwierdzającego uzyskanie kwalifikacji, Uczestnik Projektu zobowiązany jest do zwrotu tych środków wraz z odsetkami ustawowymi w terminie 7 dni kalendarzowych od dnia otrzymania takiej informacji od Beneficjenta Projektu.  </w:t>
      </w:r>
    </w:p>
    <w:p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§ 9</w:t>
      </w:r>
    </w:p>
    <w:p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Wsparcie towarzyszące: opieka nad dzieckiem i/lub osobą zależną</w:t>
      </w:r>
    </w:p>
    <w:p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:rsidR="00A93B0F" w:rsidRPr="00A93B0F" w:rsidRDefault="00A93B0F" w:rsidP="005227A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Uczestnik Projektu może ubiegać się o refundację kosztów opieki nad dzieckiem, które nie rozpoczęło jeszcze obowiązkowej edukacji oraz nad dzieckiem</w:t>
      </w:r>
      <w:r w:rsidR="00DC0404">
        <w:rPr>
          <w:rFonts w:ascii="Calibri" w:eastAsia="Times New Roman" w:hAnsi="Calibri" w:cs="Calibri"/>
          <w:bCs/>
          <w:snapToGrid w:val="0"/>
          <w:lang w:eastAsia="pl-PL"/>
        </w:rPr>
        <w:t xml:space="preserve"> i</w:t>
      </w:r>
      <w:r w:rsidRPr="00A93B0F">
        <w:rPr>
          <w:rFonts w:ascii="Calibri" w:eastAsia="Times New Roman" w:hAnsi="Calibri" w:cs="Calibri"/>
          <w:bCs/>
          <w:snapToGrid w:val="0"/>
          <w:lang w:eastAsia="pl-PL"/>
        </w:rPr>
        <w:t>/</w:t>
      </w:r>
      <w:r w:rsidR="00DC0404">
        <w:rPr>
          <w:rFonts w:ascii="Calibri" w:eastAsia="Times New Roman" w:hAnsi="Calibri" w:cs="Calibri"/>
          <w:bCs/>
          <w:snapToGrid w:val="0"/>
          <w:lang w:eastAsia="pl-PL"/>
        </w:rPr>
        <w:t xml:space="preserve">lub </w:t>
      </w:r>
      <w:r w:rsidRPr="00A93B0F">
        <w:rPr>
          <w:rFonts w:ascii="Calibri" w:eastAsia="Times New Roman" w:hAnsi="Calibri" w:cs="Calibri"/>
          <w:bCs/>
          <w:snapToGrid w:val="0"/>
          <w:lang w:eastAsia="pl-PL"/>
        </w:rPr>
        <w:t>osobą dorosłą z niepełnosprawnościami o stopniu niepełnosprawności znacznej, wyłącznie w sytuacji gdy nie ma innej możliwości zapewnienia tej opieki.</w:t>
      </w:r>
    </w:p>
    <w:p w:rsidR="00A93B0F" w:rsidRPr="00A93B0F" w:rsidRDefault="00A93B0F" w:rsidP="005227A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Uczestnik Projektu może ubiegać się o wsparcie towarzyszące za czas odbywania szkoleń językowych.</w:t>
      </w:r>
    </w:p>
    <w:p w:rsidR="00A93B0F" w:rsidRPr="00A93B0F" w:rsidRDefault="00A93B0F" w:rsidP="005227A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Jako koszt wsparcia towarzyszącego należy rozumieć:</w:t>
      </w:r>
    </w:p>
    <w:p w:rsidR="00A93B0F" w:rsidRPr="00A93B0F" w:rsidRDefault="00A93B0F" w:rsidP="005227A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koszt opłaty za pobyt dziecka lub dorosłej osoby zależnej w instytucji uprawnionej do sprawowania opieki nad dziećmi lub osobami dorosłymi w czasie udziału Uczestnika Projektu w szkoleniu;</w:t>
      </w:r>
    </w:p>
    <w:p w:rsidR="00A93B0F" w:rsidRPr="00A93B0F" w:rsidRDefault="00A93B0F" w:rsidP="005227A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koszt wynikający z umów cywilnoprawnych z opiekunami zawartych na czas udziału Uczestnika Projektu w szkoleniach.</w:t>
      </w:r>
    </w:p>
    <w:p w:rsidR="00A93B0F" w:rsidRPr="00A93B0F" w:rsidRDefault="00A93B0F" w:rsidP="005227A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 xml:space="preserve">W sytuacji pobytu dziecka lub osoby zależnej w instytucji uprawnionej do sprawowania opieki nad dziećmi lub dorosłymi osobami zależnymi, Uczestnik Projektu reguluje należność wynikającą z pobytu dziecka lub dorosłej osoby zależnej w ww. instytucji zgodnie z przyjętym w tej instytucji sposobem dokumentacji. </w:t>
      </w:r>
    </w:p>
    <w:p w:rsidR="00A93B0F" w:rsidRPr="00A93B0F" w:rsidRDefault="00A93B0F" w:rsidP="005227A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 sytuacji wynajęcia opiekuna Uczestnik Projektu podpisuje umowę cywilnoprawną z opiekunem i wypłaca wynagrodzenie na podstawie rachunku lub faktury do umowy cywilnoprawnej</w:t>
      </w:r>
      <w:r w:rsidRPr="00A93B0F">
        <w:rPr>
          <w:rFonts w:ascii="Calibri" w:eastAsia="Times New Roman" w:hAnsi="Calibri" w:cs="Calibri"/>
          <w:bCs/>
          <w:snapToGrid w:val="0"/>
          <w:color w:val="FF0000"/>
          <w:lang w:eastAsia="pl-PL"/>
        </w:rPr>
        <w:t xml:space="preserve"> </w:t>
      </w:r>
      <w:r w:rsidRPr="00A93B0F">
        <w:rPr>
          <w:rFonts w:ascii="Calibri" w:eastAsia="Times New Roman" w:hAnsi="Calibri" w:cs="Calibri"/>
          <w:bCs/>
          <w:snapToGrid w:val="0"/>
          <w:lang w:eastAsia="pl-PL"/>
        </w:rPr>
        <w:t xml:space="preserve">za wykonaną usługę. </w:t>
      </w:r>
    </w:p>
    <w:p w:rsidR="00A93B0F" w:rsidRPr="00A93B0F" w:rsidRDefault="00A93B0F" w:rsidP="005227A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 xml:space="preserve">Uczestnik Projektu samodzielnie dokonuje wyboru instytucji lub opiekuna, który będzie sprawował opiekę nad dzieckiem lub osobą zależną. </w:t>
      </w:r>
    </w:p>
    <w:p w:rsidR="00A93B0F" w:rsidRPr="00A93B0F" w:rsidRDefault="00A93B0F" w:rsidP="005227A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Maksymalna stawka godzinowa możliwa do rozliczenia w projekcie to 24,00 zł.</w:t>
      </w:r>
    </w:p>
    <w:p w:rsidR="00A93B0F" w:rsidRPr="00A93B0F" w:rsidRDefault="00A93B0F" w:rsidP="005227A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Refundacja kosztów wsparcia towarzyszącego dokonywana jest na podstawie Wniosku o refundację kosztów opieki nad dzieckiem i/lub osobą zależną oraz załączników do wniosku. Wzór wniosku, o którym mowa w zdaniu pierwszym stanowi załącznik nr 6 do niniejszego Regulaminu Projektu.</w:t>
      </w:r>
    </w:p>
    <w:p w:rsidR="00A93B0F" w:rsidRPr="00A93B0F" w:rsidRDefault="00A93B0F" w:rsidP="005227A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Refundacja kosztów wsparcia towarzyszącego następuje na podstawie złożonych przez Uczestnika Projektu dokumentów:</w:t>
      </w:r>
    </w:p>
    <w:p w:rsidR="00A93B0F" w:rsidRPr="00A93B0F" w:rsidRDefault="00A93B0F" w:rsidP="005227A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wniosku o refundację kosztów opieki nad dzieckiem i/lub osobą zależną;</w:t>
      </w:r>
    </w:p>
    <w:p w:rsidR="00A93B0F" w:rsidRPr="00A93B0F" w:rsidRDefault="00A93B0F" w:rsidP="005227A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 przypadku instytucji - oryginału rachunku lub faktury za czas pobytu dziecka lub dorosłej osoby zależnej w instytucji uprawnionej do sprawowania opieki. Pracownik Beneficjenta Projektu wykona kserokopię okazanego dokumentu i potwierdzi za zgodność z oryginałem;</w:t>
      </w:r>
    </w:p>
    <w:p w:rsidR="00A93B0F" w:rsidRPr="00A93B0F" w:rsidRDefault="00A93B0F" w:rsidP="005227A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 przypadku wynajęcia opiekuna - oryginału rachunku lub faktury, umowy cywilnoprawnej zawartej z opiekunem za wykonaną usługę. Pracownik Beneficjenta Projektu wykona kserokopię okazanego dokumentu i potwierdzi za zgodność z oryginałem;</w:t>
      </w:r>
    </w:p>
    <w:p w:rsidR="00A93B0F" w:rsidRPr="00A93B0F" w:rsidRDefault="00A93B0F" w:rsidP="005227A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oryginału dowodu zapłaty rachunku lub faktury, o których mowa w pkt b) i c). Pracownik Beneficjenta Projektu wykona kserokopię okazanego dokumentu i potwierdzi za zgodność z oryginałem.</w:t>
      </w:r>
    </w:p>
    <w:p w:rsidR="00A93B0F" w:rsidRPr="00A93B0F" w:rsidRDefault="00A93B0F" w:rsidP="005227A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Dodatkowo do wglądu w biurze Projektu należy przedstawić dokument potwierdzający fakt sprawowania opieki:</w:t>
      </w:r>
    </w:p>
    <w:p w:rsidR="00A93B0F" w:rsidRPr="00A93B0F" w:rsidRDefault="00A93B0F" w:rsidP="005227A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nad dzieckiem – np. akt urodzenia lub dowód osobisty dziecka/oświadczenie,</w:t>
      </w:r>
    </w:p>
    <w:p w:rsidR="00A93B0F" w:rsidRPr="00A93B0F" w:rsidRDefault="00A93B0F" w:rsidP="005227A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nad dzieckiem i/lub dorosłą osobą zależną – orzeczenie o niepełnosprawności lub oświadczenie o niepełnosprawności, ze względu na którą ta osoba wymaga opieki.</w:t>
      </w:r>
    </w:p>
    <w:p w:rsidR="00A93B0F" w:rsidRPr="00A93B0F" w:rsidRDefault="00A93B0F" w:rsidP="005227A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Z dokumentów, o których mowa w ust. 9 pkt b) i c), musi wprost wynikać, że opieka sprawowana była w trakcie uczestnictwa w szkoleniu – powyższe weryfikowane będzie na podstawie harmonogramu szkoleń, o którym mowa w § 7 ust. 6 oraz podpisanej listy obecności na szkoleniu.</w:t>
      </w:r>
    </w:p>
    <w:p w:rsidR="00A93B0F" w:rsidRPr="00A93B0F" w:rsidRDefault="00A93B0F" w:rsidP="005227A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Zakłada się, że wsparcie, o którym mowa w ust. 1 przyznane będzie łącznie 90 osobom. Wskazana liczba osób może ulec zmianie, w przypadku gdy  Beneficjent Projektu będzie dysponował większymi środkami finansowymi, związanymi między innymi z oszczędnościami powstałymi w trakcie realizacji projektu.</w:t>
      </w:r>
    </w:p>
    <w:p w:rsidR="00A93B0F" w:rsidRPr="00A93B0F" w:rsidRDefault="00A93B0F" w:rsidP="005227A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 xml:space="preserve">Co do zasady wsparcie przyznane zostanie Uczestnikowi Projektu na czas uczestnictwa w jednym module szkoleniowym. W przypadku gdy Uczestnik Projektu będzie brał udział w kolejnym module szkoleniowym, wsparcie zostanie przyznane o ile Beneficjent Projektu będzie dysponował środkami finansowymi pozwalającymi na wypłatę dodatkowego wsparcia. </w:t>
      </w:r>
    </w:p>
    <w:p w:rsidR="00A93B0F" w:rsidRPr="00A93B0F" w:rsidRDefault="00A93B0F" w:rsidP="00A93B0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Wnioski o przyznanie wsparcia składa się oddzielnie do każdego modułu szkoleniowego.</w:t>
      </w:r>
    </w:p>
    <w:p w:rsidR="00A93B0F" w:rsidRPr="00A93B0F" w:rsidRDefault="00A93B0F" w:rsidP="005227A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 xml:space="preserve">Refundacja kosztów wsparcia towarzyszącego będzie przyznawana Uczestnikom Projektu do wyczerpania środków finansowych przeznaczonych na ten cel. Ostatecznym terminem złożenia wniosku o refundację jest 31 sierpnia 2023 r. Wnioski złożone po upływie tego terminu nie będą rozpatrywane. </w:t>
      </w:r>
    </w:p>
    <w:p w:rsidR="00A93B0F" w:rsidRPr="00A93B0F" w:rsidRDefault="00A93B0F" w:rsidP="005227A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 celu uzyskania refundacji kosztów wsparcia towarzyszącego, Uczestnik Projektu będzie zobowiązany do dostarczenia do Beneficjenta Projektu dokumentów wskazanych w ust. 9.</w:t>
      </w:r>
    </w:p>
    <w:p w:rsidR="00A93B0F" w:rsidRPr="00A93B0F" w:rsidRDefault="00A93B0F" w:rsidP="00A93B0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Dokumenty, o których mowa w zdaniu pierwszym należy złożyć do siedziby Wojewódzkiego Urzędu Pracy w Zielonej Górze:</w:t>
      </w:r>
    </w:p>
    <w:p w:rsidR="00A93B0F" w:rsidRPr="00A93B0F" w:rsidRDefault="00A93B0F" w:rsidP="00A93B0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</w:p>
    <w:p w:rsidR="00A93B0F" w:rsidRPr="007D5BE7" w:rsidRDefault="00A93B0F" w:rsidP="00A93B0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7D5BE7">
        <w:rPr>
          <w:rFonts w:ascii="Calibri" w:eastAsia="Times New Roman" w:hAnsi="Calibri" w:cs="Calibri"/>
          <w:b/>
          <w:bCs/>
          <w:snapToGrid w:val="0"/>
          <w:lang w:eastAsia="pl-PL"/>
        </w:rPr>
        <w:t>ul. Wyspiańskiego 15</w:t>
      </w:r>
    </w:p>
    <w:p w:rsidR="00A93B0F" w:rsidRPr="007D5BE7" w:rsidRDefault="00A93B0F" w:rsidP="00A93B0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7D5BE7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65-036 Zielona Góra  </w:t>
      </w:r>
    </w:p>
    <w:p w:rsidR="00A93B0F" w:rsidRPr="007D5BE7" w:rsidRDefault="00A93B0F" w:rsidP="00A93B0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:rsidR="00A93B0F" w:rsidRPr="007D5BE7" w:rsidRDefault="00A93B0F" w:rsidP="00A93B0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7D5BE7">
        <w:rPr>
          <w:rFonts w:ascii="Calibri" w:eastAsia="Times New Roman" w:hAnsi="Calibri" w:cs="Calibri"/>
          <w:b/>
          <w:bCs/>
          <w:snapToGrid w:val="0"/>
          <w:lang w:eastAsia="pl-PL"/>
        </w:rPr>
        <w:t>w godzinach 7.30 – 15.00</w:t>
      </w:r>
    </w:p>
    <w:p w:rsidR="00A93B0F" w:rsidRPr="00A93B0F" w:rsidRDefault="00A93B0F" w:rsidP="005227A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Beneficjent Projektu rozpatruje wniosek o przyznanie wsparcia towarzyszącego w ciągu 10 dni roboczych od dnia jego złożenia.</w:t>
      </w:r>
    </w:p>
    <w:p w:rsidR="00A93B0F" w:rsidRPr="00A93B0F" w:rsidRDefault="00A93B0F" w:rsidP="005227A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Refundacja kosztów wsparcia towarzyszącego odbywa się przelewem bankowym na podane przez Uczestnika Projektu we wniosku konto bankowe w terminie do 10 dni roboczych od daty pozytywnego rozpatrzenia wniosku.</w:t>
      </w:r>
    </w:p>
    <w:p w:rsidR="00A93B0F" w:rsidRPr="00A93B0F" w:rsidRDefault="00A93B0F" w:rsidP="005227A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 xml:space="preserve">W przypadku stwierdzenia nieprawidłowości ze strony Uczestnika Projektu, które skutkować będą nienależnie pobraną refundacją kosztów opieki nad osobą zależną Uczestnik Projektu zobowiązany jest do zwrotu tych środków wraz z odsetkami ustawowymi w terminie 7 dni kalendarzowych od dnia otrzymania takiej informacji od Beneficjenta Projektu. </w:t>
      </w:r>
    </w:p>
    <w:p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§ 10</w:t>
      </w:r>
    </w:p>
    <w:p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Monitoring</w:t>
      </w:r>
    </w:p>
    <w:p w:rsidR="00A93B0F" w:rsidRPr="00A93B0F" w:rsidRDefault="00A93B0F" w:rsidP="00A93B0F">
      <w:pPr>
        <w:spacing w:after="0" w:line="240" w:lineRule="auto"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</w:p>
    <w:p w:rsidR="00A93B0F" w:rsidRPr="00A93B0F" w:rsidRDefault="00A93B0F" w:rsidP="005227A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Uczestnicy Projektu zobowiązani są do:</w:t>
      </w:r>
    </w:p>
    <w:p w:rsidR="00A93B0F" w:rsidRPr="00A93B0F" w:rsidRDefault="00A93B0F" w:rsidP="005227A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t>uzupełniania list obecności przed zajęciami własnoręcznym podpisem;</w:t>
      </w:r>
    </w:p>
    <w:p w:rsidR="00A93B0F" w:rsidRPr="00A93B0F" w:rsidRDefault="00A93B0F" w:rsidP="005227A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t>odbioru materiałów dydaktycznych i szkoleniowych oraz zaświadczeń, co potwierdzają własnoręcznym podpisem na listach;</w:t>
      </w:r>
    </w:p>
    <w:p w:rsidR="00A93B0F" w:rsidRPr="00A93B0F" w:rsidRDefault="00A93B0F" w:rsidP="005227A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t>obecności na egzaminach wewnętrznych, jak i egzaminie zewnętrznym (jeśli dotyczy) co potwierdzają własnoręcznym podpisem na listach lub innymi dokumentami potwierdzającymi udział w egzaminie;</w:t>
      </w:r>
    </w:p>
    <w:p w:rsidR="00A93B0F" w:rsidRPr="00A93B0F" w:rsidRDefault="00A93B0F" w:rsidP="005227A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t>udziału we wszystkich ankietowych badaniach przeprowadzanych zarówno przez Beneficjenta Projektu, Instytucję Zarządzającą oraz inne upoważnione instytucje.</w:t>
      </w:r>
    </w:p>
    <w:p w:rsidR="00A93B0F" w:rsidRPr="00A93B0F" w:rsidRDefault="00A93B0F" w:rsidP="005227A3">
      <w:pPr>
        <w:numPr>
          <w:ilvl w:val="0"/>
          <w:numId w:val="25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t>Uczestnicy Projektu mają obowiązek rzetelnego wypełniania wszelkich dokumentów monitoringowych i ewaluacyjnych dostarczanych przez Beneficjenta Projektu, w tym ankiet dotyczących oceny Projektu i jego rezultatów.</w:t>
      </w:r>
    </w:p>
    <w:p w:rsidR="00A93B0F" w:rsidRPr="00A93B0F" w:rsidRDefault="00A93B0F" w:rsidP="005227A3">
      <w:pPr>
        <w:numPr>
          <w:ilvl w:val="0"/>
          <w:numId w:val="25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t xml:space="preserve">Uczestnik Projektu zobowiązany jest, na potrzeby realizacji Projektu, do informowania o wszelkich zmianach w danych podanych w dokumentacji rekrutacyjnej w ciągu 7 dni od ich powstania. </w:t>
      </w:r>
    </w:p>
    <w:p w:rsidR="00A93B0F" w:rsidRPr="00A93B0F" w:rsidRDefault="00A93B0F" w:rsidP="00A93B0F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</w:p>
    <w:p w:rsidR="00A93B0F" w:rsidRPr="00A93B0F" w:rsidRDefault="00A93B0F" w:rsidP="00A93B0F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snapToGrid w:val="0"/>
          <w:lang w:eastAsia="pl-PL"/>
        </w:rPr>
        <w:t>§ 11</w:t>
      </w:r>
      <w:r w:rsidRPr="00A93B0F">
        <w:rPr>
          <w:rFonts w:ascii="Calibri" w:eastAsia="Times New Roman" w:hAnsi="Calibri" w:cs="Calibri"/>
          <w:b/>
          <w:snapToGrid w:val="0"/>
          <w:lang w:eastAsia="pl-PL"/>
        </w:rPr>
        <w:br/>
        <w:t>Ochrona danych osobowych</w:t>
      </w:r>
    </w:p>
    <w:p w:rsidR="00A93B0F" w:rsidRPr="00A93B0F" w:rsidRDefault="00A93B0F" w:rsidP="00A93B0F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</w:p>
    <w:p w:rsidR="00A93B0F" w:rsidRPr="00A93B0F" w:rsidRDefault="00A93B0F" w:rsidP="005227A3">
      <w:pPr>
        <w:widowControl w:val="0"/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93B0F">
        <w:rPr>
          <w:rFonts w:ascii="Calibri" w:eastAsia="Calibri" w:hAnsi="Calibri" w:cs="Times New Roman"/>
        </w:rPr>
        <w:t>Administratorem danych osobowych pozyskiwanych w ramach projektu pt. „Porozmawiajmy po polsku” w ramach zbioru danych osobowych „Centralny system teleinformatyczny wspierający realizację programów operacyjnych” przetwarzanych w systemie CST jest minister właściwy ds. rozwoju regionalnego.</w:t>
      </w:r>
    </w:p>
    <w:p w:rsidR="00A93B0F" w:rsidRPr="00A93B0F" w:rsidRDefault="00A93B0F" w:rsidP="005227A3">
      <w:pPr>
        <w:widowControl w:val="0"/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93B0F">
        <w:rPr>
          <w:rFonts w:ascii="Calibri" w:eastAsia="Calibri" w:hAnsi="Calibri" w:cs="Times New Roman"/>
        </w:rPr>
        <w:t xml:space="preserve">Na podstawie porozumienia w sprawie powierzenia przetwarzania danych osobowych w ramach CST wspierającego realizację programów operacyjnych w związku z realizacją Regionalnego Programu Operacyjnego – Lubuskie 2020 nr RPLB/03/2015 zawartego w Warszawie w dniu 14 sierpnia 2015 r. (z </w:t>
      </w:r>
      <w:proofErr w:type="spellStart"/>
      <w:r w:rsidRPr="00A93B0F">
        <w:rPr>
          <w:rFonts w:ascii="Calibri" w:eastAsia="Calibri" w:hAnsi="Calibri" w:cs="Times New Roman"/>
        </w:rPr>
        <w:t>późn</w:t>
      </w:r>
      <w:proofErr w:type="spellEnd"/>
      <w:r w:rsidRPr="00A93B0F">
        <w:rPr>
          <w:rFonts w:ascii="Calibri" w:eastAsia="Calibri" w:hAnsi="Calibri" w:cs="Times New Roman"/>
        </w:rPr>
        <w:t xml:space="preserve">. zm.) oraz w związku z art. 10 ust. 1 ustawy wdrożeniowej i art. 28 RODO, Instytucja Zarządzająca RPO powierzyła Beneficjentowi przetwarzanie danych osobowych w imieniu i na rzecz administratora na warunkach i celach opisanych w decyzji o dofinansowaniu projektu. </w:t>
      </w:r>
    </w:p>
    <w:p w:rsidR="00A93B0F" w:rsidRPr="00A93B0F" w:rsidRDefault="00A93B0F" w:rsidP="005227A3">
      <w:pPr>
        <w:widowControl w:val="0"/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93B0F">
        <w:rPr>
          <w:rFonts w:ascii="Calibri" w:eastAsia="Calibri" w:hAnsi="Calibri" w:cs="Times New Roman"/>
        </w:rPr>
        <w:t xml:space="preserve">Instytucja Zarządzająca RPO na mocy decyzji o dofinansowaniu projektu umocowała Beneficjenta do dalszego powierzania przetwarzania danych osobowych podmiotom wykonującym zadania związane z udzieleniem wsparcia i realizacją projektu, w wyniku czego Beneficjent projektu powierzył Partnerowi projektu przetwarzanie danych osobowych pozyskiwanych w ramach projektu  „Porozmawiajmy po polsku” –  celu prawidłowej realizacji obowiązków przydzielonych Partnerowi projektu. </w:t>
      </w:r>
    </w:p>
    <w:p w:rsidR="00A93B0F" w:rsidRPr="00A93B0F" w:rsidRDefault="00A93B0F" w:rsidP="005227A3">
      <w:pPr>
        <w:widowControl w:val="0"/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93B0F">
        <w:rPr>
          <w:rFonts w:ascii="Calibri" w:eastAsia="Calibri" w:hAnsi="Calibri" w:cs="Times New Roman"/>
        </w:rPr>
        <w:t>Przetwarzanie danych osobowych w zbiorze, o którym mowa w ust. 1 jest zgodne z prawem i spełnia warunki, o których mowa w art. 6 ust. 1 lit. c) RODO oraz art. 9 ust. 2 lit. g) RODO.</w:t>
      </w:r>
    </w:p>
    <w:p w:rsidR="00A93B0F" w:rsidRPr="00A93B0F" w:rsidRDefault="00A93B0F" w:rsidP="005227A3">
      <w:pPr>
        <w:widowControl w:val="0"/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93B0F">
        <w:rPr>
          <w:rFonts w:ascii="Calibri" w:eastAsia="Calibri" w:hAnsi="Calibri" w:cs="Times New Roman"/>
        </w:rPr>
        <w:t>W celu zrealizowania wobec uczestników projektu obowiązku informacyjnego, o którym mowa w art. 13 i art. 14 RODO (tj. podania do wiadomości osób, których dane dotyczą, informacji o prawach przysługujących na mocy RODO) Beneficjent został przez IZ RPO zobowiązany do przedłożenia uczestnikom projektu do podpisania oświadczenia, którego wzór stanowi załącznik nr 4 do niniejszego Regulaminu. Oświadczenia przechowuje Beneficjent w swojej siedzibie wraz z pozostałą dokumentacją projektu.</w:t>
      </w:r>
    </w:p>
    <w:p w:rsidR="00A93B0F" w:rsidRPr="00A93B0F" w:rsidRDefault="00A93B0F" w:rsidP="005227A3">
      <w:pPr>
        <w:widowControl w:val="0"/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93B0F">
        <w:rPr>
          <w:rFonts w:ascii="Calibri" w:eastAsia="Calibri" w:hAnsi="Calibri" w:cs="Times New Roman"/>
        </w:rPr>
        <w:t>Przy przetwarzaniu danych osobowych Beneficjent i Partner projektu zobowiązują się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:rsidR="00A93B0F" w:rsidRPr="00A93B0F" w:rsidRDefault="00A93B0F" w:rsidP="005227A3">
      <w:pPr>
        <w:widowControl w:val="0"/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93B0F">
        <w:rPr>
          <w:rFonts w:ascii="Calibri" w:eastAsia="Calibri" w:hAnsi="Calibri" w:cs="Times New Roman"/>
        </w:rPr>
        <w:t>Beneficjent projektu i Partner projektu zapewniają wystarczające gwarancje wdrożenia odpowiednich środków technicznych i organizacyjnych, by przetwarzanie spełniało wymogi RODO i chroniło prawa osób, których dane dotyczą.</w:t>
      </w:r>
    </w:p>
    <w:p w:rsidR="00A93B0F" w:rsidRPr="00A93B0F" w:rsidRDefault="00A93B0F" w:rsidP="005227A3">
      <w:pPr>
        <w:widowControl w:val="0"/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93B0F">
        <w:rPr>
          <w:rFonts w:ascii="Calibri" w:eastAsia="Calibri" w:hAnsi="Calibri" w:cs="Times New Roman"/>
        </w:rPr>
        <w:t>Beneficjent projektu i Partner projektu ponoszą odpowiedzialność, tak wobec osób trzecich, jak i wobec Administratora i Instytucji Zarządzającej, za szkody powstałe w związku z nieprzestrzeganiem RODO, ustawy o ochronie danych osobowych, przepisów prawa powszechnie obowiązującego dotyczącego ochrony danych osobowych oraz za przetwarzanie powierzonych do przetwarzania danych osobowych niezgodnie z Decyzją.</w:t>
      </w:r>
    </w:p>
    <w:p w:rsidR="00A93B0F" w:rsidRPr="00A93B0F" w:rsidRDefault="00A93B0F" w:rsidP="005227A3">
      <w:pPr>
        <w:widowControl w:val="0"/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93B0F">
        <w:rPr>
          <w:rFonts w:ascii="Calibri" w:eastAsia="Calibri" w:hAnsi="Calibri" w:cs="Times New Roman"/>
        </w:rPr>
        <w:t>Beneficjent i partner projektu nie decydują o celach i środkach przetwarzania powierzonych danych osobowych.</w:t>
      </w:r>
    </w:p>
    <w:p w:rsidR="00A93B0F" w:rsidRPr="00A93B0F" w:rsidRDefault="00A93B0F" w:rsidP="005227A3">
      <w:pPr>
        <w:widowControl w:val="0"/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93B0F">
        <w:rPr>
          <w:rFonts w:ascii="Calibri" w:eastAsia="Calibri" w:hAnsi="Calibri" w:cs="Times New Roman"/>
        </w:rPr>
        <w:t>W sprawach związanych z przetwarzaniem danych osobowych w ramach projektu można się skontaktować z Beneficjentem projektu poprzez adres e-mailowy, telefonicznie lub pisemnie.</w:t>
      </w:r>
    </w:p>
    <w:p w:rsidR="00A93B0F" w:rsidRPr="00A93B0F" w:rsidRDefault="00A93B0F" w:rsidP="005227A3">
      <w:pPr>
        <w:widowControl w:val="0"/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93B0F">
        <w:rPr>
          <w:rFonts w:ascii="Calibri" w:eastAsia="Calibri" w:hAnsi="Calibri" w:cs="Times New Roman"/>
        </w:rPr>
        <w:t>Beneficjent projektu i Partner projektu będą przetwarzać dane osobowe zebrane w ramach projektu w sposób gwarantujący ich zabezpieczenie przed bezprawnym rozpowszechnianiem.</w:t>
      </w:r>
    </w:p>
    <w:p w:rsidR="00A93B0F" w:rsidRPr="00A93B0F" w:rsidRDefault="00A93B0F" w:rsidP="005227A3">
      <w:pPr>
        <w:widowControl w:val="0"/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93B0F">
        <w:rPr>
          <w:rFonts w:ascii="Calibri" w:eastAsia="Calibri" w:hAnsi="Calibri" w:cs="Times New Roman"/>
        </w:rPr>
        <w:t>Szczegółowe informacje dotyczące celów i sposobu przetwarzania danych osobowych oraz prawach przysługujących osobom, których dane dotyczą, znajdują się w oświadczeniu, stanowiącym załącznik nr 4 do Regulaminu.</w:t>
      </w:r>
    </w:p>
    <w:p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§ 12</w:t>
      </w:r>
    </w:p>
    <w:p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Postanowienia końcowe</w:t>
      </w:r>
    </w:p>
    <w:p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:rsidR="00A93B0F" w:rsidRPr="00A93B0F" w:rsidRDefault="00A93B0F" w:rsidP="005227A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t>Beneficjent Projektu zastrzega sobie możliwość dokonania zmian w Regulaminie projektu, o czym poinformuje zainteresowanych poprzez umieszczenie informacji na stronie internetowej. Zmiany w Regulaminie projektu są dla Kandydatów do Projektu / Uczestników Projektu wiążące od dnia ich ogłoszenia.</w:t>
      </w:r>
    </w:p>
    <w:p w:rsidR="00A93B0F" w:rsidRPr="00A93B0F" w:rsidRDefault="00A93B0F" w:rsidP="005227A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t>Kwestie sporne nieuregulowane w niniejszym Regulaminie rozstrzygane są przez koordynatora projektu w porozumieniu z Dyrektorem Wojewódzkiego Urzędu Pracy w Zielonej Górze oraz Partnerem Projektu.</w:t>
      </w:r>
    </w:p>
    <w:p w:rsidR="00A93B0F" w:rsidRPr="00A93B0F" w:rsidRDefault="00A93B0F" w:rsidP="005227A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t>W sprawach nieuregulowanych niniejszym Regulaminem mają zastosowanie właściwe przepisy obowiązującego prawa, w szczególności przepisy Kodeksu Cywilnego.</w:t>
      </w:r>
    </w:p>
    <w:p w:rsidR="00A93B0F" w:rsidRPr="00A93B0F" w:rsidRDefault="00A93B0F" w:rsidP="005227A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t>Regulamin obowiązuje w okresie realizacji projektu.</w:t>
      </w:r>
    </w:p>
    <w:p w:rsidR="00A93B0F" w:rsidRPr="00A93B0F" w:rsidRDefault="00A93B0F" w:rsidP="005227A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t>Regulamin wchodzi w życie z dniem podpisania.</w:t>
      </w:r>
    </w:p>
    <w:p w:rsidR="00A93B0F" w:rsidRPr="00A93B0F" w:rsidRDefault="00A93B0F" w:rsidP="00A93B0F">
      <w:pPr>
        <w:spacing w:after="0" w:line="240" w:lineRule="auto"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</w:p>
    <w:p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§ 13</w:t>
      </w:r>
    </w:p>
    <w:p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Załączniki</w:t>
      </w:r>
    </w:p>
    <w:p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</w:p>
    <w:p w:rsidR="00A93B0F" w:rsidRPr="00A93B0F" w:rsidRDefault="00A93B0F" w:rsidP="005227A3">
      <w:pPr>
        <w:numPr>
          <w:ilvl w:val="0"/>
          <w:numId w:val="28"/>
        </w:numPr>
        <w:tabs>
          <w:tab w:val="left" w:pos="-345"/>
          <w:tab w:val="left" w:pos="426"/>
        </w:tabs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Wzór Formularza Rekrutacyjnego;</w:t>
      </w:r>
    </w:p>
    <w:p w:rsidR="00A93B0F" w:rsidRPr="00A93B0F" w:rsidRDefault="00A93B0F" w:rsidP="005227A3">
      <w:pPr>
        <w:numPr>
          <w:ilvl w:val="0"/>
          <w:numId w:val="28"/>
        </w:numPr>
        <w:tabs>
          <w:tab w:val="left" w:pos="-345"/>
          <w:tab w:val="left" w:pos="426"/>
        </w:tabs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Wzór Deklaracji uczestnictwa w projekcie;</w:t>
      </w:r>
    </w:p>
    <w:p w:rsidR="00A93B0F" w:rsidRPr="00A93B0F" w:rsidRDefault="00A93B0F" w:rsidP="005227A3">
      <w:pPr>
        <w:numPr>
          <w:ilvl w:val="0"/>
          <w:numId w:val="28"/>
        </w:numPr>
        <w:tabs>
          <w:tab w:val="left" w:pos="-345"/>
          <w:tab w:val="left" w:pos="426"/>
        </w:tabs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Wzór ankiety wstępnej określającej konieczny zakres wsparcia;</w:t>
      </w:r>
    </w:p>
    <w:p w:rsidR="00A93B0F" w:rsidRPr="00A93B0F" w:rsidRDefault="00A93B0F" w:rsidP="005227A3">
      <w:pPr>
        <w:numPr>
          <w:ilvl w:val="0"/>
          <w:numId w:val="28"/>
        </w:numPr>
        <w:tabs>
          <w:tab w:val="left" w:pos="-345"/>
          <w:tab w:val="left" w:pos="426"/>
        </w:tabs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Wzór oświadczenia Uczestnika Projektu – RODO;</w:t>
      </w:r>
    </w:p>
    <w:p w:rsidR="00A93B0F" w:rsidRPr="00A93B0F" w:rsidRDefault="00A93B0F" w:rsidP="005227A3">
      <w:pPr>
        <w:numPr>
          <w:ilvl w:val="0"/>
          <w:numId w:val="28"/>
        </w:numPr>
        <w:tabs>
          <w:tab w:val="left" w:pos="-345"/>
          <w:tab w:val="left" w:pos="426"/>
        </w:tabs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Wzór wniosku o refundację kosztów egzaminu potwierdzającego uzyskanie kwalifikacji;</w:t>
      </w:r>
    </w:p>
    <w:p w:rsidR="00A93B0F" w:rsidRPr="00A93B0F" w:rsidRDefault="00A93B0F" w:rsidP="005227A3">
      <w:pPr>
        <w:numPr>
          <w:ilvl w:val="0"/>
          <w:numId w:val="28"/>
        </w:numPr>
        <w:tabs>
          <w:tab w:val="left" w:pos="-345"/>
          <w:tab w:val="left" w:pos="426"/>
        </w:tabs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Wzór wniosku o refundację kosztów opieki nad dzieckiem i/lub osobą zależną;</w:t>
      </w:r>
    </w:p>
    <w:p w:rsidR="00A93B0F" w:rsidRPr="00A93B0F" w:rsidRDefault="00A93B0F" w:rsidP="005227A3">
      <w:pPr>
        <w:numPr>
          <w:ilvl w:val="0"/>
          <w:numId w:val="28"/>
        </w:numPr>
        <w:tabs>
          <w:tab w:val="left" w:pos="-345"/>
          <w:tab w:val="left" w:pos="426"/>
        </w:tabs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Wzór oświadczenia o stanie zdrowia dotyczący niepełnosprawności.</w:t>
      </w:r>
    </w:p>
    <w:p w:rsidR="00A93B0F" w:rsidRPr="00A93B0F" w:rsidRDefault="00A93B0F" w:rsidP="00A93B0F">
      <w:pPr>
        <w:spacing w:after="0" w:line="240" w:lineRule="auto"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</w:p>
    <w:p w:rsidR="00A93B0F" w:rsidRPr="00A93B0F" w:rsidRDefault="00A93B0F" w:rsidP="00A93B0F">
      <w:pPr>
        <w:spacing w:after="0" w:line="240" w:lineRule="auto"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</w:p>
    <w:p w:rsidR="00A93B0F" w:rsidRPr="00A93B0F" w:rsidRDefault="00A93B0F" w:rsidP="00A93B0F">
      <w:pPr>
        <w:spacing w:after="0" w:line="240" w:lineRule="auto"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</w:p>
    <w:p w:rsidR="00A93B0F" w:rsidRPr="00A93B0F" w:rsidRDefault="00A93B0F" w:rsidP="00A93B0F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:rsidR="00A93B0F" w:rsidRPr="00A93B0F" w:rsidRDefault="00A93B0F" w:rsidP="00A93B0F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:rsidR="00A93B0F" w:rsidRPr="00A93B0F" w:rsidRDefault="00A93B0F" w:rsidP="00A93B0F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:rsidR="00A93B0F" w:rsidRPr="00A93B0F" w:rsidRDefault="00A93B0F" w:rsidP="00A93B0F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:rsidR="00A93B0F" w:rsidRPr="00A93B0F" w:rsidRDefault="00A93B0F" w:rsidP="00A93B0F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:rsidR="00A93B0F" w:rsidRPr="00A93B0F" w:rsidRDefault="00A93B0F" w:rsidP="00A93B0F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:rsidR="00A93B0F" w:rsidRPr="00A93B0F" w:rsidRDefault="00A93B0F" w:rsidP="00A93B0F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:rsidR="00A93B0F" w:rsidRPr="00A93B0F" w:rsidRDefault="00A93B0F" w:rsidP="00A93B0F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:rsidR="00A93B0F" w:rsidRPr="00A93B0F" w:rsidRDefault="00A93B0F" w:rsidP="00A93B0F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:rsidR="00A93B0F" w:rsidRPr="00A93B0F" w:rsidRDefault="00A93B0F" w:rsidP="00A93B0F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:rsidR="00A93B0F" w:rsidRPr="00A93B0F" w:rsidRDefault="00A93B0F" w:rsidP="00A93B0F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:rsidR="00A93B0F" w:rsidRPr="00A93B0F" w:rsidRDefault="00A93B0F" w:rsidP="00A93B0F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:rsidR="00A93B0F" w:rsidRPr="00A93B0F" w:rsidRDefault="00A93B0F" w:rsidP="00A93B0F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</w:p>
    <w:p w:rsidR="00A93B0F" w:rsidRPr="00A93B0F" w:rsidRDefault="00A93B0F" w:rsidP="00A93B0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A93B0F" w:rsidRPr="00A93B0F" w:rsidRDefault="00A93B0F" w:rsidP="00A93B0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sectPr w:rsidR="00377DC2" w:rsidSect="000A3C4C">
      <w:headerReference w:type="first" r:id="rId10"/>
      <w:footerReference w:type="first" r:id="rId11"/>
      <w:pgSz w:w="11906" w:h="16838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020" w:rsidRDefault="00213020">
      <w:pPr>
        <w:spacing w:after="0" w:line="240" w:lineRule="auto"/>
      </w:pPr>
      <w:r>
        <w:separator/>
      </w:r>
    </w:p>
  </w:endnote>
  <w:endnote w:type="continuationSeparator" w:id="0">
    <w:p w:rsidR="00213020" w:rsidRDefault="0021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8B4A83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020" w:rsidRDefault="00213020">
      <w:pPr>
        <w:spacing w:after="0" w:line="240" w:lineRule="auto"/>
      </w:pPr>
      <w:r>
        <w:separator/>
      </w:r>
    </w:p>
  </w:footnote>
  <w:footnote w:type="continuationSeparator" w:id="0">
    <w:p w:rsidR="00213020" w:rsidRDefault="00213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87D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F7F"/>
    <w:multiLevelType w:val="hybridMultilevel"/>
    <w:tmpl w:val="008C7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E57BCA"/>
    <w:multiLevelType w:val="hybridMultilevel"/>
    <w:tmpl w:val="045C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0522"/>
    <w:multiLevelType w:val="hybridMultilevel"/>
    <w:tmpl w:val="5F524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65DD5"/>
    <w:multiLevelType w:val="hybridMultilevel"/>
    <w:tmpl w:val="23C8F9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DF023D"/>
    <w:multiLevelType w:val="hybridMultilevel"/>
    <w:tmpl w:val="2D9E64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2220BE"/>
    <w:multiLevelType w:val="hybridMultilevel"/>
    <w:tmpl w:val="A636D4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185BD1"/>
    <w:multiLevelType w:val="hybridMultilevel"/>
    <w:tmpl w:val="5336C8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6C0308"/>
    <w:multiLevelType w:val="hybridMultilevel"/>
    <w:tmpl w:val="61A2D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B7FF7"/>
    <w:multiLevelType w:val="hybridMultilevel"/>
    <w:tmpl w:val="DA84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83ACB"/>
    <w:multiLevelType w:val="hybridMultilevel"/>
    <w:tmpl w:val="3F82A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D1D9E"/>
    <w:multiLevelType w:val="hybridMultilevel"/>
    <w:tmpl w:val="FFF028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6D3692"/>
    <w:multiLevelType w:val="hybridMultilevel"/>
    <w:tmpl w:val="94C618E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2E871BD2"/>
    <w:multiLevelType w:val="hybridMultilevel"/>
    <w:tmpl w:val="E312B1E0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2F8C39A5"/>
    <w:multiLevelType w:val="hybridMultilevel"/>
    <w:tmpl w:val="686ED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F1DDF"/>
    <w:multiLevelType w:val="hybridMultilevel"/>
    <w:tmpl w:val="3904AA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C04AF9"/>
    <w:multiLevelType w:val="hybridMultilevel"/>
    <w:tmpl w:val="DA569D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71715D"/>
    <w:multiLevelType w:val="hybridMultilevel"/>
    <w:tmpl w:val="B9DE24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AE770B"/>
    <w:multiLevelType w:val="hybridMultilevel"/>
    <w:tmpl w:val="6A98A510"/>
    <w:lvl w:ilvl="0" w:tplc="1FD2F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C2DCF"/>
    <w:multiLevelType w:val="hybridMultilevel"/>
    <w:tmpl w:val="20386E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1A181B"/>
    <w:multiLevelType w:val="hybridMultilevel"/>
    <w:tmpl w:val="DB1A0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77A6E"/>
    <w:multiLevelType w:val="hybridMultilevel"/>
    <w:tmpl w:val="5D085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94C0D"/>
    <w:multiLevelType w:val="hybridMultilevel"/>
    <w:tmpl w:val="9956E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50E4D"/>
    <w:multiLevelType w:val="hybridMultilevel"/>
    <w:tmpl w:val="B9B00BD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5AA706B9"/>
    <w:multiLevelType w:val="hybridMultilevel"/>
    <w:tmpl w:val="2AE04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642EA"/>
    <w:multiLevelType w:val="hybridMultilevel"/>
    <w:tmpl w:val="BA48F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97CEA"/>
    <w:multiLevelType w:val="hybridMultilevel"/>
    <w:tmpl w:val="86CCB596"/>
    <w:lvl w:ilvl="0" w:tplc="D49ABA1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06676E"/>
    <w:multiLevelType w:val="hybridMultilevel"/>
    <w:tmpl w:val="6B0C1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66C6C"/>
    <w:multiLevelType w:val="hybridMultilevel"/>
    <w:tmpl w:val="78EC6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9489D"/>
    <w:multiLevelType w:val="hybridMultilevel"/>
    <w:tmpl w:val="E82A28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571D9A"/>
    <w:multiLevelType w:val="hybridMultilevel"/>
    <w:tmpl w:val="DB7CC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7"/>
  </w:num>
  <w:num w:numId="4">
    <w:abstractNumId w:val="14"/>
  </w:num>
  <w:num w:numId="5">
    <w:abstractNumId w:val="8"/>
  </w:num>
  <w:num w:numId="6">
    <w:abstractNumId w:val="12"/>
  </w:num>
  <w:num w:numId="7">
    <w:abstractNumId w:val="11"/>
  </w:num>
  <w:num w:numId="8">
    <w:abstractNumId w:val="25"/>
  </w:num>
  <w:num w:numId="9">
    <w:abstractNumId w:val="24"/>
  </w:num>
  <w:num w:numId="10">
    <w:abstractNumId w:val="13"/>
  </w:num>
  <w:num w:numId="11">
    <w:abstractNumId w:val="15"/>
  </w:num>
  <w:num w:numId="12">
    <w:abstractNumId w:val="3"/>
  </w:num>
  <w:num w:numId="13">
    <w:abstractNumId w:val="10"/>
  </w:num>
  <w:num w:numId="14">
    <w:abstractNumId w:val="22"/>
  </w:num>
  <w:num w:numId="15">
    <w:abstractNumId w:val="0"/>
  </w:num>
  <w:num w:numId="16">
    <w:abstractNumId w:val="7"/>
  </w:num>
  <w:num w:numId="17">
    <w:abstractNumId w:val="21"/>
  </w:num>
  <w:num w:numId="18">
    <w:abstractNumId w:val="26"/>
  </w:num>
  <w:num w:numId="19">
    <w:abstractNumId w:val="5"/>
  </w:num>
  <w:num w:numId="20">
    <w:abstractNumId w:val="18"/>
  </w:num>
  <w:num w:numId="21">
    <w:abstractNumId w:val="16"/>
  </w:num>
  <w:num w:numId="22">
    <w:abstractNumId w:val="6"/>
  </w:num>
  <w:num w:numId="23">
    <w:abstractNumId w:val="17"/>
  </w:num>
  <w:num w:numId="24">
    <w:abstractNumId w:val="29"/>
  </w:num>
  <w:num w:numId="25">
    <w:abstractNumId w:val="2"/>
  </w:num>
  <w:num w:numId="26">
    <w:abstractNumId w:val="4"/>
  </w:num>
  <w:num w:numId="27">
    <w:abstractNumId w:val="20"/>
  </w:num>
  <w:num w:numId="28">
    <w:abstractNumId w:val="19"/>
  </w:num>
  <w:num w:numId="29">
    <w:abstractNumId w:val="28"/>
  </w:num>
  <w:num w:numId="30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22F24"/>
    <w:rsid w:val="0003038C"/>
    <w:rsid w:val="00031B15"/>
    <w:rsid w:val="0003213F"/>
    <w:rsid w:val="00037EAE"/>
    <w:rsid w:val="00042A26"/>
    <w:rsid w:val="00043BFE"/>
    <w:rsid w:val="000446D9"/>
    <w:rsid w:val="00054C45"/>
    <w:rsid w:val="000620B9"/>
    <w:rsid w:val="00065429"/>
    <w:rsid w:val="00070C37"/>
    <w:rsid w:val="000963A6"/>
    <w:rsid w:val="000B029B"/>
    <w:rsid w:val="000B604C"/>
    <w:rsid w:val="000C272E"/>
    <w:rsid w:val="000F1E64"/>
    <w:rsid w:val="000F3DCF"/>
    <w:rsid w:val="00113D36"/>
    <w:rsid w:val="001602A5"/>
    <w:rsid w:val="001651A3"/>
    <w:rsid w:val="001703FD"/>
    <w:rsid w:val="0019084D"/>
    <w:rsid w:val="00191416"/>
    <w:rsid w:val="001D1AA6"/>
    <w:rsid w:val="001E2D21"/>
    <w:rsid w:val="001E71E9"/>
    <w:rsid w:val="00213020"/>
    <w:rsid w:val="002147B5"/>
    <w:rsid w:val="00220C47"/>
    <w:rsid w:val="00247290"/>
    <w:rsid w:val="00275091"/>
    <w:rsid w:val="00286F1F"/>
    <w:rsid w:val="002924C2"/>
    <w:rsid w:val="002B02CE"/>
    <w:rsid w:val="002B0D31"/>
    <w:rsid w:val="002B51A6"/>
    <w:rsid w:val="002C41E7"/>
    <w:rsid w:val="002C4299"/>
    <w:rsid w:val="002D4BCA"/>
    <w:rsid w:val="002E1668"/>
    <w:rsid w:val="002F3FFB"/>
    <w:rsid w:val="00304CF9"/>
    <w:rsid w:val="00310ADB"/>
    <w:rsid w:val="00324BFC"/>
    <w:rsid w:val="00334E9B"/>
    <w:rsid w:val="00377DC2"/>
    <w:rsid w:val="0038318B"/>
    <w:rsid w:val="003A5AC1"/>
    <w:rsid w:val="003B533B"/>
    <w:rsid w:val="003E3A2C"/>
    <w:rsid w:val="003E3FBF"/>
    <w:rsid w:val="004166AF"/>
    <w:rsid w:val="004208CA"/>
    <w:rsid w:val="00433C57"/>
    <w:rsid w:val="00471632"/>
    <w:rsid w:val="0048645A"/>
    <w:rsid w:val="004924F3"/>
    <w:rsid w:val="004B511E"/>
    <w:rsid w:val="005227A3"/>
    <w:rsid w:val="00541CEB"/>
    <w:rsid w:val="00554CE8"/>
    <w:rsid w:val="00561177"/>
    <w:rsid w:val="00563B4B"/>
    <w:rsid w:val="0056677F"/>
    <w:rsid w:val="00586D71"/>
    <w:rsid w:val="00595274"/>
    <w:rsid w:val="005C0AE2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E012A"/>
    <w:rsid w:val="006E1F33"/>
    <w:rsid w:val="007032C4"/>
    <w:rsid w:val="00705FA1"/>
    <w:rsid w:val="00724300"/>
    <w:rsid w:val="00733ADD"/>
    <w:rsid w:val="00740483"/>
    <w:rsid w:val="00744206"/>
    <w:rsid w:val="007514FE"/>
    <w:rsid w:val="007629A0"/>
    <w:rsid w:val="00776EBB"/>
    <w:rsid w:val="00786600"/>
    <w:rsid w:val="00795189"/>
    <w:rsid w:val="007A30C1"/>
    <w:rsid w:val="007A64CF"/>
    <w:rsid w:val="007D5BE7"/>
    <w:rsid w:val="007E0BDC"/>
    <w:rsid w:val="007E220D"/>
    <w:rsid w:val="007E3B51"/>
    <w:rsid w:val="007F17F8"/>
    <w:rsid w:val="007F6571"/>
    <w:rsid w:val="007F68BE"/>
    <w:rsid w:val="00811175"/>
    <w:rsid w:val="00827F11"/>
    <w:rsid w:val="00833D74"/>
    <w:rsid w:val="00835C1A"/>
    <w:rsid w:val="008420DF"/>
    <w:rsid w:val="00844C08"/>
    <w:rsid w:val="00872956"/>
    <w:rsid w:val="00876B0E"/>
    <w:rsid w:val="0089089A"/>
    <w:rsid w:val="008A0E55"/>
    <w:rsid w:val="008B4A83"/>
    <w:rsid w:val="008C589A"/>
    <w:rsid w:val="008D1497"/>
    <w:rsid w:val="008D3024"/>
    <w:rsid w:val="008D7E4B"/>
    <w:rsid w:val="008D7F1C"/>
    <w:rsid w:val="008F3335"/>
    <w:rsid w:val="00903FFD"/>
    <w:rsid w:val="00906D6E"/>
    <w:rsid w:val="009174AD"/>
    <w:rsid w:val="00921AD2"/>
    <w:rsid w:val="0092711A"/>
    <w:rsid w:val="009770A1"/>
    <w:rsid w:val="00980531"/>
    <w:rsid w:val="009820C6"/>
    <w:rsid w:val="009905AE"/>
    <w:rsid w:val="009A043E"/>
    <w:rsid w:val="009A2B62"/>
    <w:rsid w:val="009C29B0"/>
    <w:rsid w:val="009D10F6"/>
    <w:rsid w:val="009D535E"/>
    <w:rsid w:val="00A064CB"/>
    <w:rsid w:val="00A06797"/>
    <w:rsid w:val="00A312E7"/>
    <w:rsid w:val="00A57038"/>
    <w:rsid w:val="00A61C50"/>
    <w:rsid w:val="00A663FE"/>
    <w:rsid w:val="00A760C2"/>
    <w:rsid w:val="00A93B0F"/>
    <w:rsid w:val="00AA7EE0"/>
    <w:rsid w:val="00AB4E44"/>
    <w:rsid w:val="00AE0ABA"/>
    <w:rsid w:val="00AE42FF"/>
    <w:rsid w:val="00AF0DB4"/>
    <w:rsid w:val="00B238D8"/>
    <w:rsid w:val="00B30F16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634D2"/>
    <w:rsid w:val="00C67AB2"/>
    <w:rsid w:val="00C8674D"/>
    <w:rsid w:val="00C90D73"/>
    <w:rsid w:val="00C90DEB"/>
    <w:rsid w:val="00C937FD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91BB5"/>
    <w:rsid w:val="00DA0ABE"/>
    <w:rsid w:val="00DB642F"/>
    <w:rsid w:val="00DB6C24"/>
    <w:rsid w:val="00DC0404"/>
    <w:rsid w:val="00DC7E2A"/>
    <w:rsid w:val="00DD1618"/>
    <w:rsid w:val="00DF6FAB"/>
    <w:rsid w:val="00E0643A"/>
    <w:rsid w:val="00E06A05"/>
    <w:rsid w:val="00E1288A"/>
    <w:rsid w:val="00E13342"/>
    <w:rsid w:val="00E13446"/>
    <w:rsid w:val="00E56969"/>
    <w:rsid w:val="00E6658C"/>
    <w:rsid w:val="00E83AE3"/>
    <w:rsid w:val="00E87BAB"/>
    <w:rsid w:val="00E97D86"/>
    <w:rsid w:val="00EA0485"/>
    <w:rsid w:val="00EB6A48"/>
    <w:rsid w:val="00ED2847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87D33"/>
    <w:rsid w:val="00F90216"/>
    <w:rsid w:val="00F91EB5"/>
    <w:rsid w:val="00FA0932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D72C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A93B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pzielonagora.prac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upzielonagora.prac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civilitas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4590</Words>
  <Characters>27541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Milena Sawicka</cp:lastModifiedBy>
  <cp:revision>2</cp:revision>
  <cp:lastPrinted>2023-01-04T09:44:00Z</cp:lastPrinted>
  <dcterms:created xsi:type="dcterms:W3CDTF">2023-03-01T08:20:00Z</dcterms:created>
  <dcterms:modified xsi:type="dcterms:W3CDTF">2023-03-01T08:20:00Z</dcterms:modified>
</cp:coreProperties>
</file>