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D619C" w:rsidRPr="004D619C" w:rsidRDefault="004D619C" w:rsidP="004D619C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lang w:val="uk-UA"/>
        </w:rPr>
      </w:pPr>
      <w:r>
        <w:rPr>
          <w:b/>
          <w:lang w:val="uk-UA"/>
        </w:rPr>
        <w:t>Список осіб, які закваліфіковані</w:t>
      </w:r>
      <w:r>
        <w:rPr>
          <w:b/>
          <w:vertAlign w:val="superscript"/>
          <w:lang w:val="uk-UA"/>
        </w:rPr>
        <w:t>1</w:t>
      </w:r>
      <w:r>
        <w:rPr>
          <w:b/>
          <w:lang w:val="uk-UA"/>
        </w:rPr>
        <w:t xml:space="preserve"> до участі в проєкті під назвою «Громадяни України на ринку праці Любуського Воєвудства» із субрегіону Зелена Гура</w:t>
      </w:r>
      <w:r>
        <w:rPr>
          <w:rStyle w:val="Odwoanieprzypisudolnego"/>
          <w:lang w:val="uk-UA"/>
        </w:rPr>
        <w:t>2</w:t>
      </w:r>
    </w:p>
    <w:p w:rsidR="004D619C" w:rsidRPr="004D619C" w:rsidRDefault="004D619C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lang w:val="uk-UA"/>
        </w:rPr>
      </w:pPr>
      <w:r>
        <w:rPr>
          <w:b/>
          <w:lang w:val="uk-UA"/>
        </w:rPr>
        <w:t xml:space="preserve"> Захід 6.2 Професійна активізація безробітних осіб, незареєстрованих у повятових центрах зайнятості Регіональної Операційної Програми – Любуське 2020</w:t>
      </w:r>
    </w:p>
    <w:p w:rsidR="00442B8E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color w:val="00B0F0"/>
        </w:rPr>
      </w:pPr>
      <w:r w:rsidRPr="004D619C">
        <w:rPr>
          <w:b/>
          <w:color w:val="00B0F0"/>
        </w:rPr>
        <w:t>Lista osób zakwalifikowanych</w:t>
      </w:r>
      <w:r w:rsidR="00714B6D" w:rsidRPr="004D619C">
        <w:rPr>
          <w:rStyle w:val="Odwoanieprzypisudolnego"/>
          <w:b/>
          <w:color w:val="00B0F0"/>
        </w:rPr>
        <w:footnoteReference w:id="1"/>
      </w:r>
      <w:r w:rsidR="00714B6D" w:rsidRPr="004D619C">
        <w:rPr>
          <w:b/>
          <w:color w:val="00B0F0"/>
        </w:rPr>
        <w:t xml:space="preserve"> </w:t>
      </w:r>
      <w:r w:rsidRPr="004D619C">
        <w:rPr>
          <w:b/>
          <w:color w:val="00B0F0"/>
        </w:rPr>
        <w:t xml:space="preserve">do udziału w projekcie pt. „Obywatele Ukrainy na lubuskim rynku pracy” </w:t>
      </w:r>
      <w:r w:rsidR="008143FE" w:rsidRPr="004D619C">
        <w:rPr>
          <w:b/>
          <w:color w:val="00B0F0"/>
        </w:rPr>
        <w:t>z subregionu</w:t>
      </w:r>
      <w:r w:rsidR="0098714F" w:rsidRPr="004D619C">
        <w:rPr>
          <w:b/>
          <w:color w:val="00B0F0"/>
        </w:rPr>
        <w:t xml:space="preserve"> </w:t>
      </w:r>
      <w:r w:rsidR="008143FE" w:rsidRPr="004D619C">
        <w:rPr>
          <w:b/>
          <w:color w:val="00B0F0"/>
        </w:rPr>
        <w:t>zielonogórskiego</w:t>
      </w:r>
      <w:r w:rsidR="0098714F" w:rsidRPr="004D619C">
        <w:rPr>
          <w:rStyle w:val="Odwoanieprzypisudolnego"/>
          <w:b/>
          <w:color w:val="00B0F0"/>
        </w:rPr>
        <w:footnoteReference w:id="2"/>
      </w:r>
    </w:p>
    <w:p w:rsidR="00574EFA" w:rsidRPr="004D619C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</w:pPr>
      <w:r w:rsidRPr="004D619C">
        <w:rPr>
          <w:b/>
          <w:color w:val="00B0F0"/>
        </w:rPr>
        <w:t xml:space="preserve">Działanie 6.2 </w:t>
      </w: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Aktywizacja</w:t>
      </w:r>
      <w:r w:rsidR="008143FE"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 xml:space="preserve"> zawodowa osób pozostających be</w:t>
      </w:r>
      <w:r w:rsidR="004D619C"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z</w:t>
      </w: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 xml:space="preserve"> pracy </w:t>
      </w:r>
    </w:p>
    <w:p w:rsidR="00574EFA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color w:val="00B0F0"/>
        </w:rPr>
      </w:pP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niezarejestrowanych w powiatowych urzędach pracy</w:t>
      </w:r>
      <w:r w:rsidRPr="004D619C">
        <w:rPr>
          <w:b/>
          <w:color w:val="00B0F0"/>
        </w:rPr>
        <w:t xml:space="preserve"> </w:t>
      </w:r>
    </w:p>
    <w:p w:rsidR="00D86B66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00B0F0"/>
        </w:rPr>
      </w:pPr>
      <w:r w:rsidRPr="004D619C">
        <w:rPr>
          <w:b/>
          <w:color w:val="00B0F0"/>
        </w:rPr>
        <w:t>Regionalny Program Operacyjny - Lubuskie 2020</w:t>
      </w:r>
    </w:p>
    <w:p w:rsidR="00D86B66" w:rsidRPr="004D619C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  <w:color w:val="00B0F0"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4D619C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>
              <w:rPr>
                <w:rFonts w:ascii="Calibri" w:hAnsi="Calibri" w:cs="Calibri"/>
                <w:color w:val="1E1916"/>
                <w:lang w:val="uk-UA"/>
              </w:rPr>
              <w:t xml:space="preserve">НОМЕР </w:t>
            </w:r>
            <w:r w:rsidRPr="00714B6D">
              <w:rPr>
                <w:rFonts w:ascii="Calibri" w:hAnsi="Calibri" w:cs="Calibri"/>
                <w:color w:val="1E1916"/>
              </w:rPr>
              <w:t>ID</w:t>
            </w:r>
            <w:r>
              <w:rPr>
                <w:rFonts w:ascii="Calibri" w:hAnsi="Calibri" w:cs="Calibri"/>
                <w:color w:val="1E1916"/>
                <w:lang w:val="uk-UA"/>
              </w:rPr>
              <w:t>/</w:t>
            </w:r>
            <w:r w:rsidRPr="00714B6D">
              <w:rPr>
                <w:rFonts w:ascii="Calibri" w:hAnsi="Calibri" w:cs="Calibri"/>
                <w:color w:val="1E1916"/>
              </w:rPr>
              <w:t xml:space="preserve"> </w:t>
            </w:r>
            <w:r w:rsidR="00714B6D" w:rsidRPr="004D619C">
              <w:rPr>
                <w:rFonts w:ascii="Calibri" w:hAnsi="Calibri" w:cs="Calibri"/>
                <w:color w:val="00B0F0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0001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0003</w:t>
            </w:r>
          </w:p>
        </w:tc>
      </w:tr>
      <w:tr w:rsidR="00574EFA" w:rsidTr="00714B6D">
        <w:tc>
          <w:tcPr>
            <w:tcW w:w="4252" w:type="dxa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0004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0011</w:t>
            </w:r>
          </w:p>
        </w:tc>
        <w:bookmarkStart w:id="0" w:name="_GoBack"/>
        <w:bookmarkEnd w:id="0"/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0012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0017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0020</w:t>
            </w:r>
          </w:p>
        </w:tc>
      </w:tr>
      <w:tr w:rsidR="00574EFA" w:rsidTr="0092405D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0024</w:t>
            </w:r>
          </w:p>
        </w:tc>
      </w:tr>
      <w:tr w:rsidR="00574EFA" w:rsidTr="00C14FDC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0026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lastRenderedPageBreak/>
              <w:t>0028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0029</w:t>
            </w:r>
          </w:p>
        </w:tc>
      </w:tr>
      <w:tr w:rsidR="00574EFA" w:rsidTr="00E765BB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0031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0032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0033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0034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0035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0037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0038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0039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0040</w:t>
            </w:r>
          </w:p>
        </w:tc>
      </w:tr>
      <w:tr w:rsidR="00EA3E48" w:rsidTr="00C85A04">
        <w:tc>
          <w:tcPr>
            <w:tcW w:w="4252" w:type="dxa"/>
            <w:shd w:val="clear" w:color="auto" w:fill="auto"/>
          </w:tcPr>
          <w:p w:rsidR="00EA3E48" w:rsidRDefault="00EA3E48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0041</w:t>
            </w:r>
          </w:p>
        </w:tc>
      </w:tr>
      <w:tr w:rsidR="00442B8E" w:rsidTr="00442B8E">
        <w:tc>
          <w:tcPr>
            <w:tcW w:w="4252" w:type="dxa"/>
            <w:shd w:val="clear" w:color="auto" w:fill="FFFFFF" w:themeFill="background1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0042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0043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0044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0045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0046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0047</w:t>
            </w:r>
          </w:p>
        </w:tc>
      </w:tr>
      <w:tr w:rsidR="00E9475C" w:rsidTr="00C85A04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0048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0049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0050</w:t>
            </w:r>
          </w:p>
        </w:tc>
      </w:tr>
      <w:tr w:rsidR="00E9475C" w:rsidTr="00C85A04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0051</w:t>
            </w:r>
          </w:p>
        </w:tc>
      </w:tr>
      <w:tr w:rsidR="00E9475C" w:rsidTr="00C85A04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0052</w:t>
            </w:r>
          </w:p>
        </w:tc>
      </w:tr>
      <w:tr w:rsidR="00E9475C" w:rsidTr="007443C0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0053</w:t>
            </w:r>
          </w:p>
        </w:tc>
      </w:tr>
      <w:tr w:rsidR="00E9475C" w:rsidTr="007443C0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0054</w:t>
            </w:r>
          </w:p>
        </w:tc>
      </w:tr>
      <w:tr w:rsidR="00E9475C" w:rsidTr="00C14FDC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0055</w:t>
            </w:r>
          </w:p>
        </w:tc>
      </w:tr>
      <w:tr w:rsidR="00E9475C" w:rsidTr="00D6531C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0056</w:t>
            </w:r>
          </w:p>
        </w:tc>
      </w:tr>
      <w:tr w:rsidR="00E9475C" w:rsidTr="00D6531C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0057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0058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0059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0063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AD" w:rsidRDefault="008C66AD">
      <w:pPr>
        <w:spacing w:after="0" w:line="240" w:lineRule="auto"/>
      </w:pPr>
      <w:r>
        <w:separator/>
      </w:r>
    </w:p>
  </w:endnote>
  <w:endnote w:type="continuationSeparator" w:id="0">
    <w:p w:rsidR="008C66AD" w:rsidRDefault="008C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D6531C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AD" w:rsidRDefault="008C66AD">
      <w:pPr>
        <w:spacing w:after="0" w:line="240" w:lineRule="auto"/>
      </w:pPr>
      <w:r>
        <w:separator/>
      </w:r>
    </w:p>
  </w:footnote>
  <w:footnote w:type="continuationSeparator" w:id="0">
    <w:p w:rsidR="008C66AD" w:rsidRDefault="008C66AD">
      <w:pPr>
        <w:spacing w:after="0" w:line="240" w:lineRule="auto"/>
      </w:pPr>
      <w:r>
        <w:continuationSeparator/>
      </w:r>
    </w:p>
  </w:footnote>
  <w:footnote w:id="1">
    <w:p w:rsidR="00714B6D" w:rsidRPr="008469B1" w:rsidRDefault="00714B6D">
      <w:pPr>
        <w:pStyle w:val="Tekstprzypisudolnego"/>
        <w:rPr>
          <w:rFonts w:cstheme="minorHAnsi"/>
          <w:color w:val="00B0F0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D619C">
        <w:rPr>
          <w:lang w:val="uk-UA"/>
        </w:rPr>
        <w:t xml:space="preserve">Зеленим кольором виділено номери </w:t>
      </w:r>
      <w:r w:rsidR="004D619C" w:rsidRPr="004D619C">
        <w:t>ID</w:t>
      </w:r>
      <w:r w:rsidR="004D619C">
        <w:rPr>
          <w:lang w:val="uk-UA"/>
        </w:rPr>
        <w:t xml:space="preserve"> осіб, які закваліфіковані до участі в проєкті/</w:t>
      </w:r>
      <w:r w:rsidR="00442B8E" w:rsidRPr="008469B1">
        <w:rPr>
          <w:rFonts w:cstheme="minorHAnsi"/>
          <w:color w:val="00B0F0"/>
        </w:rPr>
        <w:t xml:space="preserve">Numery ID osób zakwalifikowanych do udziału w projekcie zostały zaznaczone kolorem zielonym. </w:t>
      </w:r>
    </w:p>
  </w:footnote>
  <w:footnote w:id="2">
    <w:p w:rsidR="0098714F" w:rsidRPr="008469B1" w:rsidRDefault="0098714F">
      <w:pPr>
        <w:pStyle w:val="Tekstprzypisudolnego"/>
        <w:rPr>
          <w:rFonts w:cstheme="minorHAnsi"/>
          <w:color w:val="00B0F0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469B1">
        <w:rPr>
          <w:rFonts w:cstheme="minorHAnsi"/>
          <w:lang w:val="uk-UA"/>
        </w:rPr>
        <w:t>До субрегіону Зелена Гура відносяться повяти: зеленогурський,</w:t>
      </w:r>
      <w:r w:rsidR="008469B1">
        <w:rPr>
          <w:rFonts w:cstheme="minorHAnsi"/>
        </w:rPr>
        <w:t xml:space="preserve"> </w:t>
      </w:r>
      <w:r w:rsidR="008469B1">
        <w:rPr>
          <w:rFonts w:cstheme="minorHAnsi"/>
          <w:lang w:val="uk-UA"/>
        </w:rPr>
        <w:t>кросненський, новосульський, свебодзінський, всховський,жаганський і жарський./</w:t>
      </w:r>
      <w:r w:rsidR="008143FE" w:rsidRPr="008469B1">
        <w:rPr>
          <w:rFonts w:cstheme="minorHAnsi"/>
          <w:color w:val="00B0F0"/>
        </w:rPr>
        <w:t xml:space="preserve">Do subregionu zielonogórskiego należą powiaty: zielonogórski, krośnieński, nowosolski, świebodziński, wschowski, żagański i żarski.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3F259B"/>
    <w:rsid w:val="004166AF"/>
    <w:rsid w:val="004208CA"/>
    <w:rsid w:val="00433C57"/>
    <w:rsid w:val="00442B8E"/>
    <w:rsid w:val="00471632"/>
    <w:rsid w:val="0048645A"/>
    <w:rsid w:val="004924F3"/>
    <w:rsid w:val="004B511E"/>
    <w:rsid w:val="004D619C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6F453B"/>
    <w:rsid w:val="007032C4"/>
    <w:rsid w:val="007048C4"/>
    <w:rsid w:val="00714B6D"/>
    <w:rsid w:val="00724300"/>
    <w:rsid w:val="00733ADD"/>
    <w:rsid w:val="00740483"/>
    <w:rsid w:val="00744206"/>
    <w:rsid w:val="007443C0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469B1"/>
    <w:rsid w:val="00872956"/>
    <w:rsid w:val="00876B0E"/>
    <w:rsid w:val="0089089A"/>
    <w:rsid w:val="008C589A"/>
    <w:rsid w:val="008C66AD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405D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14FDC"/>
    <w:rsid w:val="00C35095"/>
    <w:rsid w:val="00C35B07"/>
    <w:rsid w:val="00C634D2"/>
    <w:rsid w:val="00C85A04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6531C"/>
    <w:rsid w:val="00D71ED3"/>
    <w:rsid w:val="00D74EE3"/>
    <w:rsid w:val="00D86B66"/>
    <w:rsid w:val="00D91BB5"/>
    <w:rsid w:val="00DA0ABE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765BB"/>
    <w:rsid w:val="00E83AE3"/>
    <w:rsid w:val="00E87BAB"/>
    <w:rsid w:val="00E9475C"/>
    <w:rsid w:val="00E97D86"/>
    <w:rsid w:val="00EA0485"/>
    <w:rsid w:val="00EA3E48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581D-DD0A-4C07-A405-867333E1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10</cp:revision>
  <cp:lastPrinted>2023-05-12T07:04:00Z</cp:lastPrinted>
  <dcterms:created xsi:type="dcterms:W3CDTF">2023-05-12T09:53:00Z</dcterms:created>
  <dcterms:modified xsi:type="dcterms:W3CDTF">2023-09-05T07:05:00Z</dcterms:modified>
</cp:coreProperties>
</file>