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C1" w:rsidRPr="00697A4E" w:rsidRDefault="00493DC1" w:rsidP="00E021BE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697A4E">
        <w:rPr>
          <w:rFonts w:ascii="Tahoma" w:hAnsi="Tahoma" w:cs="Tahoma"/>
          <w:b/>
          <w:bCs/>
          <w:sz w:val="18"/>
          <w:szCs w:val="18"/>
          <w:lang w:eastAsia="pl-PL"/>
        </w:rPr>
        <w:t>Ustalenie wartości zamówienia w postępowaniu</w:t>
      </w:r>
      <w:r w:rsidRPr="00697A4E">
        <w:rPr>
          <w:rFonts w:ascii="Tahoma" w:hAnsi="Tahoma" w:cs="Tahoma"/>
          <w:b/>
          <w:bCs/>
          <w:sz w:val="18"/>
          <w:szCs w:val="18"/>
          <w:lang w:eastAsia="pl-PL"/>
        </w:rPr>
        <w:br/>
        <w:t>w sprawie zlecenia usługi świadczenia działań aktywizacyjnych</w:t>
      </w:r>
    </w:p>
    <w:p w:rsidR="00493DC1" w:rsidRPr="00697A4E" w:rsidRDefault="00493DC1" w:rsidP="00E021BE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93DC1" w:rsidRPr="00697A4E" w:rsidRDefault="00493DC1" w:rsidP="00E021BE">
      <w:pPr>
        <w:pStyle w:val="ListParagraph"/>
        <w:tabs>
          <w:tab w:val="left" w:pos="936"/>
          <w:tab w:val="left" w:pos="1296"/>
        </w:tabs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>Działając na podstawie art. 32-35 ustawy z dnia 29 stycznia 2004 roku Prawo zamówień publicznych</w:t>
      </w:r>
      <w:r w:rsidRPr="00697A4E">
        <w:rPr>
          <w:rFonts w:ascii="Tahoma" w:hAnsi="Tahoma" w:cs="Tahoma"/>
          <w:sz w:val="18"/>
          <w:szCs w:val="18"/>
        </w:rPr>
        <w:br/>
        <w:t xml:space="preserve">(t.j. Dz. U. z 2013 r., poz. 907 z późn. zm.) oraz przepisów wykonawczych do niej Wojewódzki Urząd Pracy </w:t>
      </w:r>
      <w:r w:rsidRPr="00697A4E">
        <w:rPr>
          <w:rFonts w:ascii="Tahoma" w:hAnsi="Tahoma" w:cs="Tahoma"/>
          <w:sz w:val="18"/>
          <w:szCs w:val="18"/>
        </w:rPr>
        <w:br/>
        <w:t xml:space="preserve">w Zielonej Górze zaprasza do przedstawienia szacunkowej kalkulacji kosztów wykonania usługi pn.: „Świadczenie działań aktywizacyjnych dla </w:t>
      </w:r>
      <w:r>
        <w:rPr>
          <w:rFonts w:ascii="Tahoma" w:hAnsi="Tahoma" w:cs="Tahoma"/>
          <w:sz w:val="18"/>
          <w:szCs w:val="18"/>
        </w:rPr>
        <w:t xml:space="preserve">600 </w:t>
      </w:r>
      <w:r w:rsidRPr="00697A4E">
        <w:rPr>
          <w:rFonts w:ascii="Tahoma" w:hAnsi="Tahoma" w:cs="Tahoma"/>
          <w:sz w:val="18"/>
          <w:szCs w:val="18"/>
        </w:rPr>
        <w:t>osób długotrwale bezrobotnych z ustalonym profilem pomocy II albo III”. Zamówienie realizowane będzie zgodnie z Rozdziałem 13c Zlecanie działań aktywizacyjnych ustawy z dnia 20 kwietnia 2004 r. o promocji zatrudnienia i instytucjach rynku pracy (t.j. Dz. U. z 2013 r., poz. 674 z późn. zm.).</w:t>
      </w:r>
    </w:p>
    <w:p w:rsidR="00493DC1" w:rsidRPr="00697A4E" w:rsidRDefault="00493DC1" w:rsidP="00E021BE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697A4E">
        <w:rPr>
          <w:rFonts w:ascii="Tahoma" w:hAnsi="Tahoma" w:cs="Tahoma"/>
          <w:sz w:val="18"/>
          <w:szCs w:val="18"/>
          <w:lang w:eastAsia="pl-PL"/>
        </w:rPr>
        <w:t>W ramach przedstawionej kalkulacji należy podać cenę netto za realizację usługi oraz określić stawkę podatku VAT właściwą dla tego typu usługi.</w:t>
      </w:r>
    </w:p>
    <w:p w:rsidR="00493DC1" w:rsidRPr="00697A4E" w:rsidRDefault="00493DC1" w:rsidP="00E021BE">
      <w:pPr>
        <w:pStyle w:val="Domylnie"/>
        <w:numPr>
          <w:ilvl w:val="0"/>
          <w:numId w:val="2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 xml:space="preserve">Przedmiotem zamówienia jest usługa pn.: „Świadczenie działań aktywizacyjnych dla 600 osób długotrwale bezrobotnych z ustalonym profilem pomocy II albo III”. </w:t>
      </w:r>
    </w:p>
    <w:p w:rsidR="00493DC1" w:rsidRPr="00697A4E" w:rsidRDefault="00493DC1" w:rsidP="00E021BE">
      <w:pPr>
        <w:pStyle w:val="Domylnie"/>
        <w:numPr>
          <w:ilvl w:val="0"/>
          <w:numId w:val="2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Usługa świadczenia działań aktywizacyjnych dla ww. osób bezrobotnych (zwanych dalej Klientami) będzie obejmować: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 xml:space="preserve">Uruchomienie </w:t>
      </w:r>
      <w:r w:rsidRPr="00697A4E">
        <w:rPr>
          <w:rStyle w:val="FontStyle68"/>
        </w:rPr>
        <w:t xml:space="preserve">minimum trzech Punktów Obsługi Klienta </w:t>
      </w:r>
      <w:r w:rsidRPr="00697A4E">
        <w:rPr>
          <w:rStyle w:val="FontStyle66"/>
          <w:i w:val="0"/>
          <w:iCs w:val="0"/>
        </w:rPr>
        <w:t>w miejscowościach: Żagań, Strzelce Krajeńskie  i Międzyrzecz – po co najmniej jednym Punkcie Obsługi Klienta w każdej z ww. miejscowości</w:t>
      </w:r>
      <w:r w:rsidRPr="00697A4E">
        <w:rPr>
          <w:rFonts w:ascii="Tahoma" w:hAnsi="Tahoma" w:cs="Tahoma"/>
          <w:sz w:val="18"/>
          <w:szCs w:val="18"/>
          <w:lang w:val="pl-PL"/>
        </w:rPr>
        <w:t>.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Udział w rekrutacji podstawowej i uzupełniającej.</w:t>
      </w:r>
    </w:p>
    <w:p w:rsidR="00493DC1" w:rsidRPr="004D2D52" w:rsidRDefault="00493DC1" w:rsidP="004D2D52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4D2D52">
        <w:rPr>
          <w:rFonts w:ascii="Tahoma" w:hAnsi="Tahoma" w:cs="Tahoma"/>
          <w:sz w:val="18"/>
          <w:szCs w:val="18"/>
          <w:lang w:val="pl-PL"/>
        </w:rPr>
        <w:t xml:space="preserve">Dokonanie diagnozy sytuacji zawodowej Klientów - </w:t>
      </w:r>
      <w:r w:rsidRPr="004D2D52">
        <w:rPr>
          <w:rFonts w:ascii="Tahoma" w:hAnsi="Tahoma" w:cs="Tahoma"/>
          <w:sz w:val="18"/>
          <w:szCs w:val="18"/>
        </w:rPr>
        <w:t>Wykonawca będzie zobowiązany do zastosowania</w:t>
      </w:r>
      <w:r>
        <w:rPr>
          <w:rFonts w:ascii="Tahoma" w:hAnsi="Tahoma" w:cs="Tahoma"/>
          <w:sz w:val="18"/>
          <w:szCs w:val="18"/>
        </w:rPr>
        <w:br/>
      </w:r>
      <w:r w:rsidRPr="004D2D52">
        <w:rPr>
          <w:rFonts w:ascii="Tahoma" w:hAnsi="Tahoma" w:cs="Tahoma"/>
          <w:sz w:val="18"/>
          <w:szCs w:val="18"/>
        </w:rPr>
        <w:t>co najmniej dwóch metod/technik/narzędzi diagnostycznych w stosunku do każdego Klienta.</w:t>
      </w:r>
    </w:p>
    <w:p w:rsidR="00493DC1" w:rsidRPr="00697A4E" w:rsidRDefault="00493DC1" w:rsidP="00E021BE">
      <w:pPr>
        <w:spacing w:after="0"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>W ramach podsumowania diagnozy sytuacji zawodowej, Wykonawca będzie zobowiązany do przeprowadzenia analizy SWOT w stosunku do każdego Klienta.</w:t>
      </w:r>
    </w:p>
    <w:p w:rsidR="00493DC1" w:rsidRPr="00697A4E" w:rsidRDefault="00493DC1" w:rsidP="00E021BE">
      <w:pPr>
        <w:spacing w:after="0"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 xml:space="preserve">Diagnoza sytuacji zawodowej każdego Klienta zostanie przeprowadzona nie później niż w ciągu 30 dni od dnia jego stawienia u Wykonawcy. 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Przygotowanie projektu działań aktywizacyjnych dla Klientów na podstawie diagnozy sytuacji zawodowej Klientów.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Przeprowadzenie działań aktywizacyjnych w stosunku do Klientów na zasadach określonych poniżej:</w:t>
      </w:r>
    </w:p>
    <w:p w:rsidR="00493DC1" w:rsidRDefault="00493DC1" w:rsidP="00E021BE">
      <w:pPr>
        <w:pStyle w:val="ListParagraph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>Wykonawca będzie zobowiązany do wykonania w stosunku do każdego Klienta co najmniej</w:t>
      </w:r>
      <w:r w:rsidRPr="00697A4E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697A4E">
        <w:rPr>
          <w:rFonts w:ascii="Tahoma" w:hAnsi="Tahoma" w:cs="Tahoma"/>
          <w:sz w:val="18"/>
          <w:szCs w:val="18"/>
        </w:rPr>
        <w:t>dwóch działań aktywizacyjnych wynikających z zaprojektowanych działań i diagnozy, mających na celu doprowadzenie do podjęcia przez Klienta odpowiedniej pracy lub działalności gospodarczej</w:t>
      </w:r>
      <w:r>
        <w:rPr>
          <w:rFonts w:ascii="Tahoma" w:hAnsi="Tahoma" w:cs="Tahoma"/>
          <w:sz w:val="18"/>
          <w:szCs w:val="18"/>
        </w:rPr>
        <w:br/>
      </w:r>
      <w:r w:rsidRPr="00697A4E">
        <w:rPr>
          <w:rFonts w:ascii="Tahoma" w:hAnsi="Tahoma" w:cs="Tahoma"/>
          <w:sz w:val="18"/>
          <w:szCs w:val="18"/>
        </w:rPr>
        <w:t>i jej utrzymanie</w:t>
      </w:r>
      <w:r>
        <w:rPr>
          <w:rFonts w:ascii="Tahoma" w:hAnsi="Tahoma" w:cs="Tahoma"/>
          <w:sz w:val="18"/>
          <w:szCs w:val="18"/>
        </w:rPr>
        <w:t>.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Prowadzenie pośrednictwa pracy na zasadach określonych poniżej:</w:t>
      </w:r>
    </w:p>
    <w:p w:rsidR="00493DC1" w:rsidRPr="00697A4E" w:rsidRDefault="00493DC1" w:rsidP="00E021BE">
      <w:pPr>
        <w:pStyle w:val="Tretekstu"/>
        <w:tabs>
          <w:tab w:val="clear" w:pos="2428"/>
        </w:tabs>
        <w:spacing w:after="0" w:line="360" w:lineRule="auto"/>
        <w:ind w:left="709" w:firstLine="0"/>
        <w:rPr>
          <w:rStyle w:val="FontStyle68"/>
          <w:lang w:val="pl-PL"/>
        </w:rPr>
      </w:pPr>
      <w:r w:rsidRPr="00697A4E">
        <w:rPr>
          <w:rStyle w:val="FontStyle68"/>
          <w:lang w:val="pl-PL"/>
        </w:rPr>
        <w:t>W ramach pośrednictwa pracy Wykonawca będzie zobowiązany do:</w:t>
      </w:r>
    </w:p>
    <w:p w:rsidR="00493DC1" w:rsidRPr="00697A4E" w:rsidRDefault="00493DC1" w:rsidP="00E021BE">
      <w:pPr>
        <w:numPr>
          <w:ilvl w:val="0"/>
          <w:numId w:val="7"/>
        </w:numPr>
        <w:spacing w:after="0"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>systematycznego badania zapotrzebowania pracodawców na pracowników posiadających określone kwalifikacje oraz bieżącej analizy lokalnego i regionalnego rynku pracy;</w:t>
      </w:r>
    </w:p>
    <w:p w:rsidR="00493DC1" w:rsidRPr="00697A4E" w:rsidRDefault="00493DC1" w:rsidP="00E021BE">
      <w:pPr>
        <w:numPr>
          <w:ilvl w:val="0"/>
          <w:numId w:val="7"/>
        </w:numPr>
        <w:spacing w:after="0"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 xml:space="preserve">nawiązywania kontaktów z pracodawcami celem pozyskiwania ofert odpowiedniej pracy. </w:t>
      </w:r>
    </w:p>
    <w:p w:rsidR="00493DC1" w:rsidRPr="00697A4E" w:rsidRDefault="00493DC1" w:rsidP="00E021BE">
      <w:pPr>
        <w:pStyle w:val="Tretekstu"/>
        <w:tabs>
          <w:tab w:val="clear" w:pos="2428"/>
        </w:tabs>
        <w:spacing w:after="0" w:line="360" w:lineRule="auto"/>
        <w:ind w:left="709" w:firstLine="0"/>
        <w:rPr>
          <w:rStyle w:val="FontStyle68"/>
          <w:lang w:val="pl-PL"/>
        </w:rPr>
      </w:pPr>
      <w:r w:rsidRPr="00697A4E">
        <w:rPr>
          <w:rStyle w:val="FontStyle68"/>
          <w:lang w:val="pl-PL"/>
        </w:rPr>
        <w:t xml:space="preserve">Wykonawca będzie zobowiązany do zapewnienia każdemu Klientowi wsparcia poprzez udział Doradcy Klienta podczas pierwszego spotkania Klienta z pracodawcą, tj. w momencie stawienia się Klienta u pracodawcy ze skierowaniem. 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Wsparcie Klientów w utrzymaniu odpowiedniej pracy lub działalności gospodarczej przez okres</w:t>
      </w:r>
      <w:r w:rsidRPr="00697A4E">
        <w:rPr>
          <w:rFonts w:ascii="Tahoma" w:hAnsi="Tahoma" w:cs="Tahoma"/>
          <w:sz w:val="18"/>
          <w:szCs w:val="18"/>
          <w:lang w:val="pl-PL"/>
        </w:rPr>
        <w:br/>
        <w:t>14 dni, 90 dni i 180 dni na zasadach określonych poniżej:</w:t>
      </w:r>
    </w:p>
    <w:p w:rsidR="00493DC1" w:rsidRPr="00697A4E" w:rsidRDefault="00493DC1" w:rsidP="00E021BE">
      <w:pPr>
        <w:widowControl w:val="0"/>
        <w:suppressAutoHyphens/>
        <w:spacing w:after="0"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697A4E">
        <w:rPr>
          <w:rFonts w:ascii="Tahoma" w:hAnsi="Tahoma" w:cs="Tahoma"/>
          <w:sz w:val="18"/>
          <w:szCs w:val="18"/>
        </w:rPr>
        <w:t xml:space="preserve">Wykonawca będzie zobowiązany do utrzymywania kontaktu z każdym Klientem po podjęciu przez niego odpowiedniej pracy lub działalności gospodarczej.  </w:t>
      </w:r>
    </w:p>
    <w:p w:rsidR="00493DC1" w:rsidRPr="00697A4E" w:rsidRDefault="00493DC1" w:rsidP="00E021BE">
      <w:pPr>
        <w:widowControl w:val="0"/>
        <w:suppressAutoHyphens/>
        <w:spacing w:after="0"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697A4E">
        <w:rPr>
          <w:rStyle w:val="FontStyle68"/>
        </w:rPr>
        <w:t>Wykonawca będzie zobowiązany do współpracy z każdym pracodawcą,</w:t>
      </w:r>
      <w:r w:rsidRPr="00697A4E">
        <w:rPr>
          <w:rFonts w:ascii="Tahoma" w:hAnsi="Tahoma" w:cs="Tahoma"/>
          <w:sz w:val="18"/>
          <w:szCs w:val="18"/>
        </w:rPr>
        <w:t xml:space="preserve"> u którego Klient podjął odpowiednią pracę w okresie jej świadczenia poprzez</w:t>
      </w:r>
      <w:r w:rsidRPr="00697A4E">
        <w:rPr>
          <w:rStyle w:val="FontStyle68"/>
        </w:rPr>
        <w:t xml:space="preserve"> </w:t>
      </w:r>
      <w:r w:rsidRPr="00697A4E">
        <w:rPr>
          <w:rFonts w:ascii="Tahoma" w:hAnsi="Tahoma" w:cs="Tahoma"/>
          <w:sz w:val="18"/>
          <w:szCs w:val="18"/>
        </w:rPr>
        <w:t>utrzymywanie kontaktu co najmniej jeden</w:t>
      </w:r>
      <w:r w:rsidRPr="00697A4E">
        <w:rPr>
          <w:rFonts w:ascii="Tahoma" w:hAnsi="Tahoma" w:cs="Tahoma"/>
          <w:sz w:val="18"/>
          <w:szCs w:val="18"/>
        </w:rPr>
        <w:br/>
        <w:t>raz na 30 dni (bez względu na formę kontaktu).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Rozliczenie Umowy w sprawie zamówienia publicznego.</w:t>
      </w:r>
    </w:p>
    <w:p w:rsidR="00493DC1" w:rsidRPr="00697A4E" w:rsidRDefault="00493DC1" w:rsidP="00E021BE">
      <w:pPr>
        <w:pStyle w:val="Domylnie"/>
        <w:numPr>
          <w:ilvl w:val="0"/>
          <w:numId w:val="4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>Udział w ocenie efektów działań aktywizacyjnych.</w:t>
      </w:r>
    </w:p>
    <w:p w:rsidR="00493DC1" w:rsidRDefault="00493DC1" w:rsidP="00E021BE">
      <w:pPr>
        <w:pStyle w:val="Domylnie"/>
        <w:numPr>
          <w:ilvl w:val="0"/>
          <w:numId w:val="2"/>
        </w:numPr>
        <w:tabs>
          <w:tab w:val="clear" w:pos="2428"/>
        </w:tabs>
        <w:spacing w:after="0" w:line="360" w:lineRule="auto"/>
        <w:rPr>
          <w:rStyle w:val="FontStyle68"/>
        </w:rPr>
      </w:pPr>
      <w:r w:rsidRPr="00697A4E">
        <w:rPr>
          <w:rFonts w:ascii="Tahoma" w:hAnsi="Tahoma" w:cs="Tahoma"/>
          <w:sz w:val="18"/>
          <w:szCs w:val="18"/>
          <w:lang w:val="pl-PL"/>
        </w:rPr>
        <w:t xml:space="preserve">Wykonawca </w:t>
      </w:r>
      <w:r>
        <w:rPr>
          <w:rFonts w:ascii="Tahoma" w:hAnsi="Tahoma" w:cs="Tahoma"/>
          <w:sz w:val="18"/>
          <w:szCs w:val="18"/>
          <w:lang w:val="pl-PL"/>
        </w:rPr>
        <w:t>będzie</w:t>
      </w:r>
      <w:r w:rsidRPr="00697A4E">
        <w:rPr>
          <w:rFonts w:ascii="Tahoma" w:hAnsi="Tahoma" w:cs="Tahoma"/>
          <w:sz w:val="18"/>
          <w:szCs w:val="18"/>
          <w:lang w:val="pl-PL"/>
        </w:rPr>
        <w:t xml:space="preserve"> zobowiązany do zapewnienia osób zdolnych do wykonania zamówienia, które będą uczestniczyć w wykonywaniu zamówienia, tzn.: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697A4E">
        <w:rPr>
          <w:rFonts w:ascii="Tahoma" w:hAnsi="Tahoma" w:cs="Tahoma"/>
          <w:sz w:val="18"/>
          <w:szCs w:val="18"/>
          <w:lang w:val="pl-PL"/>
        </w:rPr>
        <w:t xml:space="preserve">Kierownika </w:t>
      </w:r>
      <w:r>
        <w:rPr>
          <w:rFonts w:ascii="Tahoma" w:hAnsi="Tahoma" w:cs="Tahoma"/>
          <w:sz w:val="18"/>
          <w:szCs w:val="18"/>
          <w:lang w:val="pl-PL"/>
        </w:rPr>
        <w:t xml:space="preserve">i </w:t>
      </w:r>
      <w:r w:rsidRPr="00697A4E">
        <w:rPr>
          <w:rStyle w:val="FontStyle68"/>
        </w:rPr>
        <w:t>Zesp</w:t>
      </w:r>
      <w:r>
        <w:rPr>
          <w:rStyle w:val="FontStyle68"/>
        </w:rPr>
        <w:t>ołu</w:t>
      </w:r>
      <w:r w:rsidRPr="00697A4E">
        <w:rPr>
          <w:rStyle w:val="FontStyle68"/>
        </w:rPr>
        <w:t xml:space="preserve"> co najmniej trzech osób (Doradców Klienta) w każdym z trzech Punktów Obsługi Klienta. </w:t>
      </w:r>
    </w:p>
    <w:p w:rsidR="00493DC1" w:rsidRDefault="00493DC1" w:rsidP="00E021BE">
      <w:pPr>
        <w:pStyle w:val="Domylnie"/>
        <w:numPr>
          <w:ilvl w:val="0"/>
          <w:numId w:val="2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Wykonawca będzie zobowiązany</w:t>
      </w:r>
      <w:r w:rsidRPr="00697A4E">
        <w:rPr>
          <w:rFonts w:ascii="Tahoma" w:hAnsi="Tahoma" w:cs="Tahoma"/>
          <w:sz w:val="18"/>
          <w:szCs w:val="18"/>
          <w:lang w:val="pl-PL"/>
        </w:rPr>
        <w:t xml:space="preserve"> do zapewnienia zwrotu kosztów dojazdu wszystkim Klientom dojeżdżającym z miejsca zamieszkania do Punktu Obsługi Klienta, z zastrzeżeniem, iż obowiązek ten dotyczy wyłącznie sytuacji, gdy Punkt Obsługi Klienta </w:t>
      </w:r>
      <w:r>
        <w:rPr>
          <w:rFonts w:ascii="Tahoma" w:hAnsi="Tahoma" w:cs="Tahoma"/>
          <w:sz w:val="18"/>
          <w:szCs w:val="18"/>
          <w:lang w:val="pl-PL"/>
        </w:rPr>
        <w:t xml:space="preserve">będzie </w:t>
      </w:r>
      <w:r w:rsidRPr="00697A4E">
        <w:rPr>
          <w:rFonts w:ascii="Tahoma" w:hAnsi="Tahoma" w:cs="Tahoma"/>
          <w:sz w:val="18"/>
          <w:szCs w:val="18"/>
          <w:lang w:val="pl-PL"/>
        </w:rPr>
        <w:t xml:space="preserve">zlokalizowany w miejscowości innej niż miejsce zamieszkania Klienta. Wymóg  zwrotu kosztów dojazdu obowiązuje w okresie przeprowadzania diagnozy sytuacji zawodowej Klientów oraz projektowania działań aktywizacyjnych. </w:t>
      </w:r>
    </w:p>
    <w:p w:rsidR="00493DC1" w:rsidRPr="00697A4E" w:rsidRDefault="00493DC1" w:rsidP="00E021BE">
      <w:pPr>
        <w:pStyle w:val="Domylnie"/>
        <w:numPr>
          <w:ilvl w:val="0"/>
          <w:numId w:val="2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Wykonawca będzie zobowiązany do </w:t>
      </w:r>
      <w:r w:rsidRPr="00697A4E">
        <w:rPr>
          <w:rFonts w:ascii="Tahoma" w:hAnsi="Tahoma" w:cs="Tahoma"/>
          <w:sz w:val="18"/>
          <w:szCs w:val="18"/>
          <w:lang w:val="pl-PL"/>
        </w:rPr>
        <w:t>osiągnięcia minimalnego wymaganego poziomu wskaźnika skuteczności zatrudnieniowej na poziomie co najmniej 50%.</w:t>
      </w:r>
    </w:p>
    <w:p w:rsidR="00493DC1" w:rsidRPr="00697A4E" w:rsidRDefault="00493DC1" w:rsidP="00E021BE">
      <w:pPr>
        <w:pStyle w:val="Domylnie"/>
        <w:numPr>
          <w:ilvl w:val="0"/>
          <w:numId w:val="2"/>
        </w:numPr>
        <w:tabs>
          <w:tab w:val="clear" w:pos="2428"/>
        </w:tabs>
        <w:spacing w:after="0" w:line="360" w:lineRule="auto"/>
        <w:rPr>
          <w:rFonts w:ascii="Tahoma" w:hAnsi="Tahoma" w:cs="Tahoma"/>
          <w:sz w:val="18"/>
          <w:szCs w:val="18"/>
          <w:lang w:val="pl-PL"/>
        </w:rPr>
      </w:pPr>
      <w:r w:rsidRPr="00697A4E">
        <w:rPr>
          <w:rFonts w:ascii="Tahoma" w:hAnsi="Tahoma" w:cs="Tahoma"/>
          <w:sz w:val="18"/>
          <w:szCs w:val="18"/>
          <w:lang w:val="pl-PL"/>
        </w:rPr>
        <w:t xml:space="preserve">Wykonawca </w:t>
      </w:r>
      <w:r>
        <w:rPr>
          <w:rFonts w:ascii="Tahoma" w:hAnsi="Tahoma" w:cs="Tahoma"/>
          <w:sz w:val="18"/>
          <w:szCs w:val="18"/>
          <w:lang w:val="pl-PL"/>
        </w:rPr>
        <w:t xml:space="preserve">będzie </w:t>
      </w:r>
      <w:r w:rsidRPr="00697A4E">
        <w:rPr>
          <w:rFonts w:ascii="Tahoma" w:hAnsi="Tahoma" w:cs="Tahoma"/>
          <w:sz w:val="18"/>
          <w:szCs w:val="18"/>
          <w:lang w:val="pl-PL"/>
        </w:rPr>
        <w:t xml:space="preserve">zobowiązany </w:t>
      </w:r>
      <w:r>
        <w:rPr>
          <w:rFonts w:ascii="Tahoma" w:hAnsi="Tahoma" w:cs="Tahoma"/>
          <w:sz w:val="18"/>
          <w:szCs w:val="18"/>
          <w:lang w:val="pl-PL"/>
        </w:rPr>
        <w:t xml:space="preserve">do </w:t>
      </w:r>
      <w:r w:rsidRPr="00697A4E">
        <w:rPr>
          <w:rFonts w:ascii="Tahoma" w:hAnsi="Tahoma" w:cs="Tahoma"/>
          <w:sz w:val="18"/>
          <w:szCs w:val="18"/>
          <w:lang w:val="pl-PL"/>
        </w:rPr>
        <w:t>osiągnięcia minimalnego wymaganego poziomu wskaźnika utrzymania w zatrudnieniu przez 90 dni na poziomie co najmniej 40%.</w:t>
      </w:r>
    </w:p>
    <w:p w:rsidR="00493DC1" w:rsidRPr="00697A4E" w:rsidRDefault="00493DC1" w:rsidP="00E021BE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697A4E">
        <w:rPr>
          <w:rFonts w:ascii="Tahoma" w:hAnsi="Tahoma" w:cs="Tahoma"/>
          <w:sz w:val="18"/>
          <w:szCs w:val="18"/>
          <w:lang w:eastAsia="pl-PL"/>
        </w:rPr>
        <w:t xml:space="preserve">Planowany termin realizacji zamówienia: </w:t>
      </w:r>
      <w:r w:rsidRPr="00821881">
        <w:rPr>
          <w:rFonts w:ascii="Tahoma" w:hAnsi="Tahoma" w:cs="Tahoma"/>
          <w:sz w:val="18"/>
          <w:szCs w:val="18"/>
          <w:lang w:eastAsia="pl-PL"/>
        </w:rPr>
        <w:t>czerwiec 2015 r. - czerwiec 2017 r.</w:t>
      </w:r>
    </w:p>
    <w:p w:rsidR="00493DC1" w:rsidRPr="00697A4E" w:rsidRDefault="00493DC1" w:rsidP="00E021BE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697A4E">
        <w:rPr>
          <w:rFonts w:ascii="Tahoma" w:hAnsi="Tahoma" w:cs="Tahoma"/>
          <w:sz w:val="18"/>
          <w:szCs w:val="18"/>
          <w:lang w:eastAsia="pl-PL"/>
        </w:rPr>
        <w:t>Zamawiający informuje, że przedmiotowe zaproszenie nie stanowi oferty w rozumieniu art. 66KC ani nie jest ogłoszeniem o zamówieniu w rozumieniu ustawy z dnia 29 stycznia 2004 r. Prawo zamówień publicznych</w:t>
      </w:r>
      <w:r w:rsidRPr="00697A4E">
        <w:rPr>
          <w:rFonts w:ascii="Tahoma" w:hAnsi="Tahoma" w:cs="Tahoma"/>
          <w:sz w:val="18"/>
          <w:szCs w:val="18"/>
          <w:lang w:eastAsia="pl-PL"/>
        </w:rPr>
        <w:br/>
        <w:t xml:space="preserve">(t.j. Dz.U. z 2013 r., poz. 907 z późn. zm.). Ma ono na celu wyłącznie rozeznanie cenowe rynku agencji zatrudnienia oraz uzyskanie wiedzy na temat kosztów związanych z planowanym zamówieniem publicznym. </w:t>
      </w:r>
    </w:p>
    <w:p w:rsidR="00493DC1" w:rsidRPr="00697A4E" w:rsidRDefault="00493DC1" w:rsidP="00E021BE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697A4E">
        <w:rPr>
          <w:rFonts w:ascii="Tahoma" w:hAnsi="Tahoma" w:cs="Tahoma"/>
          <w:sz w:val="18"/>
          <w:szCs w:val="18"/>
          <w:lang w:eastAsia="pl-PL"/>
        </w:rPr>
        <w:t xml:space="preserve">Zamawiający zwraca się z prośbą o przekazanie informacji w ww. zakresie w terminie do </w:t>
      </w:r>
      <w:r w:rsidRPr="00821881">
        <w:rPr>
          <w:rFonts w:ascii="Tahoma" w:hAnsi="Tahoma" w:cs="Tahoma"/>
          <w:sz w:val="18"/>
          <w:szCs w:val="18"/>
          <w:lang w:eastAsia="pl-PL"/>
        </w:rPr>
        <w:t>26 stycznia 2015 r.,</w:t>
      </w:r>
      <w:r w:rsidRPr="00697A4E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697A4E">
        <w:rPr>
          <w:rFonts w:ascii="Tahoma" w:hAnsi="Tahoma" w:cs="Tahoma"/>
          <w:sz w:val="18"/>
          <w:szCs w:val="18"/>
          <w:lang w:eastAsia="pl-PL"/>
        </w:rPr>
        <w:br/>
        <w:t xml:space="preserve">do godz. 13:00, w formie pisemnej za pomocą poczty elektronicznej na adres </w:t>
      </w:r>
      <w:hyperlink r:id="rId5" w:history="1">
        <w:r w:rsidRPr="0056090A">
          <w:rPr>
            <w:rStyle w:val="Hyperlink"/>
            <w:rFonts w:ascii="Tahoma" w:hAnsi="Tahoma" w:cs="Tahoma"/>
            <w:sz w:val="18"/>
            <w:szCs w:val="18"/>
            <w:lang w:eastAsia="pl-PL"/>
          </w:rPr>
          <w:t>wup@wup.zgora.pl</w:t>
        </w:r>
      </w:hyperlink>
      <w:r>
        <w:t xml:space="preserve"> </w:t>
      </w:r>
      <w:r w:rsidRPr="00697A4E">
        <w:rPr>
          <w:rFonts w:ascii="Tahoma" w:hAnsi="Tahoma" w:cs="Tahoma"/>
          <w:sz w:val="18"/>
          <w:szCs w:val="18"/>
        </w:rPr>
        <w:br/>
      </w:r>
      <w:r w:rsidRPr="00697A4E">
        <w:rPr>
          <w:rFonts w:ascii="Tahoma" w:hAnsi="Tahoma" w:cs="Tahoma"/>
          <w:sz w:val="18"/>
          <w:szCs w:val="18"/>
          <w:lang w:eastAsia="pl-PL"/>
        </w:rPr>
        <w:t>albo za pośrednictwem faxu na numer (68) 327 01 11.</w:t>
      </w:r>
    </w:p>
    <w:p w:rsidR="00493DC1" w:rsidRPr="00697A4E" w:rsidRDefault="00493DC1" w:rsidP="00E021BE">
      <w:pPr>
        <w:spacing w:after="0" w:line="360" w:lineRule="auto"/>
        <w:rPr>
          <w:rFonts w:ascii="Tahoma" w:hAnsi="Tahoma" w:cs="Tahoma"/>
          <w:sz w:val="18"/>
          <w:szCs w:val="18"/>
        </w:rPr>
      </w:pPr>
    </w:p>
    <w:sectPr w:rsidR="00493DC1" w:rsidRPr="00697A4E" w:rsidSect="0082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6E3"/>
    <w:multiLevelType w:val="hybridMultilevel"/>
    <w:tmpl w:val="8154D810"/>
    <w:lvl w:ilvl="0" w:tplc="99C2284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E3A15A2"/>
    <w:multiLevelType w:val="hybridMultilevel"/>
    <w:tmpl w:val="2CB8D956"/>
    <w:lvl w:ilvl="0" w:tplc="99C2284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F42073F"/>
    <w:multiLevelType w:val="hybridMultilevel"/>
    <w:tmpl w:val="B432616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77F90"/>
    <w:multiLevelType w:val="hybridMultilevel"/>
    <w:tmpl w:val="CEC63E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58A21230"/>
    <w:multiLevelType w:val="multilevel"/>
    <w:tmpl w:val="981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817EC"/>
    <w:multiLevelType w:val="multilevel"/>
    <w:tmpl w:val="BBE0F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77A5EE0"/>
    <w:multiLevelType w:val="hybridMultilevel"/>
    <w:tmpl w:val="1BEA5EE4"/>
    <w:lvl w:ilvl="0" w:tplc="99C2284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067"/>
    <w:rsid w:val="00026553"/>
    <w:rsid w:val="000561D3"/>
    <w:rsid w:val="00093641"/>
    <w:rsid w:val="000D7008"/>
    <w:rsid w:val="001059BE"/>
    <w:rsid w:val="00124060"/>
    <w:rsid w:val="00131261"/>
    <w:rsid w:val="00140DDD"/>
    <w:rsid w:val="001A1C20"/>
    <w:rsid w:val="001B0BB8"/>
    <w:rsid w:val="00215A46"/>
    <w:rsid w:val="0023536E"/>
    <w:rsid w:val="00280F51"/>
    <w:rsid w:val="00293AFA"/>
    <w:rsid w:val="00386783"/>
    <w:rsid w:val="00493DC1"/>
    <w:rsid w:val="004B1D2F"/>
    <w:rsid w:val="004C2067"/>
    <w:rsid w:val="004D2D52"/>
    <w:rsid w:val="00554BD8"/>
    <w:rsid w:val="0056090A"/>
    <w:rsid w:val="0059553F"/>
    <w:rsid w:val="005F5BD3"/>
    <w:rsid w:val="00614A4F"/>
    <w:rsid w:val="00655FDC"/>
    <w:rsid w:val="006929CB"/>
    <w:rsid w:val="00697A4E"/>
    <w:rsid w:val="006A52C9"/>
    <w:rsid w:val="006F03F1"/>
    <w:rsid w:val="007209D6"/>
    <w:rsid w:val="007635A7"/>
    <w:rsid w:val="007D3087"/>
    <w:rsid w:val="007D353C"/>
    <w:rsid w:val="00815DDE"/>
    <w:rsid w:val="00821881"/>
    <w:rsid w:val="008233A8"/>
    <w:rsid w:val="0087406D"/>
    <w:rsid w:val="00901AFC"/>
    <w:rsid w:val="00910294"/>
    <w:rsid w:val="009B3CCB"/>
    <w:rsid w:val="009C4224"/>
    <w:rsid w:val="00A206B1"/>
    <w:rsid w:val="00A36964"/>
    <w:rsid w:val="00A57DED"/>
    <w:rsid w:val="00AD3406"/>
    <w:rsid w:val="00B646C4"/>
    <w:rsid w:val="00BA37E4"/>
    <w:rsid w:val="00BD09EA"/>
    <w:rsid w:val="00CC201B"/>
    <w:rsid w:val="00CD55F1"/>
    <w:rsid w:val="00CF1C73"/>
    <w:rsid w:val="00D734C0"/>
    <w:rsid w:val="00DB23B5"/>
    <w:rsid w:val="00DD57E4"/>
    <w:rsid w:val="00DD7D40"/>
    <w:rsid w:val="00DF6E28"/>
    <w:rsid w:val="00E021BE"/>
    <w:rsid w:val="00E3684B"/>
    <w:rsid w:val="00E50F45"/>
    <w:rsid w:val="00E63FCB"/>
    <w:rsid w:val="00E70ADE"/>
    <w:rsid w:val="00EC24DB"/>
    <w:rsid w:val="00EF32ED"/>
    <w:rsid w:val="00F6669D"/>
    <w:rsid w:val="00FD148B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C2067"/>
    <w:rPr>
      <w:b/>
      <w:bCs/>
    </w:rPr>
  </w:style>
  <w:style w:type="character" w:styleId="Hyperlink">
    <w:name w:val="Hyperlink"/>
    <w:basedOn w:val="DefaultParagraphFont"/>
    <w:uiPriority w:val="99"/>
    <w:rsid w:val="004C2067"/>
    <w:rPr>
      <w:color w:val="0000FF"/>
      <w:u w:val="single"/>
    </w:rPr>
  </w:style>
  <w:style w:type="character" w:customStyle="1" w:styleId="FontStyle68">
    <w:name w:val="Font Style68"/>
    <w:uiPriority w:val="99"/>
    <w:rsid w:val="006929CB"/>
    <w:rPr>
      <w:rFonts w:ascii="Tahoma" w:hAnsi="Tahoma" w:cs="Tahoma"/>
      <w:color w:val="000000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A36964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A36964"/>
    <w:rPr>
      <w:rFonts w:ascii="Calibri" w:hAnsi="Calibri" w:cs="Calibri"/>
    </w:rPr>
  </w:style>
  <w:style w:type="paragraph" w:customStyle="1" w:styleId="Style14">
    <w:name w:val="Style14"/>
    <w:basedOn w:val="Normal"/>
    <w:uiPriority w:val="99"/>
    <w:rsid w:val="00CC201B"/>
    <w:pPr>
      <w:widowControl w:val="0"/>
      <w:suppressAutoHyphens/>
      <w:autoSpaceDE w:val="0"/>
      <w:spacing w:after="0" w:line="276" w:lineRule="exact"/>
      <w:ind w:hanging="39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omylnie">
    <w:name w:val="Domyślnie"/>
    <w:uiPriority w:val="99"/>
    <w:rsid w:val="00CC201B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/>
      <w:sz w:val="24"/>
      <w:szCs w:val="24"/>
      <w:lang w:val="de-DE" w:eastAsia="ja-JP"/>
    </w:rPr>
  </w:style>
  <w:style w:type="character" w:customStyle="1" w:styleId="FontStyle66">
    <w:name w:val="Font Style66"/>
    <w:uiPriority w:val="99"/>
    <w:rsid w:val="00CC201B"/>
    <w:rPr>
      <w:rFonts w:ascii="Tahoma" w:hAnsi="Tahoma" w:cs="Tahoma"/>
      <w:i/>
      <w:iCs/>
      <w:color w:val="000000"/>
      <w:sz w:val="18"/>
      <w:szCs w:val="18"/>
    </w:rPr>
  </w:style>
  <w:style w:type="paragraph" w:customStyle="1" w:styleId="Tretekstu">
    <w:name w:val="Treść tekstu"/>
    <w:basedOn w:val="Normal"/>
    <w:uiPriority w:val="99"/>
    <w:rsid w:val="00CC201B"/>
    <w:pPr>
      <w:widowControl w:val="0"/>
      <w:tabs>
        <w:tab w:val="left" w:pos="2428"/>
      </w:tabs>
      <w:suppressAutoHyphens/>
      <w:spacing w:after="120"/>
      <w:ind w:left="573" w:hanging="119"/>
      <w:jc w:val="both"/>
    </w:pPr>
    <w:rPr>
      <w:sz w:val="28"/>
      <w:szCs w:val="28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p@wup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766</Words>
  <Characters>4596</Characters>
  <Application>Microsoft Office Outlook</Application>
  <DocSecurity>0</DocSecurity>
  <Lines>0</Lines>
  <Paragraphs>0</Paragraphs>
  <ScaleCrop>false</ScaleCrop>
  <Company>WUP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Cieloszyk</dc:creator>
  <cp:keywords/>
  <dc:description/>
  <cp:lastModifiedBy>Hanna Charemsa</cp:lastModifiedBy>
  <cp:revision>27</cp:revision>
  <cp:lastPrinted>2015-01-20T13:20:00Z</cp:lastPrinted>
  <dcterms:created xsi:type="dcterms:W3CDTF">2015-01-19T10:41:00Z</dcterms:created>
  <dcterms:modified xsi:type="dcterms:W3CDTF">2015-01-21T09:38:00Z</dcterms:modified>
</cp:coreProperties>
</file>