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4D" w:rsidRDefault="00B93FA6" w:rsidP="00B93FA6">
      <w:pPr>
        <w:pStyle w:val="Tytu"/>
        <w:ind w:left="-1417"/>
        <w:jc w:val="right"/>
      </w:pPr>
      <w:bookmarkStart w:id="0" w:name="_GoBack"/>
      <w:bookmarkEnd w:id="0"/>
      <w:r>
        <w:rPr>
          <w:noProof/>
          <w:lang w:eastAsia="pl-PL"/>
        </w:rPr>
        <w:drawing>
          <wp:anchor distT="0" distB="0" distL="114300" distR="114300" simplePos="0" relativeHeight="251686912" behindDoc="0" locked="0" layoutInCell="1" allowOverlap="1">
            <wp:simplePos x="0" y="0"/>
            <wp:positionH relativeFrom="column">
              <wp:posOffset>-899795</wp:posOffset>
            </wp:positionH>
            <wp:positionV relativeFrom="paragraph">
              <wp:posOffset>-933249</wp:posOffset>
            </wp:positionV>
            <wp:extent cx="7605132" cy="11073161"/>
            <wp:effectExtent l="0" t="0" r="0" b="0"/>
            <wp:wrapNone/>
            <wp:docPr id="43" name="Obraz 43" descr="D:\Moje foldery - Ewelina Baryla\Desktop\Projekty 2019\P1918 WUP ZG\Raport końcowy\raport_ewelina_bz_okl_14_10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e foldery - Ewelina Baryla\Desktop\Projekty 2019\P1918 WUP ZG\Raport końcowy\raport_ewelina_bz_okl_14_10_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5132" cy="11073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0AC">
        <w:br w:type="column"/>
      </w:r>
    </w:p>
    <w:p w:rsidR="0029574D" w:rsidRDefault="0029574D" w:rsidP="00B93FA6">
      <w:pPr>
        <w:pStyle w:val="Tytu"/>
        <w:ind w:left="-1417"/>
        <w:jc w:val="right"/>
      </w:pPr>
    </w:p>
    <w:p w:rsidR="00CB40AC" w:rsidRPr="00F02926" w:rsidRDefault="00965C49" w:rsidP="00B93FA6">
      <w:pPr>
        <w:pStyle w:val="Tytu"/>
        <w:ind w:left="-1417"/>
        <w:jc w:val="right"/>
        <w:rPr>
          <w:b w:val="0"/>
          <w:color w:val="948A54" w:themeColor="background2" w:themeShade="80"/>
          <w:sz w:val="36"/>
          <w:szCs w:val="36"/>
        </w:rPr>
      </w:pPr>
      <w:r w:rsidRPr="00965C49">
        <w:rPr>
          <w:b w:val="0"/>
          <w:color w:val="948A54" w:themeColor="background2" w:themeShade="80"/>
          <w:sz w:val="36"/>
          <w:szCs w:val="36"/>
        </w:rPr>
        <w:t>Badania efektywności wsparcia udzielonego ze środków Krajowego Funduszu Szkoleniowego w 2018 roku</w:t>
      </w:r>
    </w:p>
    <w:p w:rsidR="00CB40AC" w:rsidRPr="00FA55E4" w:rsidRDefault="00CB40AC" w:rsidP="00CB40AC">
      <w:pPr>
        <w:pStyle w:val="Podtytu1"/>
        <w:spacing w:before="720" w:after="720"/>
        <w:rPr>
          <w:rFonts w:cs="Arial"/>
          <w:b/>
          <w:bCs/>
          <w:color w:val="808080"/>
          <w:sz w:val="28"/>
          <w:szCs w:val="20"/>
        </w:rPr>
      </w:pPr>
      <w:r w:rsidRPr="00FA55E4">
        <w:rPr>
          <w:sz w:val="48"/>
        </w:rPr>
        <w:t>raport końcowy</w:t>
      </w:r>
    </w:p>
    <w:p w:rsidR="00CB40AC" w:rsidRPr="00FA55E4" w:rsidRDefault="00CB40AC" w:rsidP="00CB40AC">
      <w:pPr>
        <w:autoSpaceDE w:val="0"/>
        <w:spacing w:line="240" w:lineRule="auto"/>
        <w:jc w:val="right"/>
        <w:rPr>
          <w:rFonts w:cs="Arial"/>
          <w:b/>
          <w:bCs/>
          <w:color w:val="008BB0"/>
          <w:sz w:val="28"/>
          <w:szCs w:val="20"/>
        </w:rPr>
      </w:pPr>
      <w:r w:rsidRPr="00FA55E4">
        <w:rPr>
          <w:rFonts w:cs="Arial"/>
          <w:b/>
          <w:bCs/>
          <w:color w:val="808080"/>
          <w:sz w:val="28"/>
          <w:szCs w:val="20"/>
        </w:rPr>
        <w:t>Zamawiający:</w:t>
      </w:r>
    </w:p>
    <w:p w:rsidR="00CB40AC" w:rsidRPr="00FA55E4" w:rsidRDefault="00965C49" w:rsidP="00CB40AC">
      <w:pPr>
        <w:spacing w:line="240" w:lineRule="auto"/>
        <w:jc w:val="right"/>
        <w:rPr>
          <w:rFonts w:cs="Arial"/>
          <w:b/>
          <w:bCs/>
          <w:color w:val="008BB0"/>
          <w:sz w:val="28"/>
          <w:szCs w:val="20"/>
        </w:rPr>
      </w:pPr>
      <w:r>
        <w:rPr>
          <w:rFonts w:cs="Arial"/>
          <w:b/>
          <w:bCs/>
          <w:color w:val="008BB0"/>
          <w:sz w:val="28"/>
          <w:szCs w:val="20"/>
        </w:rPr>
        <w:t>Wojewódzki Urząd Pracy w Zielonej Górze</w:t>
      </w:r>
    </w:p>
    <w:p w:rsidR="00965C49" w:rsidRDefault="00965C49" w:rsidP="00965C49">
      <w:pPr>
        <w:spacing w:line="240" w:lineRule="auto"/>
        <w:jc w:val="right"/>
        <w:rPr>
          <w:rFonts w:cs="Arial"/>
          <w:color w:val="808080"/>
          <w:sz w:val="28"/>
          <w:szCs w:val="20"/>
        </w:rPr>
      </w:pPr>
      <w:bookmarkStart w:id="1" w:name="_Toc493491787"/>
      <w:r w:rsidRPr="00965C49">
        <w:rPr>
          <w:rFonts w:cs="Arial"/>
          <w:color w:val="808080"/>
          <w:sz w:val="28"/>
          <w:szCs w:val="20"/>
        </w:rPr>
        <w:t>ul. Wyspiańskiego 15,</w:t>
      </w:r>
      <w:r w:rsidR="00EB47D0">
        <w:rPr>
          <w:rFonts w:cs="Arial"/>
          <w:color w:val="808080"/>
          <w:sz w:val="28"/>
          <w:szCs w:val="20"/>
        </w:rPr>
        <w:t xml:space="preserve"> </w:t>
      </w:r>
      <w:r w:rsidRPr="00965C49">
        <w:rPr>
          <w:rFonts w:cs="Arial"/>
          <w:color w:val="808080"/>
          <w:sz w:val="28"/>
          <w:szCs w:val="20"/>
        </w:rPr>
        <w:t xml:space="preserve">65-036 Zielona Góra </w:t>
      </w:r>
    </w:p>
    <w:p w:rsidR="00CB40AC" w:rsidRPr="00E55C47" w:rsidRDefault="00CB40AC" w:rsidP="00CB40AC">
      <w:pPr>
        <w:spacing w:before="1200" w:line="240" w:lineRule="auto"/>
        <w:jc w:val="right"/>
        <w:rPr>
          <w:rFonts w:cs="Arial"/>
          <w:b/>
          <w:color w:val="008BB0"/>
          <w:sz w:val="28"/>
          <w:szCs w:val="20"/>
        </w:rPr>
      </w:pPr>
      <w:r w:rsidRPr="00E55C47">
        <w:rPr>
          <w:rFonts w:cs="Arial"/>
          <w:b/>
          <w:bCs/>
          <w:color w:val="808080"/>
          <w:sz w:val="28"/>
          <w:szCs w:val="20"/>
        </w:rPr>
        <w:t>Wykonawca:</w:t>
      </w:r>
    </w:p>
    <w:p w:rsidR="00CB40AC" w:rsidRPr="00E55C47" w:rsidRDefault="00CB40AC" w:rsidP="00CB40AC">
      <w:pPr>
        <w:spacing w:line="240" w:lineRule="auto"/>
        <w:jc w:val="right"/>
        <w:rPr>
          <w:rFonts w:cs="Arial"/>
          <w:color w:val="808080"/>
          <w:sz w:val="28"/>
          <w:szCs w:val="20"/>
        </w:rPr>
      </w:pPr>
      <w:r w:rsidRPr="00E55C47">
        <w:rPr>
          <w:rFonts w:cs="Arial"/>
          <w:b/>
          <w:color w:val="008BB0"/>
          <w:sz w:val="28"/>
          <w:szCs w:val="20"/>
        </w:rPr>
        <w:t>ASM – Centrum Badań i Analiz Rynku Sp. z o.o.</w:t>
      </w:r>
    </w:p>
    <w:p w:rsidR="00CB40AC" w:rsidRDefault="00CB40AC" w:rsidP="00CB40AC">
      <w:pPr>
        <w:spacing w:line="240" w:lineRule="auto"/>
        <w:jc w:val="right"/>
        <w:rPr>
          <w:rFonts w:cs="Arial"/>
          <w:color w:val="808080"/>
          <w:sz w:val="28"/>
          <w:szCs w:val="20"/>
        </w:rPr>
      </w:pPr>
      <w:r w:rsidRPr="00E55C47">
        <w:rPr>
          <w:rFonts w:cs="Arial"/>
          <w:color w:val="808080"/>
          <w:sz w:val="28"/>
          <w:szCs w:val="20"/>
        </w:rPr>
        <w:t>ul. Grunwaldzka 5, 99-301 Kutno</w:t>
      </w:r>
    </w:p>
    <w:p w:rsidR="00CB40AC" w:rsidRPr="00191249" w:rsidRDefault="00CB40AC" w:rsidP="00CB40AC">
      <w:pPr>
        <w:tabs>
          <w:tab w:val="left" w:pos="7332"/>
          <w:tab w:val="right" w:pos="9070"/>
        </w:tabs>
        <w:spacing w:before="1080" w:line="240" w:lineRule="auto"/>
        <w:jc w:val="left"/>
        <w:rPr>
          <w:rFonts w:cs="Arial"/>
          <w:b/>
          <w:color w:val="808080"/>
          <w:sz w:val="28"/>
          <w:szCs w:val="20"/>
          <w:lang w:val="pt-BR"/>
        </w:rPr>
      </w:pPr>
      <w:r>
        <w:rPr>
          <w:rFonts w:cs="Arial"/>
          <w:b/>
          <w:color w:val="808080"/>
          <w:sz w:val="28"/>
          <w:szCs w:val="20"/>
          <w:lang w:val="pt-BR"/>
        </w:rPr>
        <w:tab/>
      </w:r>
      <w:r>
        <w:rPr>
          <w:rFonts w:cs="Arial"/>
          <w:b/>
          <w:color w:val="808080"/>
          <w:sz w:val="28"/>
          <w:szCs w:val="20"/>
          <w:lang w:val="pt-BR"/>
        </w:rPr>
        <w:tab/>
      </w:r>
      <w:r w:rsidRPr="00191249">
        <w:rPr>
          <w:rFonts w:cs="Arial"/>
          <w:b/>
          <w:color w:val="808080"/>
          <w:sz w:val="28"/>
          <w:szCs w:val="20"/>
          <w:lang w:val="pt-BR"/>
        </w:rPr>
        <w:t>Opracowanie:</w:t>
      </w:r>
    </w:p>
    <w:p w:rsidR="00CB40AC" w:rsidRDefault="00CB40AC" w:rsidP="00CB40AC">
      <w:pPr>
        <w:spacing w:line="240" w:lineRule="auto"/>
        <w:jc w:val="right"/>
        <w:rPr>
          <w:rFonts w:cs="Arial"/>
          <w:b/>
          <w:color w:val="008BB0"/>
          <w:sz w:val="28"/>
          <w:szCs w:val="20"/>
        </w:rPr>
      </w:pPr>
      <w:r w:rsidRPr="00191249">
        <w:rPr>
          <w:rFonts w:cs="Arial"/>
          <w:b/>
          <w:bCs/>
          <w:color w:val="008BB0"/>
          <w:sz w:val="28"/>
          <w:szCs w:val="20"/>
        </w:rPr>
        <w:t xml:space="preserve">Zespół Badawczy ASM - Centrum Badań i Analiz Rynku </w:t>
      </w:r>
      <w:r w:rsidRPr="00191249">
        <w:rPr>
          <w:rFonts w:cs="Arial"/>
          <w:b/>
          <w:color w:val="008BB0"/>
          <w:sz w:val="28"/>
          <w:szCs w:val="20"/>
        </w:rPr>
        <w:t>Sp. z o.o.</w:t>
      </w:r>
    </w:p>
    <w:p w:rsidR="00CB40AC" w:rsidRPr="00DE3137" w:rsidRDefault="00CB40AC" w:rsidP="00CB40AC">
      <w:pPr>
        <w:tabs>
          <w:tab w:val="left" w:pos="7332"/>
          <w:tab w:val="right" w:pos="9070"/>
        </w:tabs>
        <w:spacing w:before="4400" w:line="240" w:lineRule="auto"/>
        <w:jc w:val="center"/>
        <w:rPr>
          <w:rFonts w:cs="Arial"/>
          <w:color w:val="808080"/>
          <w:sz w:val="28"/>
          <w:szCs w:val="20"/>
          <w:lang w:val="pt-BR"/>
        </w:rPr>
      </w:pPr>
      <w:r w:rsidRPr="00DE3137">
        <w:rPr>
          <w:rFonts w:cs="Arial"/>
          <w:color w:val="808080"/>
          <w:sz w:val="28"/>
          <w:szCs w:val="20"/>
          <w:lang w:val="pt-BR"/>
        </w:rPr>
        <w:t xml:space="preserve">ISBN: </w:t>
      </w:r>
    </w:p>
    <w:p w:rsidR="00CB40AC" w:rsidRDefault="00CB40AC" w:rsidP="00CB40AC">
      <w:pPr>
        <w:pStyle w:val="Nagwek1"/>
        <w:spacing w:before="0" w:line="240" w:lineRule="auto"/>
        <w:ind w:left="431" w:hanging="431"/>
        <w:jc w:val="left"/>
      </w:pPr>
      <w:r w:rsidRPr="004506DE">
        <w:br w:type="page"/>
      </w:r>
      <w:bookmarkEnd w:id="1"/>
      <w:r>
        <w:lastRenderedPageBreak/>
        <w:t xml:space="preserve"> </w:t>
      </w:r>
      <w:bookmarkStart w:id="2" w:name="_Toc22557890"/>
      <w:r w:rsidR="00646EA5">
        <w:t>Spis treści</w:t>
      </w:r>
      <w:bookmarkEnd w:id="2"/>
    </w:p>
    <w:sdt>
      <w:sdtPr>
        <w:rPr>
          <w:rFonts w:ascii="Calibri" w:eastAsia="Times New Roman" w:hAnsi="Calibri" w:cs="Calibri"/>
          <w:b w:val="0"/>
          <w:bCs w:val="0"/>
          <w:color w:val="31849B"/>
          <w:sz w:val="32"/>
          <w:szCs w:val="24"/>
          <w:lang w:eastAsia="ar-SA"/>
        </w:rPr>
        <w:id w:val="492919414"/>
        <w:docPartObj>
          <w:docPartGallery w:val="Table of Contents"/>
          <w:docPartUnique/>
        </w:docPartObj>
      </w:sdtPr>
      <w:sdtEndPr/>
      <w:sdtContent>
        <w:p w:rsidR="00D72418" w:rsidRDefault="00D72418">
          <w:pPr>
            <w:pStyle w:val="Nagwekspisutreci"/>
          </w:pPr>
        </w:p>
        <w:p w:rsidR="00D72418" w:rsidRDefault="00D72418">
          <w:pPr>
            <w:pStyle w:val="Spistreci1"/>
            <w:tabs>
              <w:tab w:val="right" w:leader="dot" w:pos="9062"/>
            </w:tabs>
            <w:rPr>
              <w:rFonts w:asciiTheme="minorHAnsi" w:eastAsiaTheme="minorEastAsia" w:hAnsiTheme="minorHAnsi" w:cstheme="minorBidi"/>
              <w:b w:val="0"/>
              <w:bCs w:val="0"/>
              <w:caps w:val="0"/>
              <w:noProof/>
              <w:color w:val="auto"/>
              <w:sz w:val="22"/>
              <w:szCs w:val="22"/>
              <w:lang w:eastAsia="pl-PL"/>
            </w:rPr>
          </w:pPr>
          <w:r>
            <w:fldChar w:fldCharType="begin"/>
          </w:r>
          <w:r>
            <w:instrText xml:space="preserve"> TOC \o "1-3" \h \z \u </w:instrText>
          </w:r>
          <w:r>
            <w:fldChar w:fldCharType="separate"/>
          </w:r>
          <w:hyperlink w:anchor="_Toc22557891" w:history="1">
            <w:r w:rsidRPr="00B34F15">
              <w:rPr>
                <w:rStyle w:val="Hipercze"/>
                <w:noProof/>
              </w:rPr>
              <w:t>Streszczenie</w:t>
            </w:r>
            <w:r>
              <w:rPr>
                <w:noProof/>
                <w:webHidden/>
              </w:rPr>
              <w:tab/>
            </w:r>
            <w:r>
              <w:rPr>
                <w:noProof/>
                <w:webHidden/>
              </w:rPr>
              <w:fldChar w:fldCharType="begin"/>
            </w:r>
            <w:r>
              <w:rPr>
                <w:noProof/>
                <w:webHidden/>
              </w:rPr>
              <w:instrText xml:space="preserve"> PAGEREF _Toc22557891 \h </w:instrText>
            </w:r>
            <w:r>
              <w:rPr>
                <w:noProof/>
                <w:webHidden/>
              </w:rPr>
            </w:r>
            <w:r>
              <w:rPr>
                <w:noProof/>
                <w:webHidden/>
              </w:rPr>
              <w:fldChar w:fldCharType="separate"/>
            </w:r>
            <w:r w:rsidR="000D425C">
              <w:rPr>
                <w:noProof/>
                <w:webHidden/>
              </w:rPr>
              <w:t>4</w:t>
            </w:r>
            <w:r>
              <w:rPr>
                <w:noProof/>
                <w:webHidden/>
              </w:rPr>
              <w:fldChar w:fldCharType="end"/>
            </w:r>
          </w:hyperlink>
        </w:p>
        <w:p w:rsidR="00D72418" w:rsidRDefault="008412F3">
          <w:pPr>
            <w:pStyle w:val="Spistreci1"/>
            <w:tabs>
              <w:tab w:val="right" w:leader="dot" w:pos="9062"/>
            </w:tabs>
            <w:rPr>
              <w:rFonts w:asciiTheme="minorHAnsi" w:eastAsiaTheme="minorEastAsia" w:hAnsiTheme="minorHAnsi" w:cstheme="minorBidi"/>
              <w:b w:val="0"/>
              <w:bCs w:val="0"/>
              <w:caps w:val="0"/>
              <w:noProof/>
              <w:color w:val="auto"/>
              <w:sz w:val="22"/>
              <w:szCs w:val="22"/>
              <w:lang w:eastAsia="pl-PL"/>
            </w:rPr>
          </w:pPr>
          <w:hyperlink w:anchor="_Toc22557892" w:history="1">
            <w:r w:rsidR="00D72418" w:rsidRPr="00B34F15">
              <w:rPr>
                <w:rStyle w:val="Hipercze"/>
                <w:noProof/>
              </w:rPr>
              <w:t>I. Sposób realizacji badania</w:t>
            </w:r>
            <w:r w:rsidR="00D72418">
              <w:rPr>
                <w:noProof/>
                <w:webHidden/>
              </w:rPr>
              <w:tab/>
            </w:r>
            <w:r w:rsidR="00D72418">
              <w:rPr>
                <w:noProof/>
                <w:webHidden/>
              </w:rPr>
              <w:fldChar w:fldCharType="begin"/>
            </w:r>
            <w:r w:rsidR="00D72418">
              <w:rPr>
                <w:noProof/>
                <w:webHidden/>
              </w:rPr>
              <w:instrText xml:space="preserve"> PAGEREF _Toc22557892 \h </w:instrText>
            </w:r>
            <w:r w:rsidR="00D72418">
              <w:rPr>
                <w:noProof/>
                <w:webHidden/>
              </w:rPr>
            </w:r>
            <w:r w:rsidR="00D72418">
              <w:rPr>
                <w:noProof/>
                <w:webHidden/>
              </w:rPr>
              <w:fldChar w:fldCharType="separate"/>
            </w:r>
            <w:r w:rsidR="000D425C">
              <w:rPr>
                <w:noProof/>
                <w:webHidden/>
              </w:rPr>
              <w:t>5</w:t>
            </w:r>
            <w:r w:rsidR="00D72418">
              <w:rPr>
                <w:noProof/>
                <w:webHidden/>
              </w:rPr>
              <w:fldChar w:fldCharType="end"/>
            </w:r>
          </w:hyperlink>
        </w:p>
        <w:p w:rsidR="00D72418" w:rsidRDefault="008412F3">
          <w:pPr>
            <w:pStyle w:val="Spistreci2"/>
            <w:tabs>
              <w:tab w:val="right" w:leader="dot" w:pos="9062"/>
            </w:tabs>
            <w:rPr>
              <w:rFonts w:asciiTheme="minorHAnsi" w:eastAsiaTheme="minorEastAsia" w:hAnsiTheme="minorHAnsi" w:cstheme="minorBidi"/>
              <w:smallCaps w:val="0"/>
              <w:noProof/>
              <w:color w:val="auto"/>
              <w:sz w:val="22"/>
              <w:szCs w:val="22"/>
              <w:lang w:eastAsia="pl-PL"/>
            </w:rPr>
          </w:pPr>
          <w:hyperlink w:anchor="_Toc22557893" w:history="1">
            <w:r w:rsidR="00D72418" w:rsidRPr="00B34F15">
              <w:rPr>
                <w:rStyle w:val="Hipercze"/>
                <w:b/>
                <w:noProof/>
              </w:rPr>
              <w:t>1.1 Zakres badania</w:t>
            </w:r>
            <w:r w:rsidR="00D72418">
              <w:rPr>
                <w:noProof/>
                <w:webHidden/>
              </w:rPr>
              <w:tab/>
            </w:r>
            <w:r w:rsidR="00D72418">
              <w:rPr>
                <w:noProof/>
                <w:webHidden/>
              </w:rPr>
              <w:fldChar w:fldCharType="begin"/>
            </w:r>
            <w:r w:rsidR="00D72418">
              <w:rPr>
                <w:noProof/>
                <w:webHidden/>
              </w:rPr>
              <w:instrText xml:space="preserve"> PAGEREF _Toc22557893 \h </w:instrText>
            </w:r>
            <w:r w:rsidR="00D72418">
              <w:rPr>
                <w:noProof/>
                <w:webHidden/>
              </w:rPr>
            </w:r>
            <w:r w:rsidR="00D72418">
              <w:rPr>
                <w:noProof/>
                <w:webHidden/>
              </w:rPr>
              <w:fldChar w:fldCharType="separate"/>
            </w:r>
            <w:r w:rsidR="000D425C">
              <w:rPr>
                <w:noProof/>
                <w:webHidden/>
              </w:rPr>
              <w:t>5</w:t>
            </w:r>
            <w:r w:rsidR="00D72418">
              <w:rPr>
                <w:noProof/>
                <w:webHidden/>
              </w:rPr>
              <w:fldChar w:fldCharType="end"/>
            </w:r>
          </w:hyperlink>
        </w:p>
        <w:p w:rsidR="00D72418" w:rsidRDefault="008412F3">
          <w:pPr>
            <w:pStyle w:val="Spistreci2"/>
            <w:tabs>
              <w:tab w:val="right" w:leader="dot" w:pos="9062"/>
            </w:tabs>
            <w:rPr>
              <w:rFonts w:asciiTheme="minorHAnsi" w:eastAsiaTheme="minorEastAsia" w:hAnsiTheme="minorHAnsi" w:cstheme="minorBidi"/>
              <w:smallCaps w:val="0"/>
              <w:noProof/>
              <w:color w:val="auto"/>
              <w:sz w:val="22"/>
              <w:szCs w:val="22"/>
              <w:lang w:eastAsia="pl-PL"/>
            </w:rPr>
          </w:pPr>
          <w:hyperlink w:anchor="_Toc22557894" w:history="1">
            <w:r w:rsidR="00D72418" w:rsidRPr="00B34F15">
              <w:rPr>
                <w:rStyle w:val="Hipercze"/>
                <w:b/>
                <w:noProof/>
              </w:rPr>
              <w:t>1.2 Opis doboru próby</w:t>
            </w:r>
            <w:r w:rsidR="00D72418">
              <w:rPr>
                <w:noProof/>
                <w:webHidden/>
              </w:rPr>
              <w:tab/>
            </w:r>
            <w:r w:rsidR="00D72418">
              <w:rPr>
                <w:noProof/>
                <w:webHidden/>
              </w:rPr>
              <w:fldChar w:fldCharType="begin"/>
            </w:r>
            <w:r w:rsidR="00D72418">
              <w:rPr>
                <w:noProof/>
                <w:webHidden/>
              </w:rPr>
              <w:instrText xml:space="preserve"> PAGEREF _Toc22557894 \h </w:instrText>
            </w:r>
            <w:r w:rsidR="00D72418">
              <w:rPr>
                <w:noProof/>
                <w:webHidden/>
              </w:rPr>
            </w:r>
            <w:r w:rsidR="00D72418">
              <w:rPr>
                <w:noProof/>
                <w:webHidden/>
              </w:rPr>
              <w:fldChar w:fldCharType="separate"/>
            </w:r>
            <w:r w:rsidR="000D425C">
              <w:rPr>
                <w:noProof/>
                <w:webHidden/>
              </w:rPr>
              <w:t>5</w:t>
            </w:r>
            <w:r w:rsidR="00D72418">
              <w:rPr>
                <w:noProof/>
                <w:webHidden/>
              </w:rPr>
              <w:fldChar w:fldCharType="end"/>
            </w:r>
          </w:hyperlink>
        </w:p>
        <w:p w:rsidR="00D72418" w:rsidRDefault="008412F3">
          <w:pPr>
            <w:pStyle w:val="Spistreci2"/>
            <w:tabs>
              <w:tab w:val="right" w:leader="dot" w:pos="9062"/>
            </w:tabs>
            <w:rPr>
              <w:rFonts w:asciiTheme="minorHAnsi" w:eastAsiaTheme="minorEastAsia" w:hAnsiTheme="minorHAnsi" w:cstheme="minorBidi"/>
              <w:smallCaps w:val="0"/>
              <w:noProof/>
              <w:color w:val="auto"/>
              <w:sz w:val="22"/>
              <w:szCs w:val="22"/>
              <w:lang w:eastAsia="pl-PL"/>
            </w:rPr>
          </w:pPr>
          <w:hyperlink w:anchor="_Toc22557895" w:history="1">
            <w:r w:rsidR="00D72418" w:rsidRPr="00B34F15">
              <w:rPr>
                <w:rStyle w:val="Hipercze"/>
                <w:b/>
                <w:noProof/>
              </w:rPr>
              <w:t>1.3</w:t>
            </w:r>
            <w:r w:rsidR="00EB47D0">
              <w:rPr>
                <w:rStyle w:val="Hipercze"/>
                <w:b/>
                <w:noProof/>
              </w:rPr>
              <w:t xml:space="preserve"> </w:t>
            </w:r>
            <w:r w:rsidR="00D72418" w:rsidRPr="00B34F15">
              <w:rPr>
                <w:rStyle w:val="Hipercze"/>
                <w:b/>
                <w:noProof/>
              </w:rPr>
              <w:t>Metodologia badania</w:t>
            </w:r>
            <w:r w:rsidR="00D72418">
              <w:rPr>
                <w:noProof/>
                <w:webHidden/>
              </w:rPr>
              <w:tab/>
            </w:r>
            <w:r w:rsidR="00D72418">
              <w:rPr>
                <w:noProof/>
                <w:webHidden/>
              </w:rPr>
              <w:fldChar w:fldCharType="begin"/>
            </w:r>
            <w:r w:rsidR="00D72418">
              <w:rPr>
                <w:noProof/>
                <w:webHidden/>
              </w:rPr>
              <w:instrText xml:space="preserve"> PAGEREF _Toc22557895 \h </w:instrText>
            </w:r>
            <w:r w:rsidR="00D72418">
              <w:rPr>
                <w:noProof/>
                <w:webHidden/>
              </w:rPr>
            </w:r>
            <w:r w:rsidR="00D72418">
              <w:rPr>
                <w:noProof/>
                <w:webHidden/>
              </w:rPr>
              <w:fldChar w:fldCharType="separate"/>
            </w:r>
            <w:r w:rsidR="000D425C">
              <w:rPr>
                <w:noProof/>
                <w:webHidden/>
              </w:rPr>
              <w:t>6</w:t>
            </w:r>
            <w:r w:rsidR="00D72418">
              <w:rPr>
                <w:noProof/>
                <w:webHidden/>
              </w:rPr>
              <w:fldChar w:fldCharType="end"/>
            </w:r>
          </w:hyperlink>
        </w:p>
        <w:p w:rsidR="00D72418" w:rsidRDefault="008412F3">
          <w:pPr>
            <w:pStyle w:val="Spistreci2"/>
            <w:tabs>
              <w:tab w:val="right" w:leader="dot" w:pos="9062"/>
            </w:tabs>
            <w:rPr>
              <w:rFonts w:asciiTheme="minorHAnsi" w:eastAsiaTheme="minorEastAsia" w:hAnsiTheme="minorHAnsi" w:cstheme="minorBidi"/>
              <w:smallCaps w:val="0"/>
              <w:noProof/>
              <w:color w:val="auto"/>
              <w:sz w:val="22"/>
              <w:szCs w:val="22"/>
              <w:lang w:eastAsia="pl-PL"/>
            </w:rPr>
          </w:pPr>
          <w:hyperlink w:anchor="_Toc22557896" w:history="1">
            <w:r w:rsidR="00D72418" w:rsidRPr="00B34F15">
              <w:rPr>
                <w:rStyle w:val="Hipercze"/>
                <w:b/>
                <w:noProof/>
              </w:rPr>
              <w:t>1.4</w:t>
            </w:r>
            <w:r w:rsidR="00EB47D0">
              <w:rPr>
                <w:rStyle w:val="Hipercze"/>
                <w:b/>
                <w:noProof/>
              </w:rPr>
              <w:t xml:space="preserve"> </w:t>
            </w:r>
            <w:r w:rsidR="00D72418" w:rsidRPr="00B34F15">
              <w:rPr>
                <w:rStyle w:val="Hipercze"/>
                <w:b/>
                <w:noProof/>
              </w:rPr>
              <w:t>Przebieg badania</w:t>
            </w:r>
            <w:r w:rsidR="00D72418">
              <w:rPr>
                <w:noProof/>
                <w:webHidden/>
              </w:rPr>
              <w:tab/>
            </w:r>
            <w:r w:rsidR="00D72418">
              <w:rPr>
                <w:noProof/>
                <w:webHidden/>
              </w:rPr>
              <w:fldChar w:fldCharType="begin"/>
            </w:r>
            <w:r w:rsidR="00D72418">
              <w:rPr>
                <w:noProof/>
                <w:webHidden/>
              </w:rPr>
              <w:instrText xml:space="preserve"> PAGEREF _Toc22557896 \h </w:instrText>
            </w:r>
            <w:r w:rsidR="00D72418">
              <w:rPr>
                <w:noProof/>
                <w:webHidden/>
              </w:rPr>
            </w:r>
            <w:r w:rsidR="00D72418">
              <w:rPr>
                <w:noProof/>
                <w:webHidden/>
              </w:rPr>
              <w:fldChar w:fldCharType="separate"/>
            </w:r>
            <w:r w:rsidR="000D425C">
              <w:rPr>
                <w:noProof/>
                <w:webHidden/>
              </w:rPr>
              <w:t>6</w:t>
            </w:r>
            <w:r w:rsidR="00D72418">
              <w:rPr>
                <w:noProof/>
                <w:webHidden/>
              </w:rPr>
              <w:fldChar w:fldCharType="end"/>
            </w:r>
          </w:hyperlink>
        </w:p>
        <w:p w:rsidR="00D72418" w:rsidRDefault="008412F3">
          <w:pPr>
            <w:pStyle w:val="Spistreci2"/>
            <w:tabs>
              <w:tab w:val="right" w:leader="dot" w:pos="9062"/>
            </w:tabs>
            <w:rPr>
              <w:rFonts w:asciiTheme="minorHAnsi" w:eastAsiaTheme="minorEastAsia" w:hAnsiTheme="minorHAnsi" w:cstheme="minorBidi"/>
              <w:smallCaps w:val="0"/>
              <w:noProof/>
              <w:color w:val="auto"/>
              <w:sz w:val="22"/>
              <w:szCs w:val="22"/>
              <w:lang w:eastAsia="pl-PL"/>
            </w:rPr>
          </w:pPr>
          <w:hyperlink w:anchor="_Toc22557897" w:history="1">
            <w:r w:rsidR="00D72418" w:rsidRPr="00B34F15">
              <w:rPr>
                <w:rStyle w:val="Hipercze"/>
                <w:b/>
                <w:noProof/>
              </w:rPr>
              <w:t>1.4</w:t>
            </w:r>
            <w:r w:rsidR="00EB47D0">
              <w:rPr>
                <w:rStyle w:val="Hipercze"/>
                <w:b/>
                <w:noProof/>
              </w:rPr>
              <w:t xml:space="preserve"> </w:t>
            </w:r>
            <w:r w:rsidR="00D72418" w:rsidRPr="00B34F15">
              <w:rPr>
                <w:rStyle w:val="Hipercze"/>
                <w:b/>
                <w:noProof/>
              </w:rPr>
              <w:t>Kontrola badania</w:t>
            </w:r>
            <w:r w:rsidR="00D72418">
              <w:rPr>
                <w:noProof/>
                <w:webHidden/>
              </w:rPr>
              <w:tab/>
            </w:r>
            <w:r w:rsidR="00D72418">
              <w:rPr>
                <w:noProof/>
                <w:webHidden/>
              </w:rPr>
              <w:fldChar w:fldCharType="begin"/>
            </w:r>
            <w:r w:rsidR="00D72418">
              <w:rPr>
                <w:noProof/>
                <w:webHidden/>
              </w:rPr>
              <w:instrText xml:space="preserve"> PAGEREF _Toc22557897 \h </w:instrText>
            </w:r>
            <w:r w:rsidR="00D72418">
              <w:rPr>
                <w:noProof/>
                <w:webHidden/>
              </w:rPr>
            </w:r>
            <w:r w:rsidR="00D72418">
              <w:rPr>
                <w:noProof/>
                <w:webHidden/>
              </w:rPr>
              <w:fldChar w:fldCharType="separate"/>
            </w:r>
            <w:r w:rsidR="000D425C">
              <w:rPr>
                <w:noProof/>
                <w:webHidden/>
              </w:rPr>
              <w:t>7</w:t>
            </w:r>
            <w:r w:rsidR="00D72418">
              <w:rPr>
                <w:noProof/>
                <w:webHidden/>
              </w:rPr>
              <w:fldChar w:fldCharType="end"/>
            </w:r>
          </w:hyperlink>
        </w:p>
        <w:p w:rsidR="00D72418" w:rsidRDefault="008412F3">
          <w:pPr>
            <w:pStyle w:val="Spistreci1"/>
            <w:tabs>
              <w:tab w:val="right" w:leader="dot" w:pos="9062"/>
            </w:tabs>
            <w:rPr>
              <w:rFonts w:asciiTheme="minorHAnsi" w:eastAsiaTheme="minorEastAsia" w:hAnsiTheme="minorHAnsi" w:cstheme="minorBidi"/>
              <w:b w:val="0"/>
              <w:bCs w:val="0"/>
              <w:caps w:val="0"/>
              <w:noProof/>
              <w:color w:val="auto"/>
              <w:sz w:val="22"/>
              <w:szCs w:val="22"/>
              <w:lang w:eastAsia="pl-PL"/>
            </w:rPr>
          </w:pPr>
          <w:hyperlink w:anchor="_Toc22557898" w:history="1">
            <w:r w:rsidR="00D72418" w:rsidRPr="00B34F15">
              <w:rPr>
                <w:rStyle w:val="Hipercze"/>
                <w:noProof/>
              </w:rPr>
              <w:t>II. Wyniki badania kwestionariuszowego</w:t>
            </w:r>
            <w:r w:rsidR="00D72418">
              <w:rPr>
                <w:noProof/>
                <w:webHidden/>
              </w:rPr>
              <w:tab/>
            </w:r>
            <w:r w:rsidR="00D72418">
              <w:rPr>
                <w:noProof/>
                <w:webHidden/>
              </w:rPr>
              <w:fldChar w:fldCharType="begin"/>
            </w:r>
            <w:r w:rsidR="00D72418">
              <w:rPr>
                <w:noProof/>
                <w:webHidden/>
              </w:rPr>
              <w:instrText xml:space="preserve"> PAGEREF _Toc22557898 \h </w:instrText>
            </w:r>
            <w:r w:rsidR="00D72418">
              <w:rPr>
                <w:noProof/>
                <w:webHidden/>
              </w:rPr>
            </w:r>
            <w:r w:rsidR="00D72418">
              <w:rPr>
                <w:noProof/>
                <w:webHidden/>
              </w:rPr>
              <w:fldChar w:fldCharType="separate"/>
            </w:r>
            <w:r w:rsidR="000D425C">
              <w:rPr>
                <w:noProof/>
                <w:webHidden/>
              </w:rPr>
              <w:t>8</w:t>
            </w:r>
            <w:r w:rsidR="00D72418">
              <w:rPr>
                <w:noProof/>
                <w:webHidden/>
              </w:rPr>
              <w:fldChar w:fldCharType="end"/>
            </w:r>
          </w:hyperlink>
        </w:p>
        <w:p w:rsidR="00D72418" w:rsidRDefault="008412F3">
          <w:pPr>
            <w:pStyle w:val="Spistreci2"/>
            <w:tabs>
              <w:tab w:val="right" w:leader="dot" w:pos="9062"/>
            </w:tabs>
            <w:rPr>
              <w:rFonts w:asciiTheme="minorHAnsi" w:eastAsiaTheme="minorEastAsia" w:hAnsiTheme="minorHAnsi" w:cstheme="minorBidi"/>
              <w:smallCaps w:val="0"/>
              <w:noProof/>
              <w:color w:val="auto"/>
              <w:sz w:val="22"/>
              <w:szCs w:val="22"/>
              <w:lang w:eastAsia="pl-PL"/>
            </w:rPr>
          </w:pPr>
          <w:hyperlink w:anchor="_Toc22557899" w:history="1">
            <w:r w:rsidR="00D72418" w:rsidRPr="00B34F15">
              <w:rPr>
                <w:rStyle w:val="Hipercze"/>
                <w:b/>
                <w:noProof/>
              </w:rPr>
              <w:t>2.1</w:t>
            </w:r>
            <w:r w:rsidR="00EB47D0">
              <w:rPr>
                <w:rStyle w:val="Hipercze"/>
                <w:b/>
                <w:noProof/>
              </w:rPr>
              <w:t xml:space="preserve"> </w:t>
            </w:r>
            <w:r w:rsidR="00D72418" w:rsidRPr="00B34F15">
              <w:rPr>
                <w:rStyle w:val="Hipercze"/>
                <w:b/>
                <w:noProof/>
              </w:rPr>
              <w:t>Charakterystyka podmiotów korzystających ze wsparcia KFS w 2018 r.</w:t>
            </w:r>
            <w:r w:rsidR="00D72418">
              <w:rPr>
                <w:noProof/>
                <w:webHidden/>
              </w:rPr>
              <w:tab/>
            </w:r>
            <w:r w:rsidR="00D72418">
              <w:rPr>
                <w:noProof/>
                <w:webHidden/>
              </w:rPr>
              <w:fldChar w:fldCharType="begin"/>
            </w:r>
            <w:r w:rsidR="00D72418">
              <w:rPr>
                <w:noProof/>
                <w:webHidden/>
              </w:rPr>
              <w:instrText xml:space="preserve"> PAGEREF _Toc22557899 \h </w:instrText>
            </w:r>
            <w:r w:rsidR="00D72418">
              <w:rPr>
                <w:noProof/>
                <w:webHidden/>
              </w:rPr>
            </w:r>
            <w:r w:rsidR="00D72418">
              <w:rPr>
                <w:noProof/>
                <w:webHidden/>
              </w:rPr>
              <w:fldChar w:fldCharType="separate"/>
            </w:r>
            <w:r w:rsidR="000D425C">
              <w:rPr>
                <w:noProof/>
                <w:webHidden/>
              </w:rPr>
              <w:t>8</w:t>
            </w:r>
            <w:r w:rsidR="00D72418">
              <w:rPr>
                <w:noProof/>
                <w:webHidden/>
              </w:rPr>
              <w:fldChar w:fldCharType="end"/>
            </w:r>
          </w:hyperlink>
        </w:p>
        <w:p w:rsidR="00D72418" w:rsidRDefault="008412F3">
          <w:pPr>
            <w:pStyle w:val="Spistreci2"/>
            <w:tabs>
              <w:tab w:val="right" w:leader="dot" w:pos="9062"/>
            </w:tabs>
            <w:rPr>
              <w:rFonts w:asciiTheme="minorHAnsi" w:eastAsiaTheme="minorEastAsia" w:hAnsiTheme="minorHAnsi" w:cstheme="minorBidi"/>
              <w:smallCaps w:val="0"/>
              <w:noProof/>
              <w:color w:val="auto"/>
              <w:sz w:val="22"/>
              <w:szCs w:val="22"/>
              <w:lang w:eastAsia="pl-PL"/>
            </w:rPr>
          </w:pPr>
          <w:hyperlink w:anchor="_Toc22557901" w:history="1">
            <w:r w:rsidR="00D72418" w:rsidRPr="00B34F15">
              <w:rPr>
                <w:rStyle w:val="Hipercze"/>
                <w:b/>
                <w:noProof/>
              </w:rPr>
              <w:t>2.2</w:t>
            </w:r>
            <w:r w:rsidR="00EB47D0">
              <w:rPr>
                <w:rStyle w:val="Hipercze"/>
                <w:b/>
                <w:noProof/>
              </w:rPr>
              <w:t xml:space="preserve"> </w:t>
            </w:r>
            <w:r w:rsidR="00D72418" w:rsidRPr="00B34F15">
              <w:rPr>
                <w:rStyle w:val="Hipercze"/>
                <w:b/>
                <w:noProof/>
              </w:rPr>
              <w:t>Zakres wsparcia ze środków KFS dla lubuskich przedsiębiorstw i instytucji w 2018 r.</w:t>
            </w:r>
            <w:r w:rsidR="00D72418">
              <w:rPr>
                <w:noProof/>
                <w:webHidden/>
              </w:rPr>
              <w:tab/>
            </w:r>
            <w:r w:rsidR="00D72418">
              <w:rPr>
                <w:noProof/>
                <w:webHidden/>
              </w:rPr>
              <w:fldChar w:fldCharType="begin"/>
            </w:r>
            <w:r w:rsidR="00D72418">
              <w:rPr>
                <w:noProof/>
                <w:webHidden/>
              </w:rPr>
              <w:instrText xml:space="preserve"> PAGEREF _Toc22557901 \h </w:instrText>
            </w:r>
            <w:r w:rsidR="00D72418">
              <w:rPr>
                <w:noProof/>
                <w:webHidden/>
              </w:rPr>
            </w:r>
            <w:r w:rsidR="00D72418">
              <w:rPr>
                <w:noProof/>
                <w:webHidden/>
              </w:rPr>
              <w:fldChar w:fldCharType="separate"/>
            </w:r>
            <w:r w:rsidR="000D425C">
              <w:rPr>
                <w:noProof/>
                <w:webHidden/>
              </w:rPr>
              <w:t>10</w:t>
            </w:r>
            <w:r w:rsidR="00D72418">
              <w:rPr>
                <w:noProof/>
                <w:webHidden/>
              </w:rPr>
              <w:fldChar w:fldCharType="end"/>
            </w:r>
          </w:hyperlink>
        </w:p>
        <w:p w:rsidR="00D72418" w:rsidRDefault="008412F3">
          <w:pPr>
            <w:pStyle w:val="Spistreci2"/>
            <w:tabs>
              <w:tab w:val="right" w:leader="dot" w:pos="9062"/>
            </w:tabs>
            <w:rPr>
              <w:rFonts w:asciiTheme="minorHAnsi" w:eastAsiaTheme="minorEastAsia" w:hAnsiTheme="minorHAnsi" w:cstheme="minorBidi"/>
              <w:smallCaps w:val="0"/>
              <w:noProof/>
              <w:color w:val="auto"/>
              <w:sz w:val="22"/>
              <w:szCs w:val="22"/>
              <w:lang w:eastAsia="pl-PL"/>
            </w:rPr>
          </w:pPr>
          <w:hyperlink w:anchor="_Toc22557903" w:history="1">
            <w:r w:rsidR="00D72418" w:rsidRPr="00B34F15">
              <w:rPr>
                <w:rStyle w:val="Hipercze"/>
                <w:b/>
                <w:noProof/>
              </w:rPr>
              <w:t>2.3</w:t>
            </w:r>
            <w:r w:rsidR="00EB47D0">
              <w:rPr>
                <w:rStyle w:val="Hipercze"/>
                <w:b/>
                <w:noProof/>
              </w:rPr>
              <w:t xml:space="preserve"> </w:t>
            </w:r>
            <w:r w:rsidR="00D72418" w:rsidRPr="00B34F15">
              <w:rPr>
                <w:rStyle w:val="Hipercze"/>
                <w:b/>
                <w:noProof/>
              </w:rPr>
              <w:t>Ocena wsparcia ze środków KFS dla lubuskich przedsiębiorstw i instytucji w 2018 r.</w:t>
            </w:r>
            <w:r w:rsidR="00D72418">
              <w:rPr>
                <w:noProof/>
                <w:webHidden/>
              </w:rPr>
              <w:tab/>
            </w:r>
            <w:r w:rsidR="00D72418">
              <w:rPr>
                <w:noProof/>
                <w:webHidden/>
              </w:rPr>
              <w:fldChar w:fldCharType="begin"/>
            </w:r>
            <w:r w:rsidR="00D72418">
              <w:rPr>
                <w:noProof/>
                <w:webHidden/>
              </w:rPr>
              <w:instrText xml:space="preserve"> PAGEREF _Toc22557903 \h </w:instrText>
            </w:r>
            <w:r w:rsidR="00D72418">
              <w:rPr>
                <w:noProof/>
                <w:webHidden/>
              </w:rPr>
            </w:r>
            <w:r w:rsidR="00D72418">
              <w:rPr>
                <w:noProof/>
                <w:webHidden/>
              </w:rPr>
              <w:fldChar w:fldCharType="separate"/>
            </w:r>
            <w:r w:rsidR="000D425C">
              <w:rPr>
                <w:noProof/>
                <w:webHidden/>
              </w:rPr>
              <w:t>18</w:t>
            </w:r>
            <w:r w:rsidR="00D72418">
              <w:rPr>
                <w:noProof/>
                <w:webHidden/>
              </w:rPr>
              <w:fldChar w:fldCharType="end"/>
            </w:r>
          </w:hyperlink>
        </w:p>
        <w:p w:rsidR="00D72418" w:rsidRDefault="008412F3">
          <w:pPr>
            <w:pStyle w:val="Spistreci1"/>
            <w:tabs>
              <w:tab w:val="right" w:leader="dot" w:pos="9062"/>
            </w:tabs>
            <w:rPr>
              <w:rFonts w:asciiTheme="minorHAnsi" w:eastAsiaTheme="minorEastAsia" w:hAnsiTheme="minorHAnsi" w:cstheme="minorBidi"/>
              <w:b w:val="0"/>
              <w:bCs w:val="0"/>
              <w:caps w:val="0"/>
              <w:noProof/>
              <w:color w:val="auto"/>
              <w:sz w:val="22"/>
              <w:szCs w:val="22"/>
              <w:lang w:eastAsia="pl-PL"/>
            </w:rPr>
          </w:pPr>
          <w:hyperlink w:anchor="_Toc22557904" w:history="1">
            <w:r w:rsidR="00D72418" w:rsidRPr="00B34F15">
              <w:rPr>
                <w:rStyle w:val="Hipercze"/>
                <w:noProof/>
              </w:rPr>
              <w:t>III. Wyniki badania jakościowego</w:t>
            </w:r>
            <w:r w:rsidR="00D72418">
              <w:rPr>
                <w:noProof/>
                <w:webHidden/>
              </w:rPr>
              <w:tab/>
            </w:r>
            <w:r w:rsidR="00D72418">
              <w:rPr>
                <w:noProof/>
                <w:webHidden/>
              </w:rPr>
              <w:fldChar w:fldCharType="begin"/>
            </w:r>
            <w:r w:rsidR="00D72418">
              <w:rPr>
                <w:noProof/>
                <w:webHidden/>
              </w:rPr>
              <w:instrText xml:space="preserve"> PAGEREF _Toc22557904 \h </w:instrText>
            </w:r>
            <w:r w:rsidR="00D72418">
              <w:rPr>
                <w:noProof/>
                <w:webHidden/>
              </w:rPr>
            </w:r>
            <w:r w:rsidR="00D72418">
              <w:rPr>
                <w:noProof/>
                <w:webHidden/>
              </w:rPr>
              <w:fldChar w:fldCharType="separate"/>
            </w:r>
            <w:r w:rsidR="000D425C">
              <w:rPr>
                <w:noProof/>
                <w:webHidden/>
              </w:rPr>
              <w:t>32</w:t>
            </w:r>
            <w:r w:rsidR="00D72418">
              <w:rPr>
                <w:noProof/>
                <w:webHidden/>
              </w:rPr>
              <w:fldChar w:fldCharType="end"/>
            </w:r>
          </w:hyperlink>
        </w:p>
        <w:p w:rsidR="00D72418" w:rsidRDefault="008412F3">
          <w:pPr>
            <w:pStyle w:val="Spistreci2"/>
            <w:tabs>
              <w:tab w:val="right" w:leader="dot" w:pos="9062"/>
            </w:tabs>
            <w:rPr>
              <w:rFonts w:asciiTheme="minorHAnsi" w:eastAsiaTheme="minorEastAsia" w:hAnsiTheme="minorHAnsi" w:cstheme="minorBidi"/>
              <w:smallCaps w:val="0"/>
              <w:noProof/>
              <w:color w:val="auto"/>
              <w:sz w:val="22"/>
              <w:szCs w:val="22"/>
              <w:lang w:eastAsia="pl-PL"/>
            </w:rPr>
          </w:pPr>
          <w:hyperlink w:anchor="_Toc22557905" w:history="1">
            <w:r w:rsidR="00D72418" w:rsidRPr="00B34F15">
              <w:rPr>
                <w:rStyle w:val="Hipercze"/>
                <w:b/>
                <w:noProof/>
              </w:rPr>
              <w:t>3.1</w:t>
            </w:r>
            <w:r w:rsidR="00EB47D0">
              <w:rPr>
                <w:rStyle w:val="Hipercze"/>
                <w:b/>
                <w:noProof/>
              </w:rPr>
              <w:t xml:space="preserve"> </w:t>
            </w:r>
            <w:r w:rsidR="00D72418" w:rsidRPr="00B34F15">
              <w:rPr>
                <w:rStyle w:val="Hipercze"/>
                <w:b/>
                <w:noProof/>
              </w:rPr>
              <w:t>Charakterystyka uczestników badania</w:t>
            </w:r>
            <w:r w:rsidR="00D72418">
              <w:rPr>
                <w:noProof/>
                <w:webHidden/>
              </w:rPr>
              <w:tab/>
            </w:r>
            <w:r w:rsidR="00D72418">
              <w:rPr>
                <w:noProof/>
                <w:webHidden/>
              </w:rPr>
              <w:fldChar w:fldCharType="begin"/>
            </w:r>
            <w:r w:rsidR="00D72418">
              <w:rPr>
                <w:noProof/>
                <w:webHidden/>
              </w:rPr>
              <w:instrText xml:space="preserve"> PAGEREF _Toc22557905 \h </w:instrText>
            </w:r>
            <w:r w:rsidR="00D72418">
              <w:rPr>
                <w:noProof/>
                <w:webHidden/>
              </w:rPr>
            </w:r>
            <w:r w:rsidR="00D72418">
              <w:rPr>
                <w:noProof/>
                <w:webHidden/>
              </w:rPr>
              <w:fldChar w:fldCharType="separate"/>
            </w:r>
            <w:r w:rsidR="000D425C">
              <w:rPr>
                <w:noProof/>
                <w:webHidden/>
              </w:rPr>
              <w:t>32</w:t>
            </w:r>
            <w:r w:rsidR="00D72418">
              <w:rPr>
                <w:noProof/>
                <w:webHidden/>
              </w:rPr>
              <w:fldChar w:fldCharType="end"/>
            </w:r>
          </w:hyperlink>
        </w:p>
        <w:p w:rsidR="00D72418" w:rsidRDefault="008412F3">
          <w:pPr>
            <w:pStyle w:val="Spistreci2"/>
            <w:tabs>
              <w:tab w:val="right" w:leader="dot" w:pos="9062"/>
            </w:tabs>
            <w:rPr>
              <w:rFonts w:asciiTheme="minorHAnsi" w:eastAsiaTheme="minorEastAsia" w:hAnsiTheme="minorHAnsi" w:cstheme="minorBidi"/>
              <w:smallCaps w:val="0"/>
              <w:noProof/>
              <w:color w:val="auto"/>
              <w:sz w:val="22"/>
              <w:szCs w:val="22"/>
              <w:lang w:eastAsia="pl-PL"/>
            </w:rPr>
          </w:pPr>
          <w:hyperlink w:anchor="_Toc22557906" w:history="1">
            <w:r w:rsidR="00D72418" w:rsidRPr="00B34F15">
              <w:rPr>
                <w:rStyle w:val="Hipercze"/>
                <w:b/>
                <w:noProof/>
              </w:rPr>
              <w:t>3.2</w:t>
            </w:r>
            <w:r w:rsidR="00EB47D0">
              <w:rPr>
                <w:rStyle w:val="Hipercze"/>
                <w:b/>
                <w:noProof/>
              </w:rPr>
              <w:t xml:space="preserve"> </w:t>
            </w:r>
            <w:r w:rsidR="00D72418" w:rsidRPr="00B34F15">
              <w:rPr>
                <w:rStyle w:val="Hipercze"/>
                <w:b/>
                <w:noProof/>
              </w:rPr>
              <w:t>Zakres wsparcia ze środków KFS dla lubuskich przedsiębiorstw i instytucji w 2018 r.</w:t>
            </w:r>
            <w:r w:rsidR="00D72418">
              <w:rPr>
                <w:noProof/>
                <w:webHidden/>
              </w:rPr>
              <w:tab/>
            </w:r>
            <w:r w:rsidR="00D72418">
              <w:rPr>
                <w:noProof/>
                <w:webHidden/>
              </w:rPr>
              <w:fldChar w:fldCharType="begin"/>
            </w:r>
            <w:r w:rsidR="00D72418">
              <w:rPr>
                <w:noProof/>
                <w:webHidden/>
              </w:rPr>
              <w:instrText xml:space="preserve"> PAGEREF _Toc22557906 \h </w:instrText>
            </w:r>
            <w:r w:rsidR="00D72418">
              <w:rPr>
                <w:noProof/>
                <w:webHidden/>
              </w:rPr>
            </w:r>
            <w:r w:rsidR="00D72418">
              <w:rPr>
                <w:noProof/>
                <w:webHidden/>
              </w:rPr>
              <w:fldChar w:fldCharType="separate"/>
            </w:r>
            <w:r w:rsidR="000D425C">
              <w:rPr>
                <w:noProof/>
                <w:webHidden/>
              </w:rPr>
              <w:t>32</w:t>
            </w:r>
            <w:r w:rsidR="00D72418">
              <w:rPr>
                <w:noProof/>
                <w:webHidden/>
              </w:rPr>
              <w:fldChar w:fldCharType="end"/>
            </w:r>
          </w:hyperlink>
        </w:p>
        <w:p w:rsidR="00D72418" w:rsidRDefault="008412F3">
          <w:pPr>
            <w:pStyle w:val="Spistreci2"/>
            <w:tabs>
              <w:tab w:val="right" w:leader="dot" w:pos="9062"/>
            </w:tabs>
            <w:rPr>
              <w:rFonts w:asciiTheme="minorHAnsi" w:eastAsiaTheme="minorEastAsia" w:hAnsiTheme="minorHAnsi" w:cstheme="minorBidi"/>
              <w:smallCaps w:val="0"/>
              <w:noProof/>
              <w:color w:val="auto"/>
              <w:sz w:val="22"/>
              <w:szCs w:val="22"/>
              <w:lang w:eastAsia="pl-PL"/>
            </w:rPr>
          </w:pPr>
          <w:hyperlink w:anchor="_Toc22557907" w:history="1">
            <w:r w:rsidR="00D72418" w:rsidRPr="00B34F15">
              <w:rPr>
                <w:rStyle w:val="Hipercze"/>
                <w:b/>
                <w:noProof/>
              </w:rPr>
              <w:t>3.3</w:t>
            </w:r>
            <w:r w:rsidR="00EB47D0">
              <w:rPr>
                <w:rStyle w:val="Hipercze"/>
                <w:b/>
                <w:noProof/>
              </w:rPr>
              <w:t xml:space="preserve"> </w:t>
            </w:r>
            <w:r w:rsidR="00D72418" w:rsidRPr="00B34F15">
              <w:rPr>
                <w:rStyle w:val="Hipercze"/>
                <w:b/>
                <w:noProof/>
              </w:rPr>
              <w:t>Ocena wsparcia ze środków KFS</w:t>
            </w:r>
            <w:r w:rsidR="00D72418">
              <w:rPr>
                <w:noProof/>
                <w:webHidden/>
              </w:rPr>
              <w:tab/>
            </w:r>
            <w:r w:rsidR="00D72418">
              <w:rPr>
                <w:noProof/>
                <w:webHidden/>
              </w:rPr>
              <w:fldChar w:fldCharType="begin"/>
            </w:r>
            <w:r w:rsidR="00D72418">
              <w:rPr>
                <w:noProof/>
                <w:webHidden/>
              </w:rPr>
              <w:instrText xml:space="preserve"> PAGEREF _Toc22557907 \h </w:instrText>
            </w:r>
            <w:r w:rsidR="00D72418">
              <w:rPr>
                <w:noProof/>
                <w:webHidden/>
              </w:rPr>
            </w:r>
            <w:r w:rsidR="00D72418">
              <w:rPr>
                <w:noProof/>
                <w:webHidden/>
              </w:rPr>
              <w:fldChar w:fldCharType="separate"/>
            </w:r>
            <w:r w:rsidR="000D425C">
              <w:rPr>
                <w:noProof/>
                <w:webHidden/>
              </w:rPr>
              <w:t>36</w:t>
            </w:r>
            <w:r w:rsidR="00D72418">
              <w:rPr>
                <w:noProof/>
                <w:webHidden/>
              </w:rPr>
              <w:fldChar w:fldCharType="end"/>
            </w:r>
          </w:hyperlink>
        </w:p>
        <w:p w:rsidR="00D72418" w:rsidRDefault="008412F3">
          <w:pPr>
            <w:pStyle w:val="Spistreci1"/>
            <w:tabs>
              <w:tab w:val="right" w:leader="dot" w:pos="9062"/>
            </w:tabs>
            <w:rPr>
              <w:rFonts w:asciiTheme="minorHAnsi" w:eastAsiaTheme="minorEastAsia" w:hAnsiTheme="minorHAnsi" w:cstheme="minorBidi"/>
              <w:b w:val="0"/>
              <w:bCs w:val="0"/>
              <w:caps w:val="0"/>
              <w:noProof/>
              <w:color w:val="auto"/>
              <w:sz w:val="22"/>
              <w:szCs w:val="22"/>
              <w:lang w:eastAsia="pl-PL"/>
            </w:rPr>
          </w:pPr>
          <w:hyperlink w:anchor="_Toc22557908" w:history="1">
            <w:r w:rsidR="00D72418" w:rsidRPr="00B34F15">
              <w:rPr>
                <w:rStyle w:val="Hipercze"/>
                <w:noProof/>
              </w:rPr>
              <w:t>VI. Podsumowanie i wnioski</w:t>
            </w:r>
            <w:r w:rsidR="00D72418">
              <w:rPr>
                <w:noProof/>
                <w:webHidden/>
              </w:rPr>
              <w:tab/>
            </w:r>
            <w:r w:rsidR="00D72418">
              <w:rPr>
                <w:noProof/>
                <w:webHidden/>
              </w:rPr>
              <w:fldChar w:fldCharType="begin"/>
            </w:r>
            <w:r w:rsidR="00D72418">
              <w:rPr>
                <w:noProof/>
                <w:webHidden/>
              </w:rPr>
              <w:instrText xml:space="preserve"> PAGEREF _Toc22557908 \h </w:instrText>
            </w:r>
            <w:r w:rsidR="00D72418">
              <w:rPr>
                <w:noProof/>
                <w:webHidden/>
              </w:rPr>
            </w:r>
            <w:r w:rsidR="00D72418">
              <w:rPr>
                <w:noProof/>
                <w:webHidden/>
              </w:rPr>
              <w:fldChar w:fldCharType="separate"/>
            </w:r>
            <w:r w:rsidR="000D425C">
              <w:rPr>
                <w:noProof/>
                <w:webHidden/>
              </w:rPr>
              <w:t>41</w:t>
            </w:r>
            <w:r w:rsidR="00D72418">
              <w:rPr>
                <w:noProof/>
                <w:webHidden/>
              </w:rPr>
              <w:fldChar w:fldCharType="end"/>
            </w:r>
          </w:hyperlink>
        </w:p>
        <w:p w:rsidR="00D72418" w:rsidRDefault="008412F3">
          <w:pPr>
            <w:pStyle w:val="Spistreci1"/>
            <w:tabs>
              <w:tab w:val="right" w:leader="dot" w:pos="9062"/>
            </w:tabs>
            <w:rPr>
              <w:rFonts w:asciiTheme="minorHAnsi" w:eastAsiaTheme="minorEastAsia" w:hAnsiTheme="minorHAnsi" w:cstheme="minorBidi"/>
              <w:b w:val="0"/>
              <w:bCs w:val="0"/>
              <w:caps w:val="0"/>
              <w:noProof/>
              <w:color w:val="auto"/>
              <w:sz w:val="22"/>
              <w:szCs w:val="22"/>
              <w:lang w:eastAsia="pl-PL"/>
            </w:rPr>
          </w:pPr>
          <w:hyperlink w:anchor="_Toc22557910" w:history="1">
            <w:r w:rsidR="00D72418" w:rsidRPr="00B34F15">
              <w:rPr>
                <w:rStyle w:val="Hipercze"/>
                <w:noProof/>
              </w:rPr>
              <w:t>VI. Aneks</w:t>
            </w:r>
            <w:r w:rsidR="00D72418">
              <w:rPr>
                <w:noProof/>
                <w:webHidden/>
              </w:rPr>
              <w:tab/>
            </w:r>
            <w:r w:rsidR="00D72418">
              <w:rPr>
                <w:noProof/>
                <w:webHidden/>
              </w:rPr>
              <w:fldChar w:fldCharType="begin"/>
            </w:r>
            <w:r w:rsidR="00D72418">
              <w:rPr>
                <w:noProof/>
                <w:webHidden/>
              </w:rPr>
              <w:instrText xml:space="preserve"> PAGEREF _Toc22557910 \h </w:instrText>
            </w:r>
            <w:r w:rsidR="00D72418">
              <w:rPr>
                <w:noProof/>
                <w:webHidden/>
              </w:rPr>
            </w:r>
            <w:r w:rsidR="00D72418">
              <w:rPr>
                <w:noProof/>
                <w:webHidden/>
              </w:rPr>
              <w:fldChar w:fldCharType="separate"/>
            </w:r>
            <w:r w:rsidR="000D425C">
              <w:rPr>
                <w:noProof/>
                <w:webHidden/>
              </w:rPr>
              <w:t>43</w:t>
            </w:r>
            <w:r w:rsidR="00D72418">
              <w:rPr>
                <w:noProof/>
                <w:webHidden/>
              </w:rPr>
              <w:fldChar w:fldCharType="end"/>
            </w:r>
          </w:hyperlink>
        </w:p>
        <w:p w:rsidR="00D72418" w:rsidRDefault="00D72418">
          <w:r>
            <w:rPr>
              <w:b/>
              <w:bCs/>
            </w:rPr>
            <w:fldChar w:fldCharType="end"/>
          </w:r>
        </w:p>
      </w:sdtContent>
    </w:sdt>
    <w:p w:rsidR="00646EA5" w:rsidRDefault="00646EA5" w:rsidP="00646EA5"/>
    <w:p w:rsidR="00646EA5" w:rsidRDefault="00646EA5" w:rsidP="00646EA5"/>
    <w:p w:rsidR="00646EA5" w:rsidRDefault="00646EA5" w:rsidP="00646EA5"/>
    <w:p w:rsidR="00886B31" w:rsidRDefault="00646EA5" w:rsidP="00886B31">
      <w:pPr>
        <w:pStyle w:val="Nagwek1"/>
        <w:suppressAutoHyphens w:val="0"/>
        <w:spacing w:before="120" w:after="120" w:line="240" w:lineRule="auto"/>
        <w:ind w:left="431" w:hanging="431"/>
        <w:jc w:val="left"/>
      </w:pPr>
      <w:bookmarkStart w:id="3" w:name="_Toc6406960"/>
      <w:r>
        <w:br w:type="column"/>
      </w:r>
      <w:bookmarkStart w:id="4" w:name="_Toc22557891"/>
      <w:bookmarkEnd w:id="3"/>
      <w:r w:rsidR="00886B31">
        <w:lastRenderedPageBreak/>
        <w:t>Streszczenie</w:t>
      </w:r>
      <w:bookmarkEnd w:id="4"/>
      <w:r w:rsidR="00886B31">
        <w:t xml:space="preserve"> </w:t>
      </w:r>
    </w:p>
    <w:p w:rsidR="00D86FC9" w:rsidRDefault="00D86FC9" w:rsidP="00886B31">
      <w:pPr>
        <w:spacing w:before="120" w:line="240" w:lineRule="auto"/>
        <w:rPr>
          <w:color w:val="auto"/>
          <w:sz w:val="24"/>
        </w:rPr>
      </w:pPr>
      <w:r w:rsidRPr="00D86FC9">
        <w:rPr>
          <w:color w:val="auto"/>
          <w:sz w:val="24"/>
        </w:rPr>
        <w:t>Badanie</w:t>
      </w:r>
      <w:r>
        <w:rPr>
          <w:color w:val="auto"/>
          <w:sz w:val="24"/>
        </w:rPr>
        <w:t xml:space="preserve"> efektywności wsparcia udzielonego ze środków Krajowego Funduszu Szkoleniowego w 2018 roku obejmowało swoim zakresem</w:t>
      </w:r>
      <w:r w:rsidR="00EB47D0">
        <w:rPr>
          <w:color w:val="auto"/>
          <w:sz w:val="24"/>
        </w:rPr>
        <w:t xml:space="preserve"> </w:t>
      </w:r>
      <w:r>
        <w:rPr>
          <w:color w:val="auto"/>
          <w:sz w:val="24"/>
        </w:rPr>
        <w:t xml:space="preserve">wszystkie podmioty z województwa lubuskiego, które z niego skorzystały. Łącznie było to 363 podmiotów, które podpisały 490 umów. </w:t>
      </w:r>
    </w:p>
    <w:p w:rsidR="005B795E" w:rsidRDefault="00D86FC9" w:rsidP="00886B31">
      <w:pPr>
        <w:spacing w:before="120" w:line="240" w:lineRule="auto"/>
        <w:rPr>
          <w:color w:val="auto"/>
          <w:sz w:val="24"/>
        </w:rPr>
      </w:pPr>
      <w:r>
        <w:rPr>
          <w:color w:val="auto"/>
          <w:sz w:val="24"/>
        </w:rPr>
        <w:t>Wsparcie z KFS w znaczącym stopniu odpowiadało potrzebom firm</w:t>
      </w:r>
      <w:r w:rsidR="005B795E">
        <w:rPr>
          <w:color w:val="auto"/>
          <w:sz w:val="24"/>
        </w:rPr>
        <w:t xml:space="preserve"> umożliwiając im zwiększenie kwalifikacji swoich pracowników, co przekładało się na realne korzyści dla przedsię</w:t>
      </w:r>
      <w:r w:rsidR="002C640C">
        <w:rPr>
          <w:color w:val="auto"/>
          <w:sz w:val="24"/>
        </w:rPr>
        <w:t>biorstw i instytucji</w:t>
      </w:r>
      <w:r w:rsidR="005B795E">
        <w:rPr>
          <w:color w:val="auto"/>
          <w:sz w:val="24"/>
        </w:rPr>
        <w:t xml:space="preserve">, ale także dla samych pracowników, którzy mogli realizować swoje aspiracje rozwojowe. Zarówno przedsiębiorcy, jak i pracownicy, którzy skorzystali ze wsparcia oceniali je pozytywnie, jako trafne, efektywne i użyteczne. </w:t>
      </w:r>
    </w:p>
    <w:p w:rsidR="00886B31" w:rsidRDefault="005B795E" w:rsidP="00886B31">
      <w:pPr>
        <w:spacing w:before="120" w:line="240" w:lineRule="auto"/>
        <w:rPr>
          <w:color w:val="auto"/>
          <w:sz w:val="24"/>
        </w:rPr>
      </w:pPr>
      <w:r>
        <w:rPr>
          <w:color w:val="auto"/>
          <w:sz w:val="24"/>
        </w:rPr>
        <w:t xml:space="preserve">Przeważająca część przedsiębiorstw skorzystała z kursów i szkoleń, część dzięki środkom z KFS opłaciła swoim pracownikom studia podyplomowe, a w mniejszym stopniu starano się o środki na egzaminy oraz badania lekarskie i/lub psychologiczne dla pracowników. Żaden z uczestniczących w badaniu przedsiębiorców nie skorzystał z możliwości ubezpieczenia od następstw nieszczęśliwego wypadku w związku z podjętym kształceniem pracownika. </w:t>
      </w:r>
    </w:p>
    <w:p w:rsidR="00FC031E" w:rsidRDefault="005B795E" w:rsidP="00886B31">
      <w:pPr>
        <w:spacing w:before="120" w:line="240" w:lineRule="auto"/>
        <w:rPr>
          <w:color w:val="auto"/>
          <w:sz w:val="24"/>
        </w:rPr>
      </w:pPr>
      <w:r>
        <w:rPr>
          <w:color w:val="auto"/>
          <w:sz w:val="24"/>
        </w:rPr>
        <w:t xml:space="preserve">Pracodawcy podejmując decyzję o skorzystaniu ze środków KFS kierowali się głównie potrzebami swojego przedsiębiorstwa/instytucji, ale także potrzebami pracowników. </w:t>
      </w:r>
      <w:r w:rsidR="00FC031E">
        <w:rPr>
          <w:color w:val="auto"/>
          <w:sz w:val="24"/>
        </w:rPr>
        <w:t xml:space="preserve">Sama możliwość otrzymania wsparcia finansowego na szkolenia zaspokajała już główną potrzebę pracodawców – związaną z dążeniem do rozwoju firmy, której w dużej mierze nie są w stanie sami zaspokoić z uwagi na </w:t>
      </w:r>
      <w:r w:rsidR="0075131B">
        <w:rPr>
          <w:color w:val="auto"/>
          <w:sz w:val="24"/>
        </w:rPr>
        <w:t>ograniczenia finansowe</w:t>
      </w:r>
      <w:r w:rsidR="00EB47D0">
        <w:rPr>
          <w:color w:val="auto"/>
          <w:sz w:val="24"/>
        </w:rPr>
        <w:t xml:space="preserve"> </w:t>
      </w:r>
      <w:r w:rsidR="0075131B">
        <w:rPr>
          <w:color w:val="auto"/>
          <w:sz w:val="24"/>
        </w:rPr>
        <w:t xml:space="preserve">i ceny rynkowe szkoleń i kursów, których potrzebują ich pracownicy. </w:t>
      </w:r>
    </w:p>
    <w:p w:rsidR="005B795E" w:rsidRDefault="005B795E" w:rsidP="00886B31">
      <w:pPr>
        <w:spacing w:before="120" w:line="240" w:lineRule="auto"/>
        <w:rPr>
          <w:color w:val="auto"/>
          <w:sz w:val="24"/>
        </w:rPr>
      </w:pPr>
      <w:r>
        <w:rPr>
          <w:color w:val="auto"/>
          <w:sz w:val="24"/>
        </w:rPr>
        <w:t xml:space="preserve">Otrzymane wsparcie pozwoliło na osiągnięcie konkretnych rezultatów, które przekładały się na lepsze funkcjonowanie przedsiębiorstwa, jego rozwój i wzrost konkurencyjności na rynku. </w:t>
      </w:r>
      <w:r w:rsidR="00FC031E">
        <w:rPr>
          <w:color w:val="auto"/>
          <w:sz w:val="24"/>
        </w:rPr>
        <w:t xml:space="preserve">Wśród odniesionych przez przedsiębiorstwa korzyści </w:t>
      </w:r>
      <w:r w:rsidR="0075131B">
        <w:rPr>
          <w:color w:val="auto"/>
          <w:sz w:val="24"/>
        </w:rPr>
        <w:t xml:space="preserve">warto wskazać poprawę jakości pracy, usprawnienie pracy, uzyskanie lepszych rezultatów z pracy, poprawę wyników firmy czy poszerzenie działalności firmy. </w:t>
      </w:r>
    </w:p>
    <w:p w:rsidR="0075131B" w:rsidRDefault="002348CA" w:rsidP="00886B31">
      <w:pPr>
        <w:spacing w:before="120" w:line="240" w:lineRule="auto"/>
        <w:rPr>
          <w:color w:val="auto"/>
          <w:sz w:val="24"/>
        </w:rPr>
      </w:pPr>
      <w:r>
        <w:rPr>
          <w:color w:val="auto"/>
          <w:sz w:val="24"/>
        </w:rPr>
        <w:t xml:space="preserve">Czynnikami, które sprzyjały uzyskaniu zadowoleniu z otrzymanego wsparcia była możliwość wyboru szkoleń i kursów odpowiadających potrzebom pracodawcy, możliwość wyboru firmy szkoleniowej kierując się jakością oferowanych przez nią usług, elastyczność firm szkoleniowych w dopasowywaniu się do potrzeb osób szkolonych, ale również chęć rozwoju pracowników i ich elastyczność przejawiająca się m.in. w poświęcaniu swojego wolnego czasu na uczestnictwo w szkoleniu/kursie oraz pozytywne podejście pracodawców do rozwijania kompetencji pracowników i umożliwienie im skorzystania z kursów, po pierwsze poprzez opłacenie </w:t>
      </w:r>
      <w:r w:rsidR="004F0BC8">
        <w:rPr>
          <w:color w:val="auto"/>
          <w:sz w:val="24"/>
        </w:rPr>
        <w:t xml:space="preserve">wkładu własnego firmy oraz udzielanie urlopów szkoleniowych. </w:t>
      </w:r>
    </w:p>
    <w:p w:rsidR="004F0BC8" w:rsidRDefault="004F0BC8" w:rsidP="00886B31">
      <w:pPr>
        <w:spacing w:before="120" w:line="240" w:lineRule="auto"/>
        <w:rPr>
          <w:color w:val="auto"/>
          <w:sz w:val="24"/>
        </w:rPr>
      </w:pPr>
      <w:r>
        <w:rPr>
          <w:color w:val="auto"/>
          <w:sz w:val="24"/>
        </w:rPr>
        <w:t>Wskazując na bariery w korzystaniu ze wsparcia KFS pracodawcy wskazywali na ograniczenia wiekowe, związane z wykształceniem oraz wymiarem czasu pracy, które zakładały szkolenia/kursy z KFS, nie dają</w:t>
      </w:r>
      <w:r w:rsidR="00CD205F">
        <w:rPr>
          <w:color w:val="auto"/>
          <w:sz w:val="24"/>
        </w:rPr>
        <w:t>c</w:t>
      </w:r>
      <w:r>
        <w:rPr>
          <w:color w:val="auto"/>
          <w:sz w:val="24"/>
        </w:rPr>
        <w:t xml:space="preserve"> możliwości skierowania na nie wszystkich zainteresowanych pracowników.</w:t>
      </w:r>
    </w:p>
    <w:p w:rsidR="004F0BC8" w:rsidRPr="00D86FC9" w:rsidRDefault="000C250D" w:rsidP="00886B31">
      <w:pPr>
        <w:spacing w:before="120" w:line="240" w:lineRule="auto"/>
        <w:rPr>
          <w:color w:val="auto"/>
          <w:sz w:val="24"/>
        </w:rPr>
      </w:pPr>
      <w:r>
        <w:rPr>
          <w:color w:val="auto"/>
          <w:sz w:val="24"/>
        </w:rPr>
        <w:t>Reasumując należy podkreślić, że przedsiębiorcy są bardzo zadowoleni z otrzymanego w ramach Krajowego Funduszu S</w:t>
      </w:r>
      <w:r w:rsidR="00CD205F">
        <w:rPr>
          <w:color w:val="auto"/>
          <w:sz w:val="24"/>
        </w:rPr>
        <w:t>zkoleniowego wsparcia i zainteresowani korzystaniem z niego w przyszłości.</w:t>
      </w:r>
      <w:r w:rsidR="00EB47D0">
        <w:rPr>
          <w:color w:val="auto"/>
          <w:sz w:val="24"/>
        </w:rPr>
        <w:t xml:space="preserve"> </w:t>
      </w:r>
    </w:p>
    <w:p w:rsidR="00646EA5" w:rsidRDefault="00886B31" w:rsidP="00646EA5">
      <w:pPr>
        <w:pStyle w:val="Nagwek1"/>
        <w:suppressAutoHyphens w:val="0"/>
        <w:spacing w:before="120" w:after="120" w:line="240" w:lineRule="auto"/>
        <w:ind w:left="431" w:hanging="431"/>
        <w:jc w:val="left"/>
      </w:pPr>
      <w:r>
        <w:br w:type="column"/>
      </w:r>
      <w:bookmarkStart w:id="5" w:name="_Toc22557892"/>
      <w:r w:rsidR="00470899">
        <w:lastRenderedPageBreak/>
        <w:t xml:space="preserve">I. </w:t>
      </w:r>
      <w:r w:rsidR="0083612E">
        <w:t>Sposób realizacji</w:t>
      </w:r>
      <w:r w:rsidR="000245EF">
        <w:t xml:space="preserve"> badania</w:t>
      </w:r>
      <w:bookmarkEnd w:id="5"/>
      <w:r w:rsidR="000245EF">
        <w:t xml:space="preserve"> </w:t>
      </w:r>
    </w:p>
    <w:p w:rsidR="00470899" w:rsidRPr="00470899" w:rsidRDefault="00470899" w:rsidP="001B2173">
      <w:pPr>
        <w:pStyle w:val="Nagwek2"/>
        <w:spacing w:before="0"/>
        <w:ind w:left="578" w:hanging="578"/>
        <w:rPr>
          <w:b/>
          <w:color w:val="1F497D" w:themeColor="text2"/>
          <w:sz w:val="24"/>
        </w:rPr>
      </w:pPr>
      <w:bookmarkStart w:id="6" w:name="_Toc22557893"/>
      <w:r w:rsidRPr="00470899">
        <w:rPr>
          <w:b/>
          <w:color w:val="1F497D" w:themeColor="text2"/>
          <w:sz w:val="24"/>
        </w:rPr>
        <w:t>1.1 Zakres badania</w:t>
      </w:r>
      <w:bookmarkEnd w:id="6"/>
      <w:r w:rsidRPr="00470899">
        <w:rPr>
          <w:b/>
          <w:color w:val="1F497D" w:themeColor="text2"/>
          <w:sz w:val="24"/>
        </w:rPr>
        <w:t xml:space="preserve"> </w:t>
      </w:r>
    </w:p>
    <w:p w:rsidR="000245EF" w:rsidRDefault="00470899" w:rsidP="001B2173">
      <w:pPr>
        <w:spacing w:line="240" w:lineRule="auto"/>
        <w:rPr>
          <w:color w:val="auto"/>
          <w:sz w:val="24"/>
        </w:rPr>
      </w:pPr>
      <w:r w:rsidRPr="004A589D">
        <w:rPr>
          <w:b/>
          <w:color w:val="auto"/>
          <w:sz w:val="24"/>
        </w:rPr>
        <w:t>Przedmiotem zamówienia</w:t>
      </w:r>
      <w:r w:rsidRPr="00470899">
        <w:rPr>
          <w:color w:val="auto"/>
          <w:sz w:val="24"/>
        </w:rPr>
        <w:t xml:space="preserve"> </w:t>
      </w:r>
      <w:r>
        <w:rPr>
          <w:color w:val="auto"/>
          <w:sz w:val="24"/>
        </w:rPr>
        <w:t>było</w:t>
      </w:r>
      <w:r w:rsidRPr="00470899">
        <w:rPr>
          <w:color w:val="auto"/>
          <w:sz w:val="24"/>
        </w:rPr>
        <w:t xml:space="preserve"> wykonanie „Badania efekt</w:t>
      </w:r>
      <w:r>
        <w:rPr>
          <w:color w:val="auto"/>
          <w:sz w:val="24"/>
        </w:rPr>
        <w:t>ywności wsparcia udzielanego ze </w:t>
      </w:r>
      <w:r w:rsidRPr="00470899">
        <w:rPr>
          <w:color w:val="auto"/>
          <w:sz w:val="24"/>
        </w:rPr>
        <w:t>środków Krajowego Funduszu Szkoleniowego</w:t>
      </w:r>
      <w:r>
        <w:rPr>
          <w:color w:val="auto"/>
          <w:sz w:val="24"/>
        </w:rPr>
        <w:t xml:space="preserve"> w 2018 roku</w:t>
      </w:r>
      <w:r w:rsidRPr="00470899">
        <w:rPr>
          <w:color w:val="auto"/>
          <w:sz w:val="24"/>
        </w:rPr>
        <w:t>”.</w:t>
      </w:r>
      <w:r>
        <w:rPr>
          <w:color w:val="auto"/>
          <w:sz w:val="24"/>
        </w:rPr>
        <w:t xml:space="preserve"> </w:t>
      </w:r>
    </w:p>
    <w:p w:rsidR="00470899" w:rsidRDefault="00470899" w:rsidP="00470899">
      <w:pPr>
        <w:spacing w:before="120" w:line="240" w:lineRule="auto"/>
        <w:rPr>
          <w:color w:val="auto"/>
          <w:sz w:val="24"/>
        </w:rPr>
      </w:pPr>
      <w:r w:rsidRPr="004A589D">
        <w:rPr>
          <w:b/>
          <w:color w:val="auto"/>
          <w:sz w:val="24"/>
        </w:rPr>
        <w:t>Celem badania</w:t>
      </w:r>
      <w:r w:rsidRPr="00470899">
        <w:rPr>
          <w:color w:val="auto"/>
          <w:sz w:val="24"/>
        </w:rPr>
        <w:t xml:space="preserve"> </w:t>
      </w:r>
      <w:r>
        <w:rPr>
          <w:color w:val="auto"/>
          <w:sz w:val="24"/>
        </w:rPr>
        <w:t>było</w:t>
      </w:r>
      <w:r w:rsidRPr="00470899">
        <w:rPr>
          <w:color w:val="auto"/>
          <w:sz w:val="24"/>
        </w:rPr>
        <w:t xml:space="preserve"> określenie efektywności wsparcia udzielonego z KFS w 2018 roku. Badanie </w:t>
      </w:r>
      <w:r>
        <w:rPr>
          <w:color w:val="auto"/>
          <w:sz w:val="24"/>
        </w:rPr>
        <w:t>miało</w:t>
      </w:r>
      <w:r w:rsidRPr="00470899">
        <w:rPr>
          <w:color w:val="auto"/>
          <w:sz w:val="24"/>
        </w:rPr>
        <w:t xml:space="preserve"> charakter pilotażowy i wstępny (testujący narzędzia i procedury), skoncentrowany na opiniach osób rozpoznających</w:t>
      </w:r>
      <w:r>
        <w:rPr>
          <w:color w:val="auto"/>
          <w:sz w:val="24"/>
        </w:rPr>
        <w:t xml:space="preserve"> potrzeby firm i składających z </w:t>
      </w:r>
      <w:r w:rsidRPr="00470899">
        <w:rPr>
          <w:color w:val="auto"/>
          <w:sz w:val="24"/>
        </w:rPr>
        <w:t>powodzeniem wnioski o środki (pracodawcy, przedstawiciele pracodawcy – np. kadry). Badanie opiera</w:t>
      </w:r>
      <w:r>
        <w:rPr>
          <w:color w:val="auto"/>
          <w:sz w:val="24"/>
        </w:rPr>
        <w:t>ło</w:t>
      </w:r>
      <w:r w:rsidRPr="00470899">
        <w:rPr>
          <w:color w:val="auto"/>
          <w:sz w:val="24"/>
        </w:rPr>
        <w:t xml:space="preserve"> się na modelu Kirkpatrick’a. Zakłada</w:t>
      </w:r>
      <w:r>
        <w:rPr>
          <w:color w:val="auto"/>
          <w:sz w:val="24"/>
        </w:rPr>
        <w:t>ło</w:t>
      </w:r>
      <w:r w:rsidRPr="00470899">
        <w:rPr>
          <w:color w:val="auto"/>
          <w:sz w:val="24"/>
        </w:rPr>
        <w:t xml:space="preserve"> zbadanie czterech poziomów – reakcji, wiedzy, wdrożenia i wyniku. Uzupełnione zosta</w:t>
      </w:r>
      <w:r>
        <w:rPr>
          <w:color w:val="auto"/>
          <w:sz w:val="24"/>
        </w:rPr>
        <w:t xml:space="preserve">ło ponadto o </w:t>
      </w:r>
      <w:r w:rsidRPr="00470899">
        <w:rPr>
          <w:color w:val="auto"/>
          <w:sz w:val="24"/>
        </w:rPr>
        <w:t>ogólną ocenę efektywności szkoleń oraz próbę oceny ilościowej.</w:t>
      </w:r>
      <w:r>
        <w:rPr>
          <w:color w:val="auto"/>
          <w:sz w:val="24"/>
        </w:rPr>
        <w:t xml:space="preserve"> </w:t>
      </w:r>
    </w:p>
    <w:p w:rsidR="004A589D" w:rsidRDefault="004A589D" w:rsidP="00470899">
      <w:pPr>
        <w:spacing w:before="120" w:line="240" w:lineRule="auto"/>
        <w:rPr>
          <w:color w:val="auto"/>
          <w:sz w:val="24"/>
        </w:rPr>
      </w:pPr>
      <w:r>
        <w:rPr>
          <w:color w:val="auto"/>
          <w:sz w:val="24"/>
        </w:rPr>
        <w:t xml:space="preserve">Badanie obejmowało pełną próbę </w:t>
      </w:r>
      <w:r w:rsidRPr="004A589D">
        <w:rPr>
          <w:b/>
          <w:color w:val="auto"/>
          <w:sz w:val="24"/>
        </w:rPr>
        <w:t>podmiotów (przedsiębiorstw i instytucji) z województwa lubuskiego</w:t>
      </w:r>
      <w:r>
        <w:rPr>
          <w:color w:val="auto"/>
          <w:sz w:val="24"/>
        </w:rPr>
        <w:t xml:space="preserve">, które w 2018 roku skorzystały ze wsparcia udzielanego ze środków KFS. </w:t>
      </w:r>
    </w:p>
    <w:p w:rsidR="002E17EC" w:rsidRPr="00470899" w:rsidRDefault="008C17F8" w:rsidP="001B2173">
      <w:pPr>
        <w:pStyle w:val="Nagwek2"/>
        <w:spacing w:before="120"/>
        <w:ind w:left="578" w:hanging="578"/>
        <w:rPr>
          <w:b/>
          <w:color w:val="1F497D" w:themeColor="text2"/>
          <w:sz w:val="24"/>
        </w:rPr>
      </w:pPr>
      <w:bookmarkStart w:id="7" w:name="_Toc22557894"/>
      <w:r>
        <w:rPr>
          <w:b/>
          <w:color w:val="1F497D" w:themeColor="text2"/>
          <w:sz w:val="24"/>
        </w:rPr>
        <w:t>1.2</w:t>
      </w:r>
      <w:r w:rsidR="002E17EC" w:rsidRPr="00470899">
        <w:rPr>
          <w:b/>
          <w:color w:val="1F497D" w:themeColor="text2"/>
          <w:sz w:val="24"/>
        </w:rPr>
        <w:t xml:space="preserve"> </w:t>
      </w:r>
      <w:r>
        <w:rPr>
          <w:b/>
          <w:color w:val="1F497D" w:themeColor="text2"/>
          <w:sz w:val="24"/>
        </w:rPr>
        <w:t>Opis doboru próby</w:t>
      </w:r>
      <w:bookmarkEnd w:id="7"/>
      <w:r w:rsidR="00EB47D0">
        <w:rPr>
          <w:b/>
          <w:color w:val="1F497D" w:themeColor="text2"/>
          <w:sz w:val="24"/>
        </w:rPr>
        <w:t xml:space="preserve"> </w:t>
      </w:r>
    </w:p>
    <w:p w:rsidR="0065630D" w:rsidRDefault="008C17F8" w:rsidP="00470899">
      <w:pPr>
        <w:spacing w:before="120" w:line="240" w:lineRule="auto"/>
        <w:rPr>
          <w:color w:val="auto"/>
          <w:sz w:val="24"/>
        </w:rPr>
      </w:pPr>
      <w:r>
        <w:rPr>
          <w:color w:val="auto"/>
          <w:sz w:val="24"/>
        </w:rPr>
        <w:t xml:space="preserve">Populacja objęta badaniem liczyła </w:t>
      </w:r>
      <w:r w:rsidRPr="004A589D">
        <w:rPr>
          <w:b/>
          <w:color w:val="auto"/>
          <w:sz w:val="24"/>
        </w:rPr>
        <w:t>N=363</w:t>
      </w:r>
      <w:r>
        <w:rPr>
          <w:color w:val="auto"/>
          <w:sz w:val="24"/>
        </w:rPr>
        <w:t xml:space="preserve"> podmioty z województwa lubuskego, które podpisały co najmniej jedną umowę w ramach wykorzystania środków z KFS w 2018 r. Zastosowano </w:t>
      </w:r>
      <w:r>
        <w:rPr>
          <w:b/>
          <w:color w:val="auto"/>
          <w:sz w:val="24"/>
        </w:rPr>
        <w:t xml:space="preserve">pełny dobór próby </w:t>
      </w:r>
      <w:r>
        <w:rPr>
          <w:color w:val="auto"/>
          <w:sz w:val="24"/>
        </w:rPr>
        <w:t xml:space="preserve">badawczej. </w:t>
      </w:r>
      <w:r w:rsidR="0065630D">
        <w:rPr>
          <w:color w:val="auto"/>
          <w:sz w:val="24"/>
        </w:rPr>
        <w:t xml:space="preserve">Podział próby według powiatów prezentuje poniższa tabela. </w:t>
      </w:r>
    </w:p>
    <w:p w:rsidR="00D27BD4" w:rsidRPr="00D27BD4" w:rsidRDefault="00D27BD4" w:rsidP="00D27BD4">
      <w:pPr>
        <w:pStyle w:val="Legenda"/>
        <w:spacing w:before="120" w:after="0"/>
        <w:rPr>
          <w:b w:val="0"/>
          <w:i/>
          <w:color w:val="auto"/>
          <w:sz w:val="28"/>
        </w:rPr>
      </w:pPr>
      <w:r w:rsidRPr="00D27BD4">
        <w:rPr>
          <w:b w:val="0"/>
          <w:i/>
          <w:color w:val="auto"/>
          <w:sz w:val="20"/>
        </w:rPr>
        <w:t xml:space="preserve">Tabela </w:t>
      </w:r>
      <w:r w:rsidRPr="00D27BD4">
        <w:rPr>
          <w:b w:val="0"/>
          <w:i/>
          <w:color w:val="auto"/>
          <w:sz w:val="20"/>
        </w:rPr>
        <w:fldChar w:fldCharType="begin"/>
      </w:r>
      <w:r w:rsidRPr="00D27BD4">
        <w:rPr>
          <w:b w:val="0"/>
          <w:i/>
          <w:color w:val="auto"/>
          <w:sz w:val="20"/>
        </w:rPr>
        <w:instrText xml:space="preserve"> SEQ Tabela \* ARABIC </w:instrText>
      </w:r>
      <w:r w:rsidRPr="00D27BD4">
        <w:rPr>
          <w:b w:val="0"/>
          <w:i/>
          <w:color w:val="auto"/>
          <w:sz w:val="20"/>
        </w:rPr>
        <w:fldChar w:fldCharType="separate"/>
      </w:r>
      <w:r w:rsidR="000D425C">
        <w:rPr>
          <w:b w:val="0"/>
          <w:i/>
          <w:noProof/>
          <w:color w:val="auto"/>
          <w:sz w:val="20"/>
        </w:rPr>
        <w:t>1</w:t>
      </w:r>
      <w:r w:rsidRPr="00D27BD4">
        <w:rPr>
          <w:b w:val="0"/>
          <w:i/>
          <w:color w:val="auto"/>
          <w:sz w:val="20"/>
        </w:rPr>
        <w:fldChar w:fldCharType="end"/>
      </w:r>
      <w:r w:rsidRPr="00D27BD4">
        <w:rPr>
          <w:b w:val="0"/>
          <w:i/>
          <w:color w:val="auto"/>
          <w:sz w:val="20"/>
        </w:rPr>
        <w:t xml:space="preserve">. Rozkład próby badawczej wg powiatów </w:t>
      </w:r>
    </w:p>
    <w:tbl>
      <w:tblPr>
        <w:tblStyle w:val="Tabela-Siatka"/>
        <w:tblW w:w="0" w:type="auto"/>
        <w:tblLook w:val="04A0" w:firstRow="1" w:lastRow="0" w:firstColumn="1" w:lastColumn="0" w:noHBand="0" w:noVBand="1"/>
      </w:tblPr>
      <w:tblGrid>
        <w:gridCol w:w="3161"/>
        <w:gridCol w:w="1936"/>
        <w:gridCol w:w="1471"/>
      </w:tblGrid>
      <w:tr w:rsidR="00D27BD4" w:rsidRPr="00D27BD4" w:rsidTr="00D27BD4">
        <w:tc>
          <w:tcPr>
            <w:tcW w:w="3161" w:type="dxa"/>
            <w:tcBorders>
              <w:bottom w:val="single" w:sz="4" w:space="0" w:color="auto"/>
            </w:tcBorders>
            <w:shd w:val="clear" w:color="auto" w:fill="17365D" w:themeFill="text2" w:themeFillShade="BF"/>
            <w:vAlign w:val="center"/>
          </w:tcPr>
          <w:p w:rsidR="0065630D" w:rsidRPr="00D27BD4" w:rsidRDefault="0065630D" w:rsidP="00D27BD4">
            <w:pPr>
              <w:spacing w:line="276" w:lineRule="auto"/>
              <w:jc w:val="center"/>
              <w:rPr>
                <w:rFonts w:asciiTheme="minorHAnsi" w:hAnsiTheme="minorHAnsi" w:cstheme="minorHAnsi"/>
                <w:b/>
                <w:color w:val="FFFFFF" w:themeColor="background1"/>
                <w:sz w:val="22"/>
                <w:szCs w:val="22"/>
                <w:lang w:eastAsia="pl-PL"/>
              </w:rPr>
            </w:pPr>
            <w:r w:rsidRPr="00D27BD4">
              <w:rPr>
                <w:rFonts w:asciiTheme="minorHAnsi" w:hAnsiTheme="minorHAnsi" w:cstheme="minorHAnsi"/>
                <w:b/>
                <w:color w:val="FFFFFF" w:themeColor="background1"/>
                <w:sz w:val="22"/>
                <w:szCs w:val="22"/>
                <w:lang w:eastAsia="pl-PL"/>
              </w:rPr>
              <w:t>Powiat</w:t>
            </w:r>
          </w:p>
        </w:tc>
        <w:tc>
          <w:tcPr>
            <w:tcW w:w="1936" w:type="dxa"/>
            <w:shd w:val="clear" w:color="auto" w:fill="17365D" w:themeFill="text2" w:themeFillShade="BF"/>
          </w:tcPr>
          <w:p w:rsidR="0065630D" w:rsidRPr="00D27BD4" w:rsidRDefault="0065630D" w:rsidP="00436D64">
            <w:pPr>
              <w:spacing w:line="276" w:lineRule="auto"/>
              <w:jc w:val="center"/>
              <w:rPr>
                <w:rFonts w:asciiTheme="minorHAnsi" w:hAnsiTheme="minorHAnsi" w:cstheme="minorHAnsi"/>
                <w:b/>
                <w:color w:val="FFFFFF" w:themeColor="background1"/>
                <w:sz w:val="22"/>
                <w:szCs w:val="22"/>
              </w:rPr>
            </w:pPr>
            <w:r w:rsidRPr="00D27BD4">
              <w:rPr>
                <w:rFonts w:asciiTheme="minorHAnsi" w:hAnsiTheme="minorHAnsi" w:cstheme="minorHAnsi"/>
                <w:b/>
                <w:color w:val="FFFFFF" w:themeColor="background1"/>
                <w:sz w:val="22"/>
                <w:szCs w:val="22"/>
              </w:rPr>
              <w:t>Liczba podmiotów</w:t>
            </w:r>
          </w:p>
        </w:tc>
        <w:tc>
          <w:tcPr>
            <w:tcW w:w="1471" w:type="dxa"/>
            <w:shd w:val="clear" w:color="auto" w:fill="17365D" w:themeFill="text2" w:themeFillShade="BF"/>
          </w:tcPr>
          <w:p w:rsidR="0065630D" w:rsidRPr="00D27BD4" w:rsidRDefault="0065630D" w:rsidP="00436D64">
            <w:pPr>
              <w:spacing w:line="276" w:lineRule="auto"/>
              <w:jc w:val="center"/>
              <w:rPr>
                <w:rFonts w:asciiTheme="minorHAnsi" w:hAnsiTheme="minorHAnsi" w:cstheme="minorHAnsi"/>
                <w:b/>
                <w:color w:val="FFFFFF" w:themeColor="background1"/>
                <w:sz w:val="22"/>
                <w:szCs w:val="22"/>
              </w:rPr>
            </w:pPr>
            <w:r w:rsidRPr="00D27BD4">
              <w:rPr>
                <w:rFonts w:asciiTheme="minorHAnsi" w:hAnsiTheme="minorHAnsi" w:cstheme="minorHAnsi"/>
                <w:b/>
                <w:color w:val="FFFFFF" w:themeColor="background1"/>
                <w:sz w:val="22"/>
                <w:szCs w:val="22"/>
              </w:rPr>
              <w:t>Liczba umów</w:t>
            </w:r>
          </w:p>
        </w:tc>
      </w:tr>
      <w:tr w:rsidR="00130578" w:rsidRPr="00130578" w:rsidTr="00D27BD4">
        <w:tc>
          <w:tcPr>
            <w:tcW w:w="3161" w:type="dxa"/>
            <w:shd w:val="clear" w:color="auto" w:fill="C6D9F1" w:themeFill="text2" w:themeFillTint="33"/>
            <w:vAlign w:val="bottom"/>
          </w:tcPr>
          <w:p w:rsidR="0065630D" w:rsidRPr="00130578" w:rsidRDefault="0065630D" w:rsidP="00436D64">
            <w:pPr>
              <w:spacing w:line="276" w:lineRule="auto"/>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Gorzowski (ziemski i grodzki)</w:t>
            </w:r>
          </w:p>
        </w:tc>
        <w:tc>
          <w:tcPr>
            <w:tcW w:w="1936"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65</w:t>
            </w:r>
          </w:p>
        </w:tc>
        <w:tc>
          <w:tcPr>
            <w:tcW w:w="1471" w:type="dxa"/>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rPr>
              <w:t>124</w:t>
            </w:r>
          </w:p>
        </w:tc>
      </w:tr>
      <w:tr w:rsidR="00130578" w:rsidRPr="00130578" w:rsidTr="00D27BD4">
        <w:tc>
          <w:tcPr>
            <w:tcW w:w="3161" w:type="dxa"/>
            <w:shd w:val="clear" w:color="auto" w:fill="C6D9F1" w:themeFill="text2" w:themeFillTint="33"/>
            <w:vAlign w:val="bottom"/>
          </w:tcPr>
          <w:p w:rsidR="0065630D" w:rsidRPr="00130578" w:rsidRDefault="0065630D" w:rsidP="00436D64">
            <w:pPr>
              <w:spacing w:line="276" w:lineRule="auto"/>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Krośnieński</w:t>
            </w:r>
          </w:p>
        </w:tc>
        <w:tc>
          <w:tcPr>
            <w:tcW w:w="1936"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32</w:t>
            </w:r>
          </w:p>
        </w:tc>
        <w:tc>
          <w:tcPr>
            <w:tcW w:w="1471"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34</w:t>
            </w:r>
          </w:p>
        </w:tc>
      </w:tr>
      <w:tr w:rsidR="00130578" w:rsidRPr="00130578" w:rsidTr="00D27BD4">
        <w:tc>
          <w:tcPr>
            <w:tcW w:w="3161" w:type="dxa"/>
            <w:shd w:val="clear" w:color="auto" w:fill="C6D9F1" w:themeFill="text2" w:themeFillTint="33"/>
            <w:vAlign w:val="bottom"/>
          </w:tcPr>
          <w:p w:rsidR="0065630D" w:rsidRPr="00130578" w:rsidRDefault="0065630D" w:rsidP="00436D64">
            <w:pPr>
              <w:spacing w:line="276" w:lineRule="auto"/>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Międzyrzecki</w:t>
            </w:r>
          </w:p>
        </w:tc>
        <w:tc>
          <w:tcPr>
            <w:tcW w:w="1936"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34</w:t>
            </w:r>
          </w:p>
        </w:tc>
        <w:tc>
          <w:tcPr>
            <w:tcW w:w="1471"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37</w:t>
            </w:r>
          </w:p>
        </w:tc>
      </w:tr>
      <w:tr w:rsidR="00130578" w:rsidRPr="00130578" w:rsidTr="00D27BD4">
        <w:tc>
          <w:tcPr>
            <w:tcW w:w="3161" w:type="dxa"/>
            <w:shd w:val="clear" w:color="auto" w:fill="C6D9F1" w:themeFill="text2" w:themeFillTint="33"/>
            <w:vAlign w:val="bottom"/>
          </w:tcPr>
          <w:p w:rsidR="0065630D" w:rsidRPr="00130578" w:rsidRDefault="0065630D" w:rsidP="00436D64">
            <w:pPr>
              <w:spacing w:line="276" w:lineRule="auto"/>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Nowosolski</w:t>
            </w:r>
          </w:p>
        </w:tc>
        <w:tc>
          <w:tcPr>
            <w:tcW w:w="1936"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23</w:t>
            </w:r>
          </w:p>
        </w:tc>
        <w:tc>
          <w:tcPr>
            <w:tcW w:w="1471"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30</w:t>
            </w:r>
          </w:p>
        </w:tc>
      </w:tr>
      <w:tr w:rsidR="00130578" w:rsidRPr="00130578" w:rsidTr="00D27BD4">
        <w:tc>
          <w:tcPr>
            <w:tcW w:w="3161" w:type="dxa"/>
            <w:shd w:val="clear" w:color="auto" w:fill="C6D9F1" w:themeFill="text2" w:themeFillTint="33"/>
            <w:vAlign w:val="bottom"/>
          </w:tcPr>
          <w:p w:rsidR="0065630D" w:rsidRPr="00130578" w:rsidRDefault="0065630D" w:rsidP="00436D64">
            <w:pPr>
              <w:spacing w:line="276" w:lineRule="auto"/>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Słubicki</w:t>
            </w:r>
          </w:p>
        </w:tc>
        <w:tc>
          <w:tcPr>
            <w:tcW w:w="1936"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27</w:t>
            </w:r>
          </w:p>
        </w:tc>
        <w:tc>
          <w:tcPr>
            <w:tcW w:w="1471"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36</w:t>
            </w:r>
          </w:p>
        </w:tc>
      </w:tr>
      <w:tr w:rsidR="00130578" w:rsidRPr="00130578" w:rsidTr="00D27BD4">
        <w:tc>
          <w:tcPr>
            <w:tcW w:w="3161" w:type="dxa"/>
            <w:shd w:val="clear" w:color="auto" w:fill="C6D9F1" w:themeFill="text2" w:themeFillTint="33"/>
            <w:vAlign w:val="bottom"/>
          </w:tcPr>
          <w:p w:rsidR="0065630D" w:rsidRPr="00130578" w:rsidRDefault="0065630D" w:rsidP="00436D64">
            <w:pPr>
              <w:spacing w:line="276" w:lineRule="auto"/>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Strzelecko-drezdenecki</w:t>
            </w:r>
          </w:p>
        </w:tc>
        <w:tc>
          <w:tcPr>
            <w:tcW w:w="1936"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46</w:t>
            </w:r>
          </w:p>
        </w:tc>
        <w:tc>
          <w:tcPr>
            <w:tcW w:w="1471"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52</w:t>
            </w:r>
          </w:p>
        </w:tc>
      </w:tr>
      <w:tr w:rsidR="00130578" w:rsidRPr="00130578" w:rsidTr="00D27BD4">
        <w:tc>
          <w:tcPr>
            <w:tcW w:w="3161" w:type="dxa"/>
            <w:shd w:val="clear" w:color="auto" w:fill="C6D9F1" w:themeFill="text2" w:themeFillTint="33"/>
            <w:vAlign w:val="bottom"/>
          </w:tcPr>
          <w:p w:rsidR="0065630D" w:rsidRPr="00130578" w:rsidRDefault="0065630D" w:rsidP="00436D64">
            <w:pPr>
              <w:spacing w:line="276" w:lineRule="auto"/>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Sulęciński</w:t>
            </w:r>
          </w:p>
        </w:tc>
        <w:tc>
          <w:tcPr>
            <w:tcW w:w="1936"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12</w:t>
            </w:r>
          </w:p>
        </w:tc>
        <w:tc>
          <w:tcPr>
            <w:tcW w:w="1471"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23</w:t>
            </w:r>
          </w:p>
        </w:tc>
      </w:tr>
      <w:tr w:rsidR="00130578" w:rsidRPr="00130578" w:rsidTr="00D27BD4">
        <w:tc>
          <w:tcPr>
            <w:tcW w:w="3161" w:type="dxa"/>
            <w:shd w:val="clear" w:color="auto" w:fill="C6D9F1" w:themeFill="text2" w:themeFillTint="33"/>
            <w:vAlign w:val="bottom"/>
          </w:tcPr>
          <w:p w:rsidR="0065630D" w:rsidRPr="00130578" w:rsidRDefault="0065630D" w:rsidP="00436D64">
            <w:pPr>
              <w:spacing w:line="276" w:lineRule="auto"/>
              <w:rPr>
                <w:rFonts w:asciiTheme="minorHAnsi" w:hAnsiTheme="minorHAnsi" w:cstheme="minorHAnsi"/>
                <w:color w:val="auto"/>
                <w:sz w:val="22"/>
                <w:szCs w:val="22"/>
                <w:lang w:eastAsia="pl-PL"/>
              </w:rPr>
            </w:pPr>
            <w:r w:rsidRPr="00130578">
              <w:rPr>
                <w:rFonts w:asciiTheme="minorHAnsi" w:hAnsiTheme="minorHAnsi" w:cstheme="minorHAnsi"/>
                <w:color w:val="auto"/>
                <w:sz w:val="22"/>
                <w:szCs w:val="22"/>
                <w:lang w:eastAsia="pl-PL"/>
              </w:rPr>
              <w:t>Świebodziński</w:t>
            </w:r>
          </w:p>
        </w:tc>
        <w:tc>
          <w:tcPr>
            <w:tcW w:w="1936"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9</w:t>
            </w:r>
          </w:p>
        </w:tc>
        <w:tc>
          <w:tcPr>
            <w:tcW w:w="1471"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9</w:t>
            </w:r>
          </w:p>
        </w:tc>
      </w:tr>
      <w:tr w:rsidR="00130578" w:rsidRPr="00130578" w:rsidTr="00D27BD4">
        <w:tc>
          <w:tcPr>
            <w:tcW w:w="3161" w:type="dxa"/>
            <w:shd w:val="clear" w:color="auto" w:fill="C6D9F1" w:themeFill="text2" w:themeFillTint="33"/>
            <w:vAlign w:val="bottom"/>
          </w:tcPr>
          <w:p w:rsidR="0065630D" w:rsidRPr="00130578" w:rsidRDefault="0065630D" w:rsidP="00436D64">
            <w:pPr>
              <w:spacing w:line="276" w:lineRule="auto"/>
              <w:rPr>
                <w:rFonts w:asciiTheme="minorHAnsi" w:hAnsiTheme="minorHAnsi" w:cstheme="minorHAnsi"/>
                <w:color w:val="auto"/>
                <w:sz w:val="22"/>
                <w:szCs w:val="22"/>
                <w:lang w:eastAsia="pl-PL"/>
              </w:rPr>
            </w:pPr>
            <w:r w:rsidRPr="00130578">
              <w:rPr>
                <w:rFonts w:asciiTheme="minorHAnsi" w:hAnsiTheme="minorHAnsi" w:cstheme="minorHAnsi"/>
                <w:color w:val="auto"/>
                <w:sz w:val="22"/>
                <w:szCs w:val="22"/>
                <w:lang w:eastAsia="pl-PL"/>
              </w:rPr>
              <w:t>Wschowski</w:t>
            </w:r>
          </w:p>
        </w:tc>
        <w:tc>
          <w:tcPr>
            <w:tcW w:w="1936"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31</w:t>
            </w:r>
          </w:p>
        </w:tc>
        <w:tc>
          <w:tcPr>
            <w:tcW w:w="1471"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38</w:t>
            </w:r>
          </w:p>
        </w:tc>
      </w:tr>
      <w:tr w:rsidR="00130578" w:rsidRPr="00130578" w:rsidTr="00D27BD4">
        <w:tc>
          <w:tcPr>
            <w:tcW w:w="3161" w:type="dxa"/>
            <w:shd w:val="clear" w:color="auto" w:fill="C6D9F1" w:themeFill="text2" w:themeFillTint="33"/>
            <w:vAlign w:val="bottom"/>
          </w:tcPr>
          <w:p w:rsidR="0065630D" w:rsidRPr="00130578" w:rsidRDefault="0065630D" w:rsidP="00436D64">
            <w:pPr>
              <w:spacing w:line="276" w:lineRule="auto"/>
              <w:rPr>
                <w:rFonts w:asciiTheme="minorHAnsi" w:hAnsiTheme="minorHAnsi" w:cstheme="minorHAnsi"/>
                <w:color w:val="auto"/>
                <w:sz w:val="22"/>
                <w:szCs w:val="22"/>
                <w:lang w:eastAsia="pl-PL"/>
              </w:rPr>
            </w:pPr>
            <w:r w:rsidRPr="00130578">
              <w:rPr>
                <w:rFonts w:asciiTheme="minorHAnsi" w:hAnsiTheme="minorHAnsi" w:cstheme="minorHAnsi"/>
                <w:color w:val="auto"/>
                <w:sz w:val="22"/>
                <w:szCs w:val="22"/>
                <w:lang w:eastAsia="pl-PL"/>
              </w:rPr>
              <w:t>Zielonogórski (ziemski i grodzki)</w:t>
            </w:r>
          </w:p>
        </w:tc>
        <w:tc>
          <w:tcPr>
            <w:tcW w:w="1936"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28</w:t>
            </w:r>
          </w:p>
        </w:tc>
        <w:tc>
          <w:tcPr>
            <w:tcW w:w="1471" w:type="dxa"/>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rPr>
              <w:t>28</w:t>
            </w:r>
          </w:p>
        </w:tc>
      </w:tr>
      <w:tr w:rsidR="00130578" w:rsidRPr="00130578" w:rsidTr="00D27BD4">
        <w:tc>
          <w:tcPr>
            <w:tcW w:w="3161" w:type="dxa"/>
            <w:shd w:val="clear" w:color="auto" w:fill="C6D9F1" w:themeFill="text2" w:themeFillTint="33"/>
            <w:vAlign w:val="bottom"/>
          </w:tcPr>
          <w:p w:rsidR="0065630D" w:rsidRPr="00130578" w:rsidRDefault="0065630D" w:rsidP="00436D64">
            <w:pPr>
              <w:spacing w:line="276" w:lineRule="auto"/>
              <w:rPr>
                <w:rFonts w:asciiTheme="minorHAnsi" w:hAnsiTheme="minorHAnsi" w:cstheme="minorHAnsi"/>
                <w:color w:val="auto"/>
                <w:sz w:val="22"/>
                <w:szCs w:val="22"/>
                <w:lang w:eastAsia="pl-PL"/>
              </w:rPr>
            </w:pPr>
            <w:r w:rsidRPr="00130578">
              <w:rPr>
                <w:rFonts w:asciiTheme="minorHAnsi" w:hAnsiTheme="minorHAnsi" w:cstheme="minorHAnsi"/>
                <w:color w:val="auto"/>
                <w:sz w:val="22"/>
                <w:szCs w:val="22"/>
                <w:lang w:eastAsia="pl-PL"/>
              </w:rPr>
              <w:t>Żagański</w:t>
            </w:r>
          </w:p>
        </w:tc>
        <w:tc>
          <w:tcPr>
            <w:tcW w:w="1936"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15</w:t>
            </w:r>
          </w:p>
        </w:tc>
        <w:tc>
          <w:tcPr>
            <w:tcW w:w="1471"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25</w:t>
            </w:r>
          </w:p>
        </w:tc>
      </w:tr>
      <w:tr w:rsidR="00130578" w:rsidRPr="00130578" w:rsidTr="00D27BD4">
        <w:tc>
          <w:tcPr>
            <w:tcW w:w="3161" w:type="dxa"/>
            <w:shd w:val="clear" w:color="auto" w:fill="C6D9F1" w:themeFill="text2" w:themeFillTint="33"/>
            <w:vAlign w:val="bottom"/>
          </w:tcPr>
          <w:p w:rsidR="0065630D" w:rsidRPr="00130578" w:rsidRDefault="0065630D" w:rsidP="00436D64">
            <w:pPr>
              <w:spacing w:line="276" w:lineRule="auto"/>
              <w:rPr>
                <w:rFonts w:asciiTheme="minorHAnsi" w:hAnsiTheme="minorHAnsi" w:cstheme="minorHAnsi"/>
                <w:color w:val="auto"/>
                <w:sz w:val="22"/>
                <w:szCs w:val="22"/>
                <w:lang w:eastAsia="pl-PL"/>
              </w:rPr>
            </w:pPr>
            <w:r w:rsidRPr="00130578">
              <w:rPr>
                <w:rFonts w:asciiTheme="minorHAnsi" w:hAnsiTheme="minorHAnsi" w:cstheme="minorHAnsi"/>
                <w:color w:val="auto"/>
                <w:sz w:val="22"/>
                <w:szCs w:val="22"/>
                <w:lang w:eastAsia="pl-PL"/>
              </w:rPr>
              <w:t>Żarski</w:t>
            </w:r>
          </w:p>
        </w:tc>
        <w:tc>
          <w:tcPr>
            <w:tcW w:w="1936"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41</w:t>
            </w:r>
          </w:p>
        </w:tc>
        <w:tc>
          <w:tcPr>
            <w:tcW w:w="1471" w:type="dxa"/>
            <w:vAlign w:val="bottom"/>
          </w:tcPr>
          <w:p w:rsidR="0065630D" w:rsidRPr="00130578" w:rsidRDefault="0065630D" w:rsidP="00436D64">
            <w:pPr>
              <w:spacing w:line="276" w:lineRule="auto"/>
              <w:jc w:val="center"/>
              <w:rPr>
                <w:rFonts w:asciiTheme="minorHAnsi" w:hAnsiTheme="minorHAnsi" w:cstheme="minorHAnsi"/>
                <w:color w:val="auto"/>
                <w:sz w:val="22"/>
                <w:szCs w:val="22"/>
              </w:rPr>
            </w:pPr>
            <w:r w:rsidRPr="00130578">
              <w:rPr>
                <w:rFonts w:asciiTheme="minorHAnsi" w:hAnsiTheme="minorHAnsi" w:cstheme="minorHAnsi"/>
                <w:color w:val="auto"/>
                <w:sz w:val="22"/>
                <w:szCs w:val="22"/>
                <w:lang w:eastAsia="pl-PL"/>
              </w:rPr>
              <w:t>54</w:t>
            </w:r>
          </w:p>
        </w:tc>
      </w:tr>
      <w:tr w:rsidR="00D1774F" w:rsidRPr="00130578" w:rsidTr="00D27BD4">
        <w:tc>
          <w:tcPr>
            <w:tcW w:w="3161" w:type="dxa"/>
            <w:shd w:val="clear" w:color="auto" w:fill="C6D9F1" w:themeFill="text2" w:themeFillTint="33"/>
            <w:vAlign w:val="bottom"/>
          </w:tcPr>
          <w:p w:rsidR="00D1774F" w:rsidRPr="00D1774F" w:rsidRDefault="00D1774F" w:rsidP="00D1774F">
            <w:pPr>
              <w:spacing w:line="276" w:lineRule="auto"/>
              <w:jc w:val="right"/>
              <w:rPr>
                <w:rFonts w:asciiTheme="minorHAnsi" w:hAnsiTheme="minorHAnsi" w:cstheme="minorHAnsi"/>
                <w:b/>
                <w:color w:val="auto"/>
                <w:sz w:val="22"/>
                <w:szCs w:val="22"/>
                <w:lang w:eastAsia="pl-PL"/>
              </w:rPr>
            </w:pPr>
            <w:r w:rsidRPr="00D1774F">
              <w:rPr>
                <w:rFonts w:asciiTheme="minorHAnsi" w:hAnsiTheme="minorHAnsi" w:cstheme="minorHAnsi"/>
                <w:b/>
                <w:color w:val="auto"/>
                <w:sz w:val="22"/>
                <w:szCs w:val="22"/>
                <w:lang w:eastAsia="pl-PL"/>
              </w:rPr>
              <w:t>Łącznie</w:t>
            </w:r>
          </w:p>
        </w:tc>
        <w:tc>
          <w:tcPr>
            <w:tcW w:w="1936" w:type="dxa"/>
            <w:vAlign w:val="bottom"/>
          </w:tcPr>
          <w:p w:rsidR="00D1774F" w:rsidRPr="00D1774F" w:rsidRDefault="00D1774F" w:rsidP="00436D64">
            <w:pPr>
              <w:spacing w:line="276" w:lineRule="auto"/>
              <w:jc w:val="center"/>
              <w:rPr>
                <w:rFonts w:asciiTheme="minorHAnsi" w:hAnsiTheme="minorHAnsi" w:cstheme="minorHAnsi"/>
                <w:b/>
                <w:color w:val="auto"/>
                <w:sz w:val="22"/>
                <w:szCs w:val="22"/>
                <w:lang w:eastAsia="pl-PL"/>
              </w:rPr>
            </w:pPr>
            <w:r w:rsidRPr="00D1774F">
              <w:rPr>
                <w:rFonts w:asciiTheme="minorHAnsi" w:hAnsiTheme="minorHAnsi" w:cstheme="minorHAnsi"/>
                <w:b/>
                <w:color w:val="auto"/>
                <w:sz w:val="22"/>
                <w:szCs w:val="22"/>
                <w:lang w:eastAsia="pl-PL"/>
              </w:rPr>
              <w:t>363</w:t>
            </w:r>
          </w:p>
        </w:tc>
        <w:tc>
          <w:tcPr>
            <w:tcW w:w="1471" w:type="dxa"/>
            <w:vAlign w:val="bottom"/>
          </w:tcPr>
          <w:p w:rsidR="00D1774F" w:rsidRPr="00D1774F" w:rsidRDefault="00D1774F" w:rsidP="00436D64">
            <w:pPr>
              <w:spacing w:line="276" w:lineRule="auto"/>
              <w:jc w:val="center"/>
              <w:rPr>
                <w:rFonts w:asciiTheme="minorHAnsi" w:hAnsiTheme="minorHAnsi" w:cstheme="minorHAnsi"/>
                <w:b/>
                <w:color w:val="auto"/>
                <w:sz w:val="22"/>
                <w:szCs w:val="22"/>
                <w:lang w:eastAsia="pl-PL"/>
              </w:rPr>
            </w:pPr>
            <w:r>
              <w:rPr>
                <w:rFonts w:asciiTheme="minorHAnsi" w:hAnsiTheme="minorHAnsi" w:cstheme="minorHAnsi"/>
                <w:b/>
                <w:color w:val="auto"/>
                <w:sz w:val="22"/>
                <w:szCs w:val="22"/>
                <w:lang w:eastAsia="pl-PL"/>
              </w:rPr>
              <w:t>490</w:t>
            </w:r>
          </w:p>
        </w:tc>
      </w:tr>
    </w:tbl>
    <w:p w:rsidR="00D27BD4" w:rsidRPr="00D27BD4" w:rsidRDefault="00D27BD4" w:rsidP="00D27BD4">
      <w:pPr>
        <w:spacing w:line="240" w:lineRule="auto"/>
        <w:rPr>
          <w:i/>
          <w:color w:val="auto"/>
          <w:sz w:val="20"/>
        </w:rPr>
      </w:pPr>
      <w:r w:rsidRPr="00D27BD4">
        <w:rPr>
          <w:i/>
          <w:color w:val="auto"/>
          <w:sz w:val="20"/>
        </w:rPr>
        <w:t xml:space="preserve">Źródło: opracowanie własne na podstawie danych przekazanych przez </w:t>
      </w:r>
      <w:r>
        <w:rPr>
          <w:i/>
          <w:color w:val="auto"/>
          <w:sz w:val="20"/>
        </w:rPr>
        <w:t>PUP-y</w:t>
      </w:r>
      <w:r w:rsidRPr="00D27BD4">
        <w:rPr>
          <w:i/>
          <w:color w:val="auto"/>
          <w:sz w:val="20"/>
        </w:rPr>
        <w:t xml:space="preserve"> z województwa lubuskiego</w:t>
      </w:r>
    </w:p>
    <w:p w:rsidR="002E17EC" w:rsidRDefault="008C17F8" w:rsidP="00470899">
      <w:pPr>
        <w:spacing w:before="120" w:line="240" w:lineRule="auto"/>
        <w:rPr>
          <w:color w:val="auto"/>
          <w:sz w:val="24"/>
        </w:rPr>
      </w:pPr>
      <w:r>
        <w:rPr>
          <w:color w:val="auto"/>
          <w:sz w:val="24"/>
        </w:rPr>
        <w:t xml:space="preserve">W badaniu trwającym od 1 lipca do 30 września 2019 r. zrealizowano </w:t>
      </w:r>
      <w:r>
        <w:rPr>
          <w:b/>
          <w:color w:val="auto"/>
          <w:sz w:val="24"/>
        </w:rPr>
        <w:t xml:space="preserve">N=340 </w:t>
      </w:r>
      <w:r>
        <w:rPr>
          <w:color w:val="auto"/>
          <w:sz w:val="24"/>
        </w:rPr>
        <w:t>wywiady</w:t>
      </w:r>
      <w:r w:rsidR="00802133">
        <w:rPr>
          <w:color w:val="auto"/>
          <w:sz w:val="24"/>
        </w:rPr>
        <w:t xml:space="preserve"> ilościowe</w:t>
      </w:r>
      <w:r>
        <w:rPr>
          <w:color w:val="auto"/>
          <w:sz w:val="24"/>
        </w:rPr>
        <w:t xml:space="preserve">, osiągając </w:t>
      </w:r>
      <w:r>
        <w:rPr>
          <w:i/>
          <w:color w:val="auto"/>
          <w:sz w:val="24"/>
        </w:rPr>
        <w:t xml:space="preserve">response rate </w:t>
      </w:r>
      <w:r>
        <w:rPr>
          <w:color w:val="auto"/>
          <w:sz w:val="24"/>
        </w:rPr>
        <w:t>na poziomie 93,7%.</w:t>
      </w:r>
    </w:p>
    <w:p w:rsidR="0071012E" w:rsidRDefault="00802133" w:rsidP="00470899">
      <w:pPr>
        <w:spacing w:before="120" w:line="240" w:lineRule="auto"/>
        <w:rPr>
          <w:color w:val="auto"/>
          <w:sz w:val="24"/>
        </w:rPr>
      </w:pPr>
      <w:r>
        <w:rPr>
          <w:color w:val="auto"/>
          <w:sz w:val="24"/>
        </w:rPr>
        <w:t xml:space="preserve">W ramach badania jakościowego zrealizowano dwa zogniskowane wywiady grupowe (FGI), w której uczestniczyli przedstawiciele podmiotów korzystających ze wsparcia KFS w 2018 r. Łącznie w obu spotkaniach udział wzięło </w:t>
      </w:r>
      <w:r w:rsidRPr="0022088E">
        <w:rPr>
          <w:b/>
          <w:color w:val="auto"/>
          <w:sz w:val="24"/>
        </w:rPr>
        <w:t>13 osób</w:t>
      </w:r>
      <w:r>
        <w:rPr>
          <w:color w:val="auto"/>
          <w:sz w:val="24"/>
        </w:rPr>
        <w:t xml:space="preserve">: 6 osób w Zielonej Górze i 7 osób w Gorzowie Wielkopolskim. </w:t>
      </w:r>
      <w:r w:rsidR="0071012E">
        <w:rPr>
          <w:color w:val="auto"/>
          <w:sz w:val="24"/>
        </w:rPr>
        <w:t xml:space="preserve">Dobór próby w badaniu jakościowym miał charakter </w:t>
      </w:r>
      <w:r w:rsidR="001A4BEF">
        <w:rPr>
          <w:b/>
          <w:color w:val="auto"/>
          <w:sz w:val="24"/>
        </w:rPr>
        <w:t>losowy</w:t>
      </w:r>
      <w:r w:rsidR="0071012E">
        <w:rPr>
          <w:color w:val="auto"/>
          <w:sz w:val="24"/>
        </w:rPr>
        <w:t xml:space="preserve">. </w:t>
      </w:r>
    </w:p>
    <w:p w:rsidR="00F4767F" w:rsidRDefault="00F4767F" w:rsidP="00F4767F">
      <w:pPr>
        <w:pStyle w:val="Nagwek2"/>
        <w:spacing w:before="120"/>
        <w:ind w:left="578" w:hanging="578"/>
        <w:rPr>
          <w:b/>
          <w:color w:val="1F497D" w:themeColor="text2"/>
          <w:sz w:val="24"/>
        </w:rPr>
      </w:pPr>
      <w:bookmarkStart w:id="8" w:name="_Toc22557895"/>
      <w:r>
        <w:rPr>
          <w:b/>
          <w:color w:val="1F497D" w:themeColor="text2"/>
          <w:sz w:val="24"/>
        </w:rPr>
        <w:lastRenderedPageBreak/>
        <w:t>1.3</w:t>
      </w:r>
      <w:r w:rsidR="00EB47D0">
        <w:rPr>
          <w:b/>
          <w:color w:val="1F497D" w:themeColor="text2"/>
          <w:sz w:val="24"/>
        </w:rPr>
        <w:t xml:space="preserve"> </w:t>
      </w:r>
      <w:r>
        <w:rPr>
          <w:b/>
          <w:color w:val="1F497D" w:themeColor="text2"/>
          <w:sz w:val="24"/>
        </w:rPr>
        <w:t>Metodologia badania</w:t>
      </w:r>
      <w:bookmarkEnd w:id="8"/>
      <w:r>
        <w:rPr>
          <w:b/>
          <w:color w:val="1F497D" w:themeColor="text2"/>
          <w:sz w:val="24"/>
        </w:rPr>
        <w:t xml:space="preserve"> </w:t>
      </w:r>
    </w:p>
    <w:p w:rsidR="0065630D" w:rsidRPr="0065630D" w:rsidRDefault="0065630D" w:rsidP="0037160F">
      <w:pPr>
        <w:rPr>
          <w:b/>
          <w:color w:val="1F497D" w:themeColor="text2"/>
          <w:sz w:val="24"/>
        </w:rPr>
      </w:pPr>
      <w:r>
        <w:rPr>
          <w:color w:val="auto"/>
          <w:sz w:val="24"/>
        </w:rPr>
        <w:t xml:space="preserve">W badaniu zastosowano </w:t>
      </w:r>
      <w:r w:rsidR="006459F6">
        <w:rPr>
          <w:color w:val="auto"/>
          <w:sz w:val="24"/>
        </w:rPr>
        <w:t>następujące</w:t>
      </w:r>
      <w:r>
        <w:rPr>
          <w:color w:val="auto"/>
          <w:sz w:val="24"/>
        </w:rPr>
        <w:t xml:space="preserve"> metody badawcze: </w:t>
      </w:r>
    </w:p>
    <w:p w:rsidR="0008179C" w:rsidRPr="0008179C" w:rsidRDefault="0037160F" w:rsidP="0008179C">
      <w:pPr>
        <w:spacing w:before="120" w:line="240" w:lineRule="auto"/>
        <w:rPr>
          <w:rFonts w:asciiTheme="minorHAnsi" w:eastAsiaTheme="majorEastAsia" w:hAnsiTheme="minorHAnsi" w:cstheme="minorHAnsi"/>
          <w:color w:val="auto"/>
          <w:sz w:val="24"/>
          <w:szCs w:val="22"/>
        </w:rPr>
      </w:pPr>
      <w:r w:rsidRPr="0037160F">
        <w:rPr>
          <w:b/>
          <w:color w:val="auto"/>
          <w:sz w:val="24"/>
        </w:rPr>
        <w:t>Wywiad telef</w:t>
      </w:r>
      <w:r w:rsidR="0008179C">
        <w:rPr>
          <w:b/>
          <w:color w:val="auto"/>
          <w:sz w:val="24"/>
        </w:rPr>
        <w:t xml:space="preserve">oniczny wspomagany komputerowo – CATI </w:t>
      </w:r>
      <w:r w:rsidR="0008179C" w:rsidRPr="0008179C">
        <w:rPr>
          <w:rFonts w:asciiTheme="minorHAnsi" w:eastAsiaTheme="majorEastAsia" w:hAnsiTheme="minorHAnsi" w:cstheme="minorHAnsi"/>
          <w:color w:val="auto"/>
          <w:sz w:val="24"/>
          <w:szCs w:val="22"/>
        </w:rPr>
        <w:t>(ang. Computer Assisted Telephone Interviews) to technika badań ilościowych polegająca na wykorzystaniu pracy ankieterów kontaktujących się z respondentami drogą telefoniczną. Podczas kontaktu ankieter odczytuje respondentowi pytania zamieszczone w elektronicznej wersji kwestionariusza, w którym umieszcza również odpowiedzi. Do przeprowadzenia badania wykorzystywany jest system CADAS, który umożliwia nie tylko jego realizację, ale także bieżącą kontrolę.</w:t>
      </w:r>
    </w:p>
    <w:p w:rsidR="0008179C" w:rsidRDefault="0008179C" w:rsidP="0008179C">
      <w:pPr>
        <w:spacing w:before="120" w:line="240" w:lineRule="auto"/>
        <w:rPr>
          <w:rFonts w:asciiTheme="minorHAnsi" w:eastAsiaTheme="majorEastAsia" w:hAnsiTheme="minorHAnsi" w:cstheme="minorHAnsi"/>
          <w:color w:val="auto"/>
          <w:sz w:val="24"/>
          <w:szCs w:val="22"/>
        </w:rPr>
      </w:pPr>
      <w:r w:rsidRPr="0008179C">
        <w:rPr>
          <w:rFonts w:asciiTheme="minorHAnsi" w:eastAsiaTheme="majorEastAsia" w:hAnsiTheme="minorHAnsi" w:cstheme="minorHAnsi"/>
          <w:color w:val="auto"/>
          <w:sz w:val="24"/>
          <w:szCs w:val="22"/>
        </w:rPr>
        <w:t xml:space="preserve">W celu zwiększenia efektywności dotarcia do respondentów zastosowana </w:t>
      </w:r>
      <w:r>
        <w:rPr>
          <w:rFonts w:asciiTheme="minorHAnsi" w:eastAsiaTheme="majorEastAsia" w:hAnsiTheme="minorHAnsi" w:cstheme="minorHAnsi"/>
          <w:color w:val="auto"/>
          <w:sz w:val="24"/>
          <w:szCs w:val="22"/>
        </w:rPr>
        <w:t xml:space="preserve">została </w:t>
      </w:r>
      <w:r w:rsidRPr="0008179C">
        <w:rPr>
          <w:rFonts w:asciiTheme="minorHAnsi" w:eastAsiaTheme="majorEastAsia" w:hAnsiTheme="minorHAnsi" w:cstheme="minorHAnsi"/>
          <w:color w:val="auto"/>
          <w:sz w:val="24"/>
          <w:szCs w:val="22"/>
        </w:rPr>
        <w:t xml:space="preserve">metoda łącząca </w:t>
      </w:r>
      <w:r w:rsidR="00520BC9">
        <w:rPr>
          <w:rFonts w:asciiTheme="minorHAnsi" w:eastAsiaTheme="majorEastAsia" w:hAnsiTheme="minorHAnsi" w:cstheme="minorHAnsi"/>
          <w:color w:val="auto"/>
          <w:sz w:val="24"/>
          <w:szCs w:val="22"/>
        </w:rPr>
        <w:t>4 techniki badań ilościowych: CATI,</w:t>
      </w:r>
      <w:r w:rsidRPr="0008179C">
        <w:rPr>
          <w:rFonts w:asciiTheme="minorHAnsi" w:eastAsiaTheme="majorEastAsia" w:hAnsiTheme="minorHAnsi" w:cstheme="minorHAnsi"/>
          <w:color w:val="auto"/>
          <w:sz w:val="24"/>
          <w:szCs w:val="22"/>
        </w:rPr>
        <w:t>CAWI</w:t>
      </w:r>
      <w:r w:rsidR="00520BC9">
        <w:rPr>
          <w:rFonts w:asciiTheme="minorHAnsi" w:eastAsiaTheme="majorEastAsia" w:hAnsiTheme="minorHAnsi" w:cstheme="minorHAnsi"/>
          <w:color w:val="auto"/>
          <w:sz w:val="24"/>
          <w:szCs w:val="22"/>
        </w:rPr>
        <w:t>, CAPI i PAPI</w:t>
      </w:r>
      <w:r w:rsidRPr="0008179C">
        <w:rPr>
          <w:rFonts w:asciiTheme="minorHAnsi" w:eastAsiaTheme="majorEastAsia" w:hAnsiTheme="minorHAnsi" w:cstheme="minorHAnsi"/>
          <w:color w:val="auto"/>
          <w:sz w:val="24"/>
          <w:szCs w:val="22"/>
        </w:rPr>
        <w:t xml:space="preserve"> (mix – mode). Celem zastosowania tzw. podejścia mixed – mode czyli połączenia różnych technik badań ankietowych wykorzystujących dokładnie ten sam kwestionariusz </w:t>
      </w:r>
      <w:r w:rsidR="00520BC9">
        <w:rPr>
          <w:rFonts w:asciiTheme="minorHAnsi" w:eastAsiaTheme="majorEastAsia" w:hAnsiTheme="minorHAnsi" w:cstheme="minorHAnsi"/>
          <w:color w:val="auto"/>
          <w:sz w:val="24"/>
          <w:szCs w:val="22"/>
        </w:rPr>
        <w:t>było</w:t>
      </w:r>
      <w:r w:rsidRPr="0008179C">
        <w:rPr>
          <w:rFonts w:asciiTheme="minorHAnsi" w:eastAsiaTheme="majorEastAsia" w:hAnsiTheme="minorHAnsi" w:cstheme="minorHAnsi"/>
          <w:color w:val="auto"/>
          <w:sz w:val="24"/>
          <w:szCs w:val="22"/>
        </w:rPr>
        <w:t xml:space="preserve"> umożliwienie respondentowi wybór najbardziej dogodnej formy udzielenia informacji, co przyczyni</w:t>
      </w:r>
      <w:r w:rsidR="00520BC9">
        <w:rPr>
          <w:rFonts w:asciiTheme="minorHAnsi" w:eastAsiaTheme="majorEastAsia" w:hAnsiTheme="minorHAnsi" w:cstheme="minorHAnsi"/>
          <w:color w:val="auto"/>
          <w:sz w:val="24"/>
          <w:szCs w:val="22"/>
        </w:rPr>
        <w:t>ło</w:t>
      </w:r>
      <w:r w:rsidRPr="0008179C">
        <w:rPr>
          <w:rFonts w:asciiTheme="minorHAnsi" w:eastAsiaTheme="majorEastAsia" w:hAnsiTheme="minorHAnsi" w:cstheme="minorHAnsi"/>
          <w:color w:val="auto"/>
          <w:sz w:val="24"/>
          <w:szCs w:val="22"/>
        </w:rPr>
        <w:t xml:space="preserve"> się do maksymalizacji współczynnika realizacji próby.</w:t>
      </w:r>
      <w:r w:rsidR="00EB47D0">
        <w:rPr>
          <w:rFonts w:asciiTheme="minorHAnsi" w:eastAsiaTheme="majorEastAsia" w:hAnsiTheme="minorHAnsi" w:cstheme="minorHAnsi"/>
          <w:color w:val="auto"/>
          <w:sz w:val="24"/>
          <w:szCs w:val="22"/>
        </w:rPr>
        <w:t xml:space="preserve"> </w:t>
      </w:r>
    </w:p>
    <w:p w:rsidR="000D7926" w:rsidRDefault="000D7926" w:rsidP="0008179C">
      <w:pPr>
        <w:spacing w:before="120" w:line="240" w:lineRule="auto"/>
        <w:rPr>
          <w:rFonts w:asciiTheme="minorHAnsi" w:eastAsiaTheme="majorEastAsia" w:hAnsiTheme="minorHAnsi" w:cstheme="minorHAnsi"/>
          <w:color w:val="auto"/>
          <w:sz w:val="24"/>
          <w:szCs w:val="22"/>
        </w:rPr>
      </w:pPr>
      <w:r>
        <w:rPr>
          <w:rFonts w:asciiTheme="minorHAnsi" w:eastAsiaTheme="majorEastAsia" w:hAnsiTheme="minorHAnsi" w:cstheme="minorHAnsi"/>
          <w:color w:val="auto"/>
          <w:sz w:val="24"/>
          <w:szCs w:val="22"/>
        </w:rPr>
        <w:t xml:space="preserve">Narzędzie badawcze wykorzystywane w badaniu ilościowym składało się z 16 pytań. </w:t>
      </w:r>
    </w:p>
    <w:p w:rsidR="00FA406C" w:rsidRDefault="00936E3E" w:rsidP="00936E3E">
      <w:pPr>
        <w:spacing w:before="120" w:after="120" w:line="240" w:lineRule="auto"/>
        <w:rPr>
          <w:rFonts w:asciiTheme="minorHAnsi" w:eastAsiaTheme="minorHAnsi" w:hAnsiTheme="minorHAnsi" w:cstheme="minorHAnsi"/>
          <w:color w:val="000000" w:themeColor="text1"/>
          <w:sz w:val="24"/>
          <w:lang w:eastAsia="en-US"/>
        </w:rPr>
      </w:pPr>
      <w:r>
        <w:rPr>
          <w:rFonts w:asciiTheme="minorHAnsi" w:eastAsiaTheme="majorEastAsia" w:hAnsiTheme="minorHAnsi" w:cstheme="minorHAnsi"/>
          <w:b/>
          <w:color w:val="auto"/>
          <w:sz w:val="24"/>
          <w:szCs w:val="22"/>
        </w:rPr>
        <w:t xml:space="preserve">Zogniskowany wywiad grupowy – FGI </w:t>
      </w:r>
      <w:r>
        <w:rPr>
          <w:rFonts w:asciiTheme="minorHAnsi" w:eastAsiaTheme="majorEastAsia" w:hAnsiTheme="minorHAnsi" w:cstheme="minorHAnsi"/>
          <w:color w:val="auto"/>
          <w:sz w:val="24"/>
          <w:szCs w:val="22"/>
        </w:rPr>
        <w:t>(ang. Focus</w:t>
      </w:r>
      <w:r w:rsidRPr="00936E3E">
        <w:rPr>
          <w:rFonts w:asciiTheme="minorHAnsi" w:eastAsiaTheme="majorEastAsia" w:hAnsiTheme="minorHAnsi" w:cstheme="minorHAnsi"/>
          <w:color w:val="auto"/>
          <w:sz w:val="24"/>
          <w:szCs w:val="22"/>
        </w:rPr>
        <w:t xml:space="preserve"> </w:t>
      </w:r>
      <w:r>
        <w:rPr>
          <w:rFonts w:asciiTheme="minorHAnsi" w:eastAsiaTheme="majorEastAsia" w:hAnsiTheme="minorHAnsi" w:cstheme="minorHAnsi"/>
          <w:color w:val="auto"/>
          <w:sz w:val="24"/>
          <w:szCs w:val="22"/>
        </w:rPr>
        <w:t>G</w:t>
      </w:r>
      <w:r w:rsidRPr="00936E3E">
        <w:rPr>
          <w:rFonts w:asciiTheme="minorHAnsi" w:eastAsiaTheme="majorEastAsia" w:hAnsiTheme="minorHAnsi" w:cstheme="minorHAnsi"/>
          <w:color w:val="auto"/>
          <w:sz w:val="24"/>
          <w:szCs w:val="22"/>
        </w:rPr>
        <w:t xml:space="preserve">roup </w:t>
      </w:r>
      <w:r>
        <w:rPr>
          <w:rFonts w:asciiTheme="minorHAnsi" w:eastAsiaTheme="majorEastAsia" w:hAnsiTheme="minorHAnsi" w:cstheme="minorHAnsi"/>
          <w:color w:val="auto"/>
          <w:sz w:val="24"/>
          <w:szCs w:val="22"/>
        </w:rPr>
        <w:t>I</w:t>
      </w:r>
      <w:r w:rsidRPr="00936E3E">
        <w:rPr>
          <w:rFonts w:asciiTheme="minorHAnsi" w:eastAsiaTheme="majorEastAsia" w:hAnsiTheme="minorHAnsi" w:cstheme="minorHAnsi"/>
          <w:color w:val="auto"/>
          <w:sz w:val="24"/>
          <w:szCs w:val="22"/>
        </w:rPr>
        <w:t>nterview</w:t>
      </w:r>
      <w:r>
        <w:rPr>
          <w:rFonts w:asciiTheme="minorHAnsi" w:eastAsiaTheme="majorEastAsia" w:hAnsiTheme="minorHAnsi" w:cstheme="minorHAnsi"/>
          <w:color w:val="auto"/>
          <w:sz w:val="24"/>
          <w:szCs w:val="22"/>
        </w:rPr>
        <w:t xml:space="preserve">) </w:t>
      </w:r>
      <w:r w:rsidR="0029604F">
        <w:rPr>
          <w:rFonts w:asciiTheme="minorHAnsi" w:eastAsiaTheme="minorHAnsi" w:hAnsiTheme="minorHAnsi" w:cstheme="minorHAnsi"/>
          <w:color w:val="000000" w:themeColor="text1"/>
          <w:sz w:val="24"/>
          <w:lang w:eastAsia="en-US"/>
        </w:rPr>
        <w:t>to jedna z </w:t>
      </w:r>
      <w:r w:rsidRPr="00936E3E">
        <w:rPr>
          <w:rFonts w:asciiTheme="minorHAnsi" w:eastAsiaTheme="minorHAnsi" w:hAnsiTheme="minorHAnsi" w:cstheme="minorHAnsi"/>
          <w:color w:val="000000" w:themeColor="text1"/>
          <w:sz w:val="24"/>
          <w:lang w:eastAsia="en-US"/>
        </w:rPr>
        <w:t>podstawowych metod badań jakościowych, polegająca na szczegółowej, wnikliwej rozmowie z respondentami, którzy mogą również wymieniać się informacjami i dyskutować na dany temat. Celem badania FGI jest dotarcie do precyzyjnych informacji, poszerzenie wiedzy związanej z tematem. W trakcie wywiadu zadawane są pytania o charakterze eksploracyjnym mające doprowadzić do wyjaśnienia/zro</w:t>
      </w:r>
      <w:r w:rsidR="0029604F">
        <w:rPr>
          <w:rFonts w:asciiTheme="minorHAnsi" w:eastAsiaTheme="minorHAnsi" w:hAnsiTheme="minorHAnsi" w:cstheme="minorHAnsi"/>
          <w:color w:val="000000" w:themeColor="text1"/>
          <w:sz w:val="24"/>
          <w:lang w:eastAsia="en-US"/>
        </w:rPr>
        <w:t>zumienia zjawisk zachodzących w </w:t>
      </w:r>
      <w:r w:rsidRPr="00936E3E">
        <w:rPr>
          <w:rFonts w:asciiTheme="minorHAnsi" w:eastAsiaTheme="minorHAnsi" w:hAnsiTheme="minorHAnsi" w:cstheme="minorHAnsi"/>
          <w:color w:val="000000" w:themeColor="text1"/>
          <w:sz w:val="24"/>
          <w:lang w:eastAsia="en-US"/>
        </w:rPr>
        <w:t xml:space="preserve">obrębie analizowanego zagadnienia. Wywiad FGI trwa ok. 2 </w:t>
      </w:r>
      <w:r w:rsidR="0029604F">
        <w:rPr>
          <w:rFonts w:asciiTheme="minorHAnsi" w:eastAsiaTheme="minorHAnsi" w:hAnsiTheme="minorHAnsi" w:cstheme="minorHAnsi"/>
          <w:color w:val="000000" w:themeColor="text1"/>
          <w:sz w:val="24"/>
          <w:lang w:eastAsia="en-US"/>
        </w:rPr>
        <w:t>godzin, a jego przebieg jest za </w:t>
      </w:r>
      <w:r w:rsidRPr="00936E3E">
        <w:rPr>
          <w:rFonts w:asciiTheme="minorHAnsi" w:eastAsiaTheme="minorHAnsi" w:hAnsiTheme="minorHAnsi" w:cstheme="minorHAnsi"/>
          <w:color w:val="000000" w:themeColor="text1"/>
          <w:sz w:val="24"/>
          <w:lang w:eastAsia="en-US"/>
        </w:rPr>
        <w:t>zgodą respondentów rejestrowany w formie audio-video umożliwiając następnie dokonanie pełnej transkrypcji przeprowadzonej rozmowy. Podstawą interpretacji wyników jest pogłębiona analiza informacji uzyskanych z wywiadów.</w:t>
      </w:r>
    </w:p>
    <w:p w:rsidR="00936E3E" w:rsidRDefault="00FA406C" w:rsidP="00936E3E">
      <w:pPr>
        <w:spacing w:before="120" w:after="120" w:line="240" w:lineRule="auto"/>
        <w:rPr>
          <w:rFonts w:asciiTheme="minorHAnsi" w:eastAsiaTheme="minorHAnsi" w:hAnsiTheme="minorHAnsi" w:cstheme="minorHAnsi"/>
          <w:color w:val="000000" w:themeColor="text1"/>
          <w:sz w:val="24"/>
          <w:lang w:eastAsia="en-US"/>
        </w:rPr>
      </w:pPr>
      <w:r>
        <w:rPr>
          <w:rFonts w:asciiTheme="minorHAnsi" w:eastAsiaTheme="minorHAnsi" w:hAnsiTheme="minorHAnsi" w:cstheme="minorHAnsi"/>
          <w:color w:val="000000" w:themeColor="text1"/>
          <w:sz w:val="24"/>
          <w:lang w:eastAsia="en-US"/>
        </w:rPr>
        <w:t xml:space="preserve">W ramach badania przeprowadzono 2 FGI, w których uczestniczyło łącznie 13 przedstawicieli podmiotów korzystających ze wsparcia KFS w 2018 r. </w:t>
      </w:r>
    </w:p>
    <w:p w:rsidR="00327FCC" w:rsidRDefault="00327FCC" w:rsidP="00F71283">
      <w:pPr>
        <w:pStyle w:val="Nagwek2"/>
        <w:spacing w:before="120" w:line="240" w:lineRule="auto"/>
        <w:ind w:left="578" w:hanging="578"/>
        <w:rPr>
          <w:b/>
          <w:color w:val="1F497D" w:themeColor="text2"/>
          <w:sz w:val="24"/>
        </w:rPr>
      </w:pPr>
      <w:bookmarkStart w:id="9" w:name="_Toc22557896"/>
      <w:r>
        <w:rPr>
          <w:b/>
          <w:color w:val="1F497D" w:themeColor="text2"/>
          <w:sz w:val="24"/>
        </w:rPr>
        <w:t>1.4</w:t>
      </w:r>
      <w:r w:rsidR="00EB47D0">
        <w:rPr>
          <w:b/>
          <w:color w:val="1F497D" w:themeColor="text2"/>
          <w:sz w:val="24"/>
        </w:rPr>
        <w:t xml:space="preserve"> </w:t>
      </w:r>
      <w:r>
        <w:rPr>
          <w:b/>
          <w:color w:val="1F497D" w:themeColor="text2"/>
          <w:sz w:val="24"/>
        </w:rPr>
        <w:t>Przebieg badania</w:t>
      </w:r>
      <w:bookmarkEnd w:id="9"/>
      <w:r>
        <w:rPr>
          <w:b/>
          <w:color w:val="1F497D" w:themeColor="text2"/>
          <w:sz w:val="24"/>
        </w:rPr>
        <w:t xml:space="preserve"> </w:t>
      </w:r>
    </w:p>
    <w:p w:rsidR="00327FCC" w:rsidRDefault="00DF17C2" w:rsidP="00F71283">
      <w:pPr>
        <w:spacing w:before="120" w:line="240" w:lineRule="auto"/>
        <w:rPr>
          <w:rFonts w:asciiTheme="minorHAnsi" w:eastAsiaTheme="minorHAnsi" w:hAnsiTheme="minorHAnsi" w:cstheme="minorHAnsi"/>
          <w:color w:val="000000" w:themeColor="text1"/>
          <w:sz w:val="24"/>
          <w:lang w:eastAsia="en-US"/>
        </w:rPr>
      </w:pPr>
      <w:r>
        <w:rPr>
          <w:rFonts w:asciiTheme="minorHAnsi" w:eastAsiaTheme="minorHAnsi" w:hAnsiTheme="minorHAnsi" w:cstheme="minorHAnsi"/>
          <w:color w:val="000000" w:themeColor="text1"/>
          <w:sz w:val="24"/>
          <w:lang w:eastAsia="en-US"/>
        </w:rPr>
        <w:t xml:space="preserve">Badanie zostało przeprowadzone w terminie od 1 lipca 2019 r. do 30 września 2019 r. </w:t>
      </w:r>
    </w:p>
    <w:p w:rsidR="00581A13" w:rsidRDefault="00581A13" w:rsidP="00F71283">
      <w:pPr>
        <w:spacing w:before="120" w:line="240" w:lineRule="auto"/>
        <w:rPr>
          <w:rFonts w:asciiTheme="minorHAnsi" w:eastAsiaTheme="minorHAnsi" w:hAnsiTheme="minorHAnsi" w:cstheme="minorHAnsi"/>
          <w:color w:val="000000" w:themeColor="text1"/>
          <w:sz w:val="24"/>
          <w:lang w:eastAsia="en-US"/>
        </w:rPr>
      </w:pPr>
      <w:r>
        <w:rPr>
          <w:rFonts w:asciiTheme="minorHAnsi" w:eastAsiaTheme="minorHAnsi" w:hAnsiTheme="minorHAnsi" w:cstheme="minorHAnsi"/>
          <w:color w:val="000000" w:themeColor="text1"/>
          <w:sz w:val="24"/>
          <w:lang w:eastAsia="en-US"/>
        </w:rPr>
        <w:t>Badanie zostało poprzedzone szkoleniem ankieterskim, w którym udział wzięli wszyscy zaangażowani w realizację badania ankieterzy, członkowie Zespołu badawczego odpowiedzialni za koordynację badania oraz kontrolerzy pracy ankieterów.</w:t>
      </w:r>
      <w:r w:rsidR="004072EC">
        <w:rPr>
          <w:rFonts w:asciiTheme="minorHAnsi" w:eastAsiaTheme="minorHAnsi" w:hAnsiTheme="minorHAnsi" w:cstheme="minorHAnsi"/>
          <w:color w:val="000000" w:themeColor="text1"/>
          <w:sz w:val="24"/>
          <w:lang w:eastAsia="en-US"/>
        </w:rPr>
        <w:t xml:space="preserve"> W trakcie szkolenia została omówiona tematyka badania, specyfika respondentów, narzędzie badawcze. </w:t>
      </w:r>
    </w:p>
    <w:p w:rsidR="00DF17C2" w:rsidRDefault="00DF17C2" w:rsidP="00F71283">
      <w:pPr>
        <w:spacing w:before="120" w:line="240" w:lineRule="auto"/>
        <w:rPr>
          <w:rFonts w:asciiTheme="minorHAnsi" w:eastAsiaTheme="minorHAnsi" w:hAnsiTheme="minorHAnsi" w:cstheme="minorHAnsi"/>
          <w:color w:val="000000" w:themeColor="text1"/>
          <w:sz w:val="24"/>
          <w:lang w:eastAsia="en-US"/>
        </w:rPr>
      </w:pPr>
      <w:r>
        <w:rPr>
          <w:rFonts w:asciiTheme="minorHAnsi" w:eastAsiaTheme="minorHAnsi" w:hAnsiTheme="minorHAnsi" w:cstheme="minorHAnsi"/>
          <w:color w:val="000000" w:themeColor="text1"/>
          <w:sz w:val="24"/>
          <w:lang w:eastAsia="en-US"/>
        </w:rPr>
        <w:t>W pierwszym etapie zrealizowano wywiady ilościowe stosując mieszane techniki badawcze w celu maksymalizacji realizacji próby badawczej. Podstawową techniką badawczą był</w:t>
      </w:r>
      <w:r w:rsidR="00984256">
        <w:rPr>
          <w:rFonts w:asciiTheme="minorHAnsi" w:eastAsiaTheme="minorHAnsi" w:hAnsiTheme="minorHAnsi" w:cstheme="minorHAnsi"/>
          <w:color w:val="000000" w:themeColor="text1"/>
          <w:sz w:val="24"/>
          <w:lang w:eastAsia="en-US"/>
        </w:rPr>
        <w:t>y </w:t>
      </w:r>
      <w:r>
        <w:rPr>
          <w:rFonts w:asciiTheme="minorHAnsi" w:eastAsiaTheme="minorHAnsi" w:hAnsiTheme="minorHAnsi" w:cstheme="minorHAnsi"/>
          <w:color w:val="000000" w:themeColor="text1"/>
          <w:sz w:val="24"/>
          <w:lang w:eastAsia="en-US"/>
        </w:rPr>
        <w:t xml:space="preserve">wywiady telefoniczne CATI, jednak z uwagi na preferencje respondentów </w:t>
      </w:r>
      <w:r w:rsidR="00984256">
        <w:rPr>
          <w:rFonts w:asciiTheme="minorHAnsi" w:eastAsiaTheme="minorHAnsi" w:hAnsiTheme="minorHAnsi" w:cstheme="minorHAnsi"/>
          <w:color w:val="000000" w:themeColor="text1"/>
          <w:sz w:val="24"/>
          <w:lang w:eastAsia="en-US"/>
        </w:rPr>
        <w:t>oraz ich </w:t>
      </w:r>
      <w:r>
        <w:rPr>
          <w:rFonts w:asciiTheme="minorHAnsi" w:eastAsiaTheme="minorHAnsi" w:hAnsiTheme="minorHAnsi" w:cstheme="minorHAnsi"/>
          <w:color w:val="000000" w:themeColor="text1"/>
          <w:sz w:val="24"/>
          <w:lang w:eastAsia="en-US"/>
        </w:rPr>
        <w:t xml:space="preserve">dyspozycyjność czasową w toku badania włączono także dodatkowe techniki badawcze: CAWI, CAPI i PAPI. </w:t>
      </w:r>
      <w:r w:rsidR="00630B7E">
        <w:rPr>
          <w:rFonts w:asciiTheme="minorHAnsi" w:eastAsiaTheme="minorHAnsi" w:hAnsiTheme="minorHAnsi" w:cstheme="minorHAnsi"/>
          <w:color w:val="000000" w:themeColor="text1"/>
          <w:sz w:val="24"/>
          <w:lang w:eastAsia="en-US"/>
        </w:rPr>
        <w:t>Wszystkie wywiady zrealizowane technikami CATI/CAWI/CAPI automatycznie zapisywały się w bazie w systemie CADAS. Kwestionariusze PAPI zostały zakodowane zgodnie z wygenerowanym kluczem kodowym, w celu zapewnienia ich</w:t>
      </w:r>
      <w:r w:rsidR="00984256">
        <w:rPr>
          <w:rFonts w:asciiTheme="minorHAnsi" w:eastAsiaTheme="minorHAnsi" w:hAnsiTheme="minorHAnsi" w:cstheme="minorHAnsi"/>
          <w:color w:val="000000" w:themeColor="text1"/>
          <w:sz w:val="24"/>
          <w:lang w:eastAsia="en-US"/>
        </w:rPr>
        <w:t> </w:t>
      </w:r>
      <w:r w:rsidR="00630B7E">
        <w:rPr>
          <w:rFonts w:asciiTheme="minorHAnsi" w:eastAsiaTheme="minorHAnsi" w:hAnsiTheme="minorHAnsi" w:cstheme="minorHAnsi"/>
          <w:color w:val="000000" w:themeColor="text1"/>
          <w:sz w:val="24"/>
          <w:lang w:eastAsia="en-US"/>
        </w:rPr>
        <w:t xml:space="preserve">zbieżności z bazą w systemie CADAS. </w:t>
      </w:r>
    </w:p>
    <w:p w:rsidR="000C7749" w:rsidRDefault="000C7749" w:rsidP="00F71283">
      <w:pPr>
        <w:spacing w:before="120" w:line="240" w:lineRule="auto"/>
        <w:rPr>
          <w:rFonts w:asciiTheme="minorHAnsi" w:eastAsiaTheme="minorHAnsi" w:hAnsiTheme="minorHAnsi" w:cstheme="minorHAnsi"/>
          <w:color w:val="000000" w:themeColor="text1"/>
          <w:sz w:val="24"/>
          <w:lang w:eastAsia="en-US"/>
        </w:rPr>
      </w:pPr>
      <w:r>
        <w:rPr>
          <w:rFonts w:asciiTheme="minorHAnsi" w:eastAsiaTheme="minorHAnsi" w:hAnsiTheme="minorHAnsi" w:cstheme="minorHAnsi"/>
          <w:color w:val="000000" w:themeColor="text1"/>
          <w:sz w:val="24"/>
          <w:lang w:eastAsia="en-US"/>
        </w:rPr>
        <w:lastRenderedPageBreak/>
        <w:t xml:space="preserve">Wywiady jakościowe (FGI) zostały przeprowadzone w końcowej fazie realizacji badania terenowego. Wywiady zostały zrealizowane w Zielonej Górze i Gorzowie Wielkopolskim </w:t>
      </w:r>
      <w:r w:rsidR="00984256">
        <w:rPr>
          <w:rFonts w:asciiTheme="minorHAnsi" w:eastAsiaTheme="minorHAnsi" w:hAnsiTheme="minorHAnsi" w:cstheme="minorHAnsi"/>
          <w:color w:val="000000" w:themeColor="text1"/>
          <w:sz w:val="24"/>
          <w:lang w:eastAsia="en-US"/>
        </w:rPr>
        <w:t xml:space="preserve">z udziałem przedstawicieli przedsiębiorstw i instytucji korzystających </w:t>
      </w:r>
      <w:r w:rsidR="00581A13">
        <w:rPr>
          <w:rFonts w:asciiTheme="minorHAnsi" w:eastAsiaTheme="minorHAnsi" w:hAnsiTheme="minorHAnsi" w:cstheme="minorHAnsi"/>
          <w:color w:val="000000" w:themeColor="text1"/>
          <w:sz w:val="24"/>
          <w:lang w:eastAsia="en-US"/>
        </w:rPr>
        <w:t xml:space="preserve">ze wsparcia KFS w 2018 r. Fokusy były zrealizowane z zachowaniem najwyższych standardów przez doświadczoną moderatorkę, która odbyła szczegółowe szkolenie w zakresie realizacji badania, znajomości narzędzia badawczego i specyfiki uczestników spotkania. </w:t>
      </w:r>
    </w:p>
    <w:p w:rsidR="00936E3E" w:rsidRDefault="004072EC" w:rsidP="0008179C">
      <w:pPr>
        <w:spacing w:before="120" w:line="240" w:lineRule="auto"/>
        <w:rPr>
          <w:rFonts w:asciiTheme="minorHAnsi" w:eastAsiaTheme="minorHAnsi" w:hAnsiTheme="minorHAnsi" w:cstheme="minorHAnsi"/>
          <w:color w:val="000000" w:themeColor="text1"/>
          <w:sz w:val="24"/>
          <w:lang w:eastAsia="en-US"/>
        </w:rPr>
      </w:pPr>
      <w:r>
        <w:rPr>
          <w:rFonts w:asciiTheme="minorHAnsi" w:eastAsiaTheme="minorHAnsi" w:hAnsiTheme="minorHAnsi" w:cstheme="minorHAnsi"/>
          <w:color w:val="000000" w:themeColor="text1"/>
          <w:sz w:val="24"/>
          <w:lang w:eastAsia="en-US"/>
        </w:rPr>
        <w:t xml:space="preserve">Produktem ilościowej części badania jest baza wynikowa obejmująca wszystkie zrealizowane wywiady (CATI/CAWI/CAPI/PAPI), natomiast produktem jakościowej części badania są transkrypcje wywiadów opracowane w oparciu o nagrania zarejestrowane w trakcie ich trwania. </w:t>
      </w:r>
    </w:p>
    <w:p w:rsidR="004072EC" w:rsidRDefault="004072EC" w:rsidP="0008179C">
      <w:pPr>
        <w:spacing w:before="120" w:line="240" w:lineRule="auto"/>
        <w:rPr>
          <w:rFonts w:asciiTheme="minorHAnsi" w:eastAsiaTheme="minorHAnsi" w:hAnsiTheme="minorHAnsi" w:cstheme="minorHAnsi"/>
          <w:color w:val="000000" w:themeColor="text1"/>
          <w:sz w:val="24"/>
          <w:lang w:eastAsia="en-US"/>
        </w:rPr>
      </w:pPr>
      <w:r>
        <w:rPr>
          <w:rFonts w:asciiTheme="minorHAnsi" w:eastAsiaTheme="minorHAnsi" w:hAnsiTheme="minorHAnsi" w:cstheme="minorHAnsi"/>
          <w:color w:val="000000" w:themeColor="text1"/>
          <w:sz w:val="24"/>
          <w:lang w:eastAsia="en-US"/>
        </w:rPr>
        <w:t xml:space="preserve">W takcie realizacji badania nie wystąpiły problemy, ani trudności, które miałyby znaczący wpływ na jego przebieg i rezultaty. </w:t>
      </w:r>
    </w:p>
    <w:p w:rsidR="004072EC" w:rsidRDefault="004072EC" w:rsidP="004072EC">
      <w:pPr>
        <w:pStyle w:val="Nagwek2"/>
        <w:spacing w:before="120" w:line="240" w:lineRule="auto"/>
        <w:ind w:left="578" w:hanging="578"/>
        <w:rPr>
          <w:b/>
          <w:color w:val="1F497D" w:themeColor="text2"/>
          <w:sz w:val="24"/>
        </w:rPr>
      </w:pPr>
      <w:bookmarkStart w:id="10" w:name="_Toc22557897"/>
      <w:r>
        <w:rPr>
          <w:b/>
          <w:color w:val="1F497D" w:themeColor="text2"/>
          <w:sz w:val="24"/>
        </w:rPr>
        <w:t>1.4</w:t>
      </w:r>
      <w:r w:rsidR="00EB47D0">
        <w:rPr>
          <w:b/>
          <w:color w:val="1F497D" w:themeColor="text2"/>
          <w:sz w:val="24"/>
        </w:rPr>
        <w:t xml:space="preserve"> </w:t>
      </w:r>
      <w:r>
        <w:rPr>
          <w:b/>
          <w:color w:val="1F497D" w:themeColor="text2"/>
          <w:sz w:val="24"/>
        </w:rPr>
        <w:t>Kontrola badania</w:t>
      </w:r>
      <w:bookmarkEnd w:id="10"/>
      <w:r>
        <w:rPr>
          <w:b/>
          <w:color w:val="1F497D" w:themeColor="text2"/>
          <w:sz w:val="24"/>
        </w:rPr>
        <w:t xml:space="preserve"> </w:t>
      </w:r>
    </w:p>
    <w:p w:rsidR="001A4BEF" w:rsidRPr="007D450F" w:rsidRDefault="007D450F" w:rsidP="00EB3904">
      <w:pPr>
        <w:spacing w:before="120" w:line="240" w:lineRule="auto"/>
        <w:rPr>
          <w:rFonts w:asciiTheme="minorHAnsi" w:eastAsiaTheme="majorEastAsia" w:hAnsiTheme="minorHAnsi" w:cstheme="minorHAnsi"/>
          <w:color w:val="auto"/>
          <w:sz w:val="24"/>
          <w:szCs w:val="22"/>
        </w:rPr>
      </w:pPr>
      <w:r w:rsidRPr="007D450F">
        <w:rPr>
          <w:rFonts w:asciiTheme="minorHAnsi" w:eastAsiaTheme="majorEastAsia" w:hAnsiTheme="minorHAnsi" w:cstheme="minorHAnsi"/>
          <w:color w:val="auto"/>
          <w:sz w:val="24"/>
          <w:szCs w:val="22"/>
        </w:rPr>
        <w:t>Badanie skontrolowano zgodnie z przyjętym zasadami PKJPA</w:t>
      </w:r>
      <w:r w:rsidR="00EB3904">
        <w:rPr>
          <w:rFonts w:asciiTheme="minorHAnsi" w:eastAsiaTheme="majorEastAsia" w:hAnsiTheme="minorHAnsi" w:cstheme="minorHAnsi"/>
          <w:color w:val="auto"/>
          <w:sz w:val="24"/>
          <w:szCs w:val="22"/>
        </w:rPr>
        <w:t>.</w:t>
      </w:r>
    </w:p>
    <w:p w:rsidR="00EB3904" w:rsidRPr="00EB3904" w:rsidRDefault="00EB3904" w:rsidP="00EB3904">
      <w:pPr>
        <w:spacing w:before="120" w:line="240" w:lineRule="auto"/>
        <w:rPr>
          <w:color w:val="auto"/>
          <w:sz w:val="24"/>
        </w:rPr>
      </w:pPr>
      <w:r w:rsidRPr="00EB3904">
        <w:rPr>
          <w:color w:val="auto"/>
          <w:sz w:val="24"/>
        </w:rPr>
        <w:t xml:space="preserve">Kontrola terenowa badania </w:t>
      </w:r>
      <w:r>
        <w:rPr>
          <w:color w:val="auto"/>
          <w:sz w:val="24"/>
        </w:rPr>
        <w:t xml:space="preserve">CATI </w:t>
      </w:r>
      <w:r w:rsidRPr="00EB3904">
        <w:rPr>
          <w:color w:val="auto"/>
          <w:sz w:val="24"/>
        </w:rPr>
        <w:t>polegała na bieżącym podsłuchu ankieterów przeprowadzających wywiady. Podczas kontroli sprawdzano:</w:t>
      </w:r>
    </w:p>
    <w:p w:rsidR="00EB3904" w:rsidRPr="00EB3904" w:rsidRDefault="00EB3904" w:rsidP="00EB3904">
      <w:pPr>
        <w:pStyle w:val="Akapitzlist"/>
        <w:numPr>
          <w:ilvl w:val="0"/>
          <w:numId w:val="3"/>
        </w:numPr>
        <w:spacing w:before="120" w:line="240" w:lineRule="auto"/>
        <w:rPr>
          <w:color w:val="auto"/>
          <w:sz w:val="24"/>
        </w:rPr>
      </w:pPr>
      <w:r w:rsidRPr="00EB3904">
        <w:rPr>
          <w:color w:val="auto"/>
          <w:sz w:val="24"/>
        </w:rPr>
        <w:t>fakt przeprowadzenia wywiadu,</w:t>
      </w:r>
      <w:r w:rsidR="00EB47D0">
        <w:rPr>
          <w:color w:val="auto"/>
          <w:sz w:val="24"/>
        </w:rPr>
        <w:t xml:space="preserve"> </w:t>
      </w:r>
    </w:p>
    <w:p w:rsidR="00EB3904" w:rsidRPr="00EB3904" w:rsidRDefault="00EB3904" w:rsidP="00EB3904">
      <w:pPr>
        <w:pStyle w:val="Akapitzlist"/>
        <w:numPr>
          <w:ilvl w:val="0"/>
          <w:numId w:val="3"/>
        </w:numPr>
        <w:spacing w:before="120" w:line="240" w:lineRule="auto"/>
        <w:rPr>
          <w:color w:val="auto"/>
          <w:sz w:val="24"/>
        </w:rPr>
      </w:pPr>
      <w:r w:rsidRPr="00EB3904">
        <w:rPr>
          <w:color w:val="auto"/>
          <w:sz w:val="24"/>
        </w:rPr>
        <w:t>fakt realizacji wywiadu z właściwą osobą, tj. właścicielem/przedstawicielem przedsiębiorstwa (kierownikiem lub specjalistą z działu kadr), którego pracownicy zostali objęci szkoleniami finansowanymi z KFS z terenu województwa lubuskiego,</w:t>
      </w:r>
    </w:p>
    <w:p w:rsidR="00EB3904" w:rsidRPr="00EB3904" w:rsidRDefault="00EB3904" w:rsidP="00EB3904">
      <w:pPr>
        <w:pStyle w:val="Akapitzlist"/>
        <w:numPr>
          <w:ilvl w:val="0"/>
          <w:numId w:val="3"/>
        </w:numPr>
        <w:spacing w:before="120" w:line="240" w:lineRule="auto"/>
        <w:rPr>
          <w:color w:val="auto"/>
          <w:sz w:val="24"/>
        </w:rPr>
      </w:pPr>
      <w:r w:rsidRPr="00EB3904">
        <w:rPr>
          <w:color w:val="auto"/>
          <w:sz w:val="24"/>
        </w:rPr>
        <w:t>fakt zadawania wszystkich pytań ankiety,</w:t>
      </w:r>
    </w:p>
    <w:p w:rsidR="00EB3904" w:rsidRPr="00EB3904" w:rsidRDefault="00EB3904" w:rsidP="00EB3904">
      <w:pPr>
        <w:pStyle w:val="Akapitzlist"/>
        <w:numPr>
          <w:ilvl w:val="0"/>
          <w:numId w:val="3"/>
        </w:numPr>
        <w:spacing w:before="120" w:line="240" w:lineRule="auto"/>
        <w:rPr>
          <w:color w:val="auto"/>
          <w:sz w:val="24"/>
        </w:rPr>
      </w:pPr>
      <w:r w:rsidRPr="00EB3904">
        <w:rPr>
          <w:color w:val="auto"/>
          <w:sz w:val="24"/>
        </w:rPr>
        <w:t>poprawność stosowania pytań filtrujących,</w:t>
      </w:r>
    </w:p>
    <w:p w:rsidR="00EB3904" w:rsidRPr="00EB3904" w:rsidRDefault="00EB3904" w:rsidP="00EB3904">
      <w:pPr>
        <w:pStyle w:val="Akapitzlist"/>
        <w:numPr>
          <w:ilvl w:val="0"/>
          <w:numId w:val="3"/>
        </w:numPr>
        <w:spacing w:before="120" w:line="240" w:lineRule="auto"/>
        <w:rPr>
          <w:color w:val="auto"/>
          <w:sz w:val="24"/>
        </w:rPr>
      </w:pPr>
      <w:r w:rsidRPr="00EB3904">
        <w:rPr>
          <w:color w:val="auto"/>
          <w:sz w:val="24"/>
        </w:rPr>
        <w:t>poprawność zadawania pytań (zgodnie z zapisem w ankiecie, bez zmian sformułowań, tłumaczenia pytań, wymuszania odpowiedzi),</w:t>
      </w:r>
    </w:p>
    <w:p w:rsidR="00F4767F" w:rsidRPr="00EB3904" w:rsidRDefault="00EB3904" w:rsidP="00EB3904">
      <w:pPr>
        <w:pStyle w:val="Akapitzlist"/>
        <w:numPr>
          <w:ilvl w:val="0"/>
          <w:numId w:val="3"/>
        </w:numPr>
        <w:spacing w:before="120" w:line="240" w:lineRule="auto"/>
        <w:rPr>
          <w:color w:val="auto"/>
          <w:sz w:val="24"/>
        </w:rPr>
      </w:pPr>
      <w:r w:rsidRPr="00EB3904">
        <w:rPr>
          <w:color w:val="auto"/>
          <w:sz w:val="24"/>
        </w:rPr>
        <w:t>merytoryczną poprawność zadawania pytań (np. czytanie kafeterii w pytaniach)</w:t>
      </w:r>
    </w:p>
    <w:p w:rsidR="00A368B3" w:rsidRPr="00A368B3" w:rsidRDefault="00A368B3" w:rsidP="00A368B3">
      <w:pPr>
        <w:spacing w:before="120" w:line="240" w:lineRule="auto"/>
        <w:rPr>
          <w:color w:val="auto"/>
          <w:sz w:val="24"/>
        </w:rPr>
      </w:pPr>
      <w:r w:rsidRPr="00A368B3">
        <w:rPr>
          <w:color w:val="auto"/>
          <w:sz w:val="24"/>
        </w:rPr>
        <w:t xml:space="preserve">Kontrola nieterenowa badania </w:t>
      </w:r>
      <w:r>
        <w:rPr>
          <w:color w:val="auto"/>
          <w:sz w:val="24"/>
        </w:rPr>
        <w:t xml:space="preserve">CATI i CAWI </w:t>
      </w:r>
      <w:r w:rsidRPr="00A368B3">
        <w:rPr>
          <w:color w:val="auto"/>
          <w:sz w:val="24"/>
        </w:rPr>
        <w:t>została przeprowadzona w celu sprawdzenia poprawności zapisów odpowiedzi respondentów. Przedmiotem kontroli była baza wynikowa z badania, którą weryfikowano pod kątem:</w:t>
      </w:r>
    </w:p>
    <w:p w:rsidR="00A368B3" w:rsidRPr="00A368B3" w:rsidRDefault="00A368B3" w:rsidP="00A368B3">
      <w:pPr>
        <w:pStyle w:val="Akapitzlist"/>
        <w:numPr>
          <w:ilvl w:val="0"/>
          <w:numId w:val="4"/>
        </w:numPr>
        <w:spacing w:before="120" w:line="240" w:lineRule="auto"/>
        <w:rPr>
          <w:color w:val="auto"/>
          <w:sz w:val="24"/>
        </w:rPr>
      </w:pPr>
      <w:r w:rsidRPr="00A368B3">
        <w:rPr>
          <w:color w:val="auto"/>
          <w:sz w:val="24"/>
        </w:rPr>
        <w:t>prawidłowego wpisywania odpowiedzi respo</w:t>
      </w:r>
      <w:r>
        <w:rPr>
          <w:color w:val="auto"/>
          <w:sz w:val="24"/>
        </w:rPr>
        <w:t>ndentów na pytania otwarte (bez </w:t>
      </w:r>
      <w:r w:rsidRPr="00A368B3">
        <w:rPr>
          <w:color w:val="auto"/>
          <w:sz w:val="24"/>
        </w:rPr>
        <w:t>stosowania skrótów, niepełnych zapisów),</w:t>
      </w:r>
    </w:p>
    <w:p w:rsidR="00A368B3" w:rsidRPr="00A368B3" w:rsidRDefault="00A368B3" w:rsidP="00A368B3">
      <w:pPr>
        <w:pStyle w:val="Akapitzlist"/>
        <w:numPr>
          <w:ilvl w:val="0"/>
          <w:numId w:val="4"/>
        </w:numPr>
        <w:spacing w:before="120" w:line="240" w:lineRule="auto"/>
        <w:rPr>
          <w:color w:val="auto"/>
          <w:sz w:val="24"/>
        </w:rPr>
      </w:pPr>
      <w:r w:rsidRPr="00A368B3">
        <w:rPr>
          <w:color w:val="auto"/>
          <w:sz w:val="24"/>
        </w:rPr>
        <w:t>prawidłowego zaznaczania odpowiedzi respondentów w pytaniach zamkniętych,</w:t>
      </w:r>
    </w:p>
    <w:p w:rsidR="00A368B3" w:rsidRDefault="00A368B3" w:rsidP="00A368B3">
      <w:pPr>
        <w:pStyle w:val="Akapitzlist"/>
        <w:numPr>
          <w:ilvl w:val="0"/>
          <w:numId w:val="4"/>
        </w:numPr>
        <w:spacing w:before="120" w:line="240" w:lineRule="auto"/>
        <w:rPr>
          <w:color w:val="auto"/>
          <w:sz w:val="24"/>
        </w:rPr>
      </w:pPr>
      <w:r w:rsidRPr="00A368B3">
        <w:rPr>
          <w:color w:val="auto"/>
          <w:sz w:val="24"/>
        </w:rPr>
        <w:t>merytoryczności/logiczności odpowiedzi.</w:t>
      </w:r>
    </w:p>
    <w:p w:rsidR="00A368B3" w:rsidRDefault="00A368B3" w:rsidP="00A368B3">
      <w:pPr>
        <w:spacing w:before="120" w:line="240" w:lineRule="auto"/>
        <w:rPr>
          <w:color w:val="auto"/>
          <w:sz w:val="24"/>
        </w:rPr>
      </w:pPr>
      <w:r w:rsidRPr="00A368B3">
        <w:rPr>
          <w:color w:val="auto"/>
          <w:sz w:val="24"/>
        </w:rPr>
        <w:t xml:space="preserve">Ankieterzy, u których wykryto nieprawidłowości w trakcie podsłuchu, zostali na bieżąco </w:t>
      </w:r>
      <w:r w:rsidR="00C97397">
        <w:rPr>
          <w:color w:val="auto"/>
          <w:sz w:val="24"/>
        </w:rPr>
        <w:t>o </w:t>
      </w:r>
      <w:r w:rsidRPr="00A368B3">
        <w:rPr>
          <w:color w:val="auto"/>
          <w:sz w:val="24"/>
        </w:rPr>
        <w:t>tym poinformowani i pouczeni o właściwym realizowaniu wywiadów. Błędy przez nich popełnione - skorygowano.</w:t>
      </w:r>
      <w:r>
        <w:rPr>
          <w:color w:val="auto"/>
          <w:sz w:val="24"/>
        </w:rPr>
        <w:t xml:space="preserve"> </w:t>
      </w:r>
      <w:r w:rsidR="00C97397">
        <w:rPr>
          <w:color w:val="auto"/>
          <w:sz w:val="24"/>
        </w:rPr>
        <w:t xml:space="preserve">W przypadku badania CAPI i PAPI kontrolą objętych było 100% ankieterów i ankiet. </w:t>
      </w:r>
    </w:p>
    <w:p w:rsidR="00DD00B3" w:rsidRDefault="00C97397" w:rsidP="00C97397">
      <w:pPr>
        <w:spacing w:before="120" w:line="240" w:lineRule="auto"/>
        <w:rPr>
          <w:color w:val="auto"/>
          <w:sz w:val="24"/>
        </w:rPr>
      </w:pPr>
      <w:r>
        <w:rPr>
          <w:color w:val="auto"/>
          <w:sz w:val="24"/>
        </w:rPr>
        <w:t>Kontrola bazy wynikowej pozwoliła na wychwycenie wszelkich nieścisłości i nielogiczności, które zostały skorygowane. Kontroli podlegała cał</w:t>
      </w:r>
      <w:r w:rsidR="00DD00B3">
        <w:rPr>
          <w:color w:val="auto"/>
          <w:sz w:val="24"/>
        </w:rPr>
        <w:t xml:space="preserve">a baza wynikowa badania. </w:t>
      </w:r>
    </w:p>
    <w:p w:rsidR="0029472D" w:rsidRDefault="0029472D" w:rsidP="00C97397">
      <w:pPr>
        <w:spacing w:before="120" w:line="240" w:lineRule="auto"/>
        <w:rPr>
          <w:color w:val="auto"/>
          <w:sz w:val="24"/>
        </w:rPr>
      </w:pPr>
      <w:r>
        <w:rPr>
          <w:color w:val="auto"/>
          <w:sz w:val="24"/>
        </w:rPr>
        <w:t xml:space="preserve">Analiza ilościowa obejmuje jedynie wywiady efektywne, bez braków danych i odmów odpowiedzi. </w:t>
      </w:r>
      <w:r w:rsidR="000B6927">
        <w:rPr>
          <w:color w:val="auto"/>
          <w:sz w:val="24"/>
        </w:rPr>
        <w:t xml:space="preserve">Analizie poddano 312 wywiadów. </w:t>
      </w:r>
    </w:p>
    <w:p w:rsidR="00436D64" w:rsidRDefault="00DD00B3" w:rsidP="00C97397">
      <w:pPr>
        <w:spacing w:before="120" w:line="240" w:lineRule="auto"/>
      </w:pPr>
      <w:r>
        <w:rPr>
          <w:color w:val="auto"/>
          <w:sz w:val="24"/>
        </w:rPr>
        <w:br w:type="column"/>
      </w:r>
    </w:p>
    <w:p w:rsidR="00322BA3" w:rsidRDefault="00322BA3" w:rsidP="00322BA3">
      <w:pPr>
        <w:pStyle w:val="Nagwek1"/>
        <w:suppressAutoHyphens w:val="0"/>
        <w:spacing w:before="120" w:after="120" w:line="240" w:lineRule="auto"/>
        <w:ind w:left="431" w:hanging="431"/>
        <w:jc w:val="left"/>
      </w:pPr>
      <w:bookmarkStart w:id="11" w:name="_Toc22557898"/>
      <w:r>
        <w:t>II. Wyniki badania kwestionariuszowego</w:t>
      </w:r>
      <w:bookmarkEnd w:id="11"/>
      <w:r>
        <w:t xml:space="preserve"> </w:t>
      </w:r>
    </w:p>
    <w:p w:rsidR="00C84CB8" w:rsidRDefault="00322BA3" w:rsidP="00B8566D">
      <w:pPr>
        <w:pStyle w:val="Nagwek2"/>
        <w:spacing w:before="120" w:line="240" w:lineRule="auto"/>
        <w:ind w:left="578" w:hanging="578"/>
        <w:rPr>
          <w:b/>
          <w:color w:val="0F243E" w:themeColor="text2" w:themeShade="80"/>
          <w:sz w:val="24"/>
          <w:szCs w:val="24"/>
        </w:rPr>
      </w:pPr>
      <w:r w:rsidRPr="00B8566D">
        <w:rPr>
          <w:b/>
          <w:color w:val="0F243E" w:themeColor="text2" w:themeShade="80"/>
          <w:sz w:val="24"/>
          <w:szCs w:val="24"/>
        </w:rPr>
        <w:t xml:space="preserve"> </w:t>
      </w:r>
      <w:bookmarkStart w:id="12" w:name="_Toc22557899"/>
      <w:r w:rsidR="00B8566D" w:rsidRPr="00B8566D">
        <w:rPr>
          <w:b/>
          <w:color w:val="0F243E" w:themeColor="text2" w:themeShade="80"/>
          <w:sz w:val="24"/>
          <w:szCs w:val="24"/>
        </w:rPr>
        <w:t>2.1</w:t>
      </w:r>
      <w:r w:rsidR="00EB47D0">
        <w:rPr>
          <w:b/>
          <w:color w:val="0F243E" w:themeColor="text2" w:themeShade="80"/>
          <w:sz w:val="24"/>
          <w:szCs w:val="24"/>
        </w:rPr>
        <w:t xml:space="preserve"> </w:t>
      </w:r>
      <w:r w:rsidR="00C84CB8">
        <w:rPr>
          <w:b/>
          <w:color w:val="0F243E" w:themeColor="text2" w:themeShade="80"/>
          <w:sz w:val="24"/>
          <w:szCs w:val="24"/>
        </w:rPr>
        <w:t>Charakterystyka podmiotów korzystających ze wsparcia KFS w 2018 r.</w:t>
      </w:r>
      <w:bookmarkEnd w:id="12"/>
    </w:p>
    <w:p w:rsidR="00B8566D" w:rsidRDefault="00681B7A" w:rsidP="00D72418">
      <w:pPr>
        <w:spacing w:before="120" w:line="240" w:lineRule="auto"/>
        <w:rPr>
          <w:color w:val="auto"/>
          <w:sz w:val="24"/>
        </w:rPr>
      </w:pPr>
      <w:bookmarkStart w:id="13" w:name="_Toc22557900"/>
      <w:r>
        <w:rPr>
          <w:color w:val="auto"/>
          <w:sz w:val="24"/>
        </w:rPr>
        <w:t xml:space="preserve">W badaniu udział wzięli przedstawiciele przedsiębiorstw i instytucji korzystających ze wsparcia Krajowego Funduszu Szkoleniowego w 2018 roku ze wszystkich powiatów województwa lubuskiego. Najliczniejszą grupę respondentów stanowili przedstawiciele podmiotów z powiatu gorzowskiego grodzkiego (17,0%), strzelecko-drezdeńskiego (12,5%) oraz żarskiego (11,2%). Najmniej licznie reprezentowane były powiaty: zielonogórski ziemski (1,9%), świebodziński (2,6%) oraz sulęciński (3,8%). </w:t>
      </w:r>
      <w:r w:rsidR="00F63210">
        <w:rPr>
          <w:color w:val="auto"/>
          <w:sz w:val="24"/>
        </w:rPr>
        <w:t>Szczegółowy udział w badaniu podmiotów z poszczególnych powiatu przedstawia rysunek 1.</w:t>
      </w:r>
      <w:bookmarkEnd w:id="13"/>
      <w:r w:rsidR="00F63210">
        <w:rPr>
          <w:color w:val="auto"/>
          <w:sz w:val="24"/>
        </w:rPr>
        <w:t xml:space="preserve"> </w:t>
      </w:r>
    </w:p>
    <w:p w:rsidR="00F63210" w:rsidRPr="00F63210" w:rsidRDefault="00F63210" w:rsidP="00633650">
      <w:pPr>
        <w:pStyle w:val="Legenda"/>
        <w:spacing w:before="120" w:after="0"/>
        <w:rPr>
          <w:b w:val="0"/>
          <w:i/>
          <w:color w:val="auto"/>
          <w:sz w:val="20"/>
        </w:rPr>
      </w:pPr>
      <w:r w:rsidRPr="00F63210">
        <w:rPr>
          <w:b w:val="0"/>
          <w:i/>
          <w:color w:val="auto"/>
          <w:sz w:val="20"/>
        </w:rPr>
        <w:t xml:space="preserve">Rysunek </w:t>
      </w:r>
      <w:r w:rsidRPr="00F63210">
        <w:rPr>
          <w:b w:val="0"/>
          <w:i/>
          <w:color w:val="auto"/>
          <w:sz w:val="20"/>
        </w:rPr>
        <w:fldChar w:fldCharType="begin"/>
      </w:r>
      <w:r w:rsidRPr="00F63210">
        <w:rPr>
          <w:b w:val="0"/>
          <w:i/>
          <w:color w:val="auto"/>
          <w:sz w:val="20"/>
        </w:rPr>
        <w:instrText xml:space="preserve"> SEQ Rysunek \* ARABIC </w:instrText>
      </w:r>
      <w:r w:rsidRPr="00F63210">
        <w:rPr>
          <w:b w:val="0"/>
          <w:i/>
          <w:color w:val="auto"/>
          <w:sz w:val="20"/>
        </w:rPr>
        <w:fldChar w:fldCharType="separate"/>
      </w:r>
      <w:r w:rsidR="000D425C">
        <w:rPr>
          <w:b w:val="0"/>
          <w:i/>
          <w:noProof/>
          <w:color w:val="auto"/>
          <w:sz w:val="20"/>
        </w:rPr>
        <w:t>1</w:t>
      </w:r>
      <w:r w:rsidRPr="00F63210">
        <w:rPr>
          <w:b w:val="0"/>
          <w:i/>
          <w:color w:val="auto"/>
          <w:sz w:val="20"/>
        </w:rPr>
        <w:fldChar w:fldCharType="end"/>
      </w:r>
      <w:r w:rsidRPr="00F63210">
        <w:rPr>
          <w:b w:val="0"/>
          <w:i/>
          <w:color w:val="auto"/>
          <w:sz w:val="20"/>
        </w:rPr>
        <w:t xml:space="preserve">. Struktura </w:t>
      </w:r>
      <w:r w:rsidR="00107655">
        <w:rPr>
          <w:b w:val="0"/>
          <w:i/>
          <w:color w:val="auto"/>
          <w:sz w:val="20"/>
        </w:rPr>
        <w:t>respondentów</w:t>
      </w:r>
      <w:r w:rsidRPr="00F63210">
        <w:rPr>
          <w:b w:val="0"/>
          <w:i/>
          <w:color w:val="auto"/>
          <w:sz w:val="20"/>
        </w:rPr>
        <w:t xml:space="preserve"> w ujęciu powiatowym </w:t>
      </w:r>
    </w:p>
    <w:p w:rsidR="00C84CB8" w:rsidRDefault="00633650" w:rsidP="00681B7A">
      <w:pPr>
        <w:jc w:val="center"/>
      </w:pPr>
      <w:r w:rsidRPr="00C84CB8">
        <w:rPr>
          <w:noProof/>
          <w:lang w:eastAsia="pl-PL"/>
        </w:rPr>
        <mc:AlternateContent>
          <mc:Choice Requires="wps">
            <w:drawing>
              <wp:anchor distT="0" distB="0" distL="114300" distR="114300" simplePos="0" relativeHeight="251671552" behindDoc="0" locked="0" layoutInCell="1" allowOverlap="1" wp14:anchorId="151C19C6" wp14:editId="721580B1">
                <wp:simplePos x="0" y="0"/>
                <wp:positionH relativeFrom="column">
                  <wp:posOffset>4311015</wp:posOffset>
                </wp:positionH>
                <wp:positionV relativeFrom="paragraph">
                  <wp:posOffset>4280535</wp:posOffset>
                </wp:positionV>
                <wp:extent cx="512445" cy="278765"/>
                <wp:effectExtent l="0" t="0" r="0" b="6985"/>
                <wp:wrapNone/>
                <wp:docPr id="16" name="Pole tekstowe 16"/>
                <wp:cNvGraphicFramePr/>
                <a:graphic xmlns:a="http://schemas.openxmlformats.org/drawingml/2006/main">
                  <a:graphicData uri="http://schemas.microsoft.com/office/word/2010/wordprocessingShape">
                    <wps:wsp>
                      <wps:cNvSpPr txBox="1"/>
                      <wps:spPr>
                        <a:xfrm>
                          <a:off x="0" y="0"/>
                          <a:ext cx="512445" cy="278765"/>
                        </a:xfrm>
                        <a:prstGeom prst="rect">
                          <a:avLst/>
                        </a:prstGeom>
                        <a:noFill/>
                        <a:ln>
                          <a:noFill/>
                        </a:ln>
                        <a:effectLst/>
                      </wps:spPr>
                      <wps:txb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C19C6" id="_x0000_t202" coordsize="21600,21600" o:spt="202" path="m,l,21600r21600,l21600,xe">
                <v:stroke joinstyle="miter"/>
                <v:path gradientshapeok="t" o:connecttype="rect"/>
              </v:shapetype>
              <v:shape id="Pole tekstowe 16" o:spid="_x0000_s1026" type="#_x0000_t202" style="position:absolute;left:0;text-align:left;margin-left:339.45pt;margin-top:337.05pt;width:40.35pt;height:2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" filled="f" stroked="f">
                <v:textbo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8,3%</w:t>
                      </w:r>
                    </w:p>
                  </w:txbxContent>
                </v:textbox>
              </v:shape>
            </w:pict>
          </mc:Fallback>
        </mc:AlternateContent>
      </w:r>
      <w:r w:rsidRPr="00C84CB8">
        <w:rPr>
          <w:noProof/>
          <w:lang w:eastAsia="pl-PL"/>
        </w:rPr>
        <mc:AlternateContent>
          <mc:Choice Requires="wps">
            <w:drawing>
              <wp:anchor distT="0" distB="0" distL="114300" distR="114300" simplePos="0" relativeHeight="251669504" behindDoc="0" locked="0" layoutInCell="1" allowOverlap="1" wp14:anchorId="3DF6F63E" wp14:editId="46519099">
                <wp:simplePos x="0" y="0"/>
                <wp:positionH relativeFrom="column">
                  <wp:posOffset>3081655</wp:posOffset>
                </wp:positionH>
                <wp:positionV relativeFrom="paragraph">
                  <wp:posOffset>4406900</wp:posOffset>
                </wp:positionV>
                <wp:extent cx="512445" cy="278765"/>
                <wp:effectExtent l="0" t="0" r="0" b="6985"/>
                <wp:wrapNone/>
                <wp:docPr id="15" name="Pole tekstowe 15"/>
                <wp:cNvGraphicFramePr/>
                <a:graphic xmlns:a="http://schemas.openxmlformats.org/drawingml/2006/main">
                  <a:graphicData uri="http://schemas.microsoft.com/office/word/2010/wordprocessingShape">
                    <wps:wsp>
                      <wps:cNvSpPr txBox="1"/>
                      <wps:spPr>
                        <a:xfrm>
                          <a:off x="0" y="0"/>
                          <a:ext cx="512445" cy="278765"/>
                        </a:xfrm>
                        <a:prstGeom prst="rect">
                          <a:avLst/>
                        </a:prstGeom>
                        <a:noFill/>
                        <a:ln>
                          <a:noFill/>
                        </a:ln>
                        <a:effectLst/>
                      </wps:spPr>
                      <wps:txb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6F63E" id="Pole tekstowe 15" o:spid="_x0000_s1027" type="#_x0000_t202" style="position:absolute;left:0;text-align:left;margin-left:242.65pt;margin-top:347pt;width:40.35pt;height:2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" filled="f" stroked="f">
                <v:textbo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5,8%</w:t>
                      </w:r>
                    </w:p>
                  </w:txbxContent>
                </v:textbox>
              </v:shape>
            </w:pict>
          </mc:Fallback>
        </mc:AlternateContent>
      </w:r>
      <w:r w:rsidRPr="00C84CB8">
        <w:rPr>
          <w:noProof/>
          <w:lang w:eastAsia="pl-PL"/>
        </w:rPr>
        <mc:AlternateContent>
          <mc:Choice Requires="wps">
            <w:drawing>
              <wp:anchor distT="0" distB="0" distL="114300" distR="114300" simplePos="0" relativeHeight="251663360" behindDoc="0" locked="0" layoutInCell="1" allowOverlap="1" wp14:anchorId="422522E3" wp14:editId="25B8281F">
                <wp:simplePos x="0" y="0"/>
                <wp:positionH relativeFrom="column">
                  <wp:posOffset>3061335</wp:posOffset>
                </wp:positionH>
                <wp:positionV relativeFrom="paragraph">
                  <wp:posOffset>3576955</wp:posOffset>
                </wp:positionV>
                <wp:extent cx="512445" cy="278765"/>
                <wp:effectExtent l="0" t="0" r="0" b="6985"/>
                <wp:wrapNone/>
                <wp:docPr id="12" name="Pole tekstowe 12"/>
                <wp:cNvGraphicFramePr/>
                <a:graphic xmlns:a="http://schemas.openxmlformats.org/drawingml/2006/main">
                  <a:graphicData uri="http://schemas.microsoft.com/office/word/2010/wordprocessingShape">
                    <wps:wsp>
                      <wps:cNvSpPr txBox="1"/>
                      <wps:spPr>
                        <a:xfrm>
                          <a:off x="0" y="0"/>
                          <a:ext cx="512445" cy="278765"/>
                        </a:xfrm>
                        <a:prstGeom prst="rect">
                          <a:avLst/>
                        </a:prstGeom>
                        <a:noFill/>
                        <a:ln>
                          <a:noFill/>
                        </a:ln>
                        <a:effectLst/>
                      </wps:spPr>
                      <wps:txb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522E3" id="Pole tekstowe 12" o:spid="_x0000_s1028" type="#_x0000_t202" style="position:absolute;left:0;text-align:left;margin-left:241.05pt;margin-top:281.65pt;width:40.35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" filled="f" stroked="f">
                <v:textbo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1,9%</w:t>
                      </w:r>
                    </w:p>
                  </w:txbxContent>
                </v:textbox>
              </v:shape>
            </w:pict>
          </mc:Fallback>
        </mc:AlternateContent>
      </w:r>
      <w:r w:rsidRPr="00C84CB8">
        <w:rPr>
          <w:noProof/>
          <w:lang w:eastAsia="pl-PL"/>
        </w:rPr>
        <mc:AlternateContent>
          <mc:Choice Requires="wps">
            <w:drawing>
              <wp:anchor distT="0" distB="0" distL="114300" distR="114300" simplePos="0" relativeHeight="251661312" behindDoc="0" locked="0" layoutInCell="1" allowOverlap="1" wp14:anchorId="24E7F5F2" wp14:editId="71D2FFBB">
                <wp:simplePos x="0" y="0"/>
                <wp:positionH relativeFrom="column">
                  <wp:posOffset>2592705</wp:posOffset>
                </wp:positionH>
                <wp:positionV relativeFrom="paragraph">
                  <wp:posOffset>3642995</wp:posOffset>
                </wp:positionV>
                <wp:extent cx="512445" cy="278765"/>
                <wp:effectExtent l="0" t="0" r="0" b="6985"/>
                <wp:wrapNone/>
                <wp:docPr id="11" name="Pole tekstowe 11"/>
                <wp:cNvGraphicFramePr/>
                <a:graphic xmlns:a="http://schemas.openxmlformats.org/drawingml/2006/main">
                  <a:graphicData uri="http://schemas.microsoft.com/office/word/2010/wordprocessingShape">
                    <wps:wsp>
                      <wps:cNvSpPr txBox="1"/>
                      <wps:spPr>
                        <a:xfrm>
                          <a:off x="0" y="0"/>
                          <a:ext cx="512445" cy="278765"/>
                        </a:xfrm>
                        <a:prstGeom prst="rect">
                          <a:avLst/>
                        </a:prstGeom>
                        <a:noFill/>
                        <a:ln>
                          <a:noFill/>
                        </a:ln>
                        <a:effectLst/>
                      </wps:spPr>
                      <wps:txb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7F5F2" id="Pole tekstowe 11" o:spid="_x0000_s1029" type="#_x0000_t202" style="position:absolute;left:0;text-align:left;margin-left:204.15pt;margin-top:286.85pt;width:40.35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" filled="f" stroked="f">
                <v:textbo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7,1%</w:t>
                      </w:r>
                    </w:p>
                  </w:txbxContent>
                </v:textbox>
              </v:shape>
            </w:pict>
          </mc:Fallback>
        </mc:AlternateContent>
      </w:r>
      <w:r w:rsidRPr="00C84CB8">
        <w:rPr>
          <w:noProof/>
          <w:lang w:eastAsia="pl-PL"/>
        </w:rPr>
        <mc:AlternateContent>
          <mc:Choice Requires="wps">
            <w:drawing>
              <wp:anchor distT="0" distB="0" distL="114300" distR="114300" simplePos="0" relativeHeight="251659264" behindDoc="0" locked="0" layoutInCell="1" allowOverlap="1" wp14:anchorId="46A99953" wp14:editId="736BF0AC">
                <wp:simplePos x="0" y="0"/>
                <wp:positionH relativeFrom="column">
                  <wp:posOffset>2569845</wp:posOffset>
                </wp:positionH>
                <wp:positionV relativeFrom="paragraph">
                  <wp:posOffset>2894965</wp:posOffset>
                </wp:positionV>
                <wp:extent cx="512445" cy="278765"/>
                <wp:effectExtent l="0" t="0" r="0" b="6985"/>
                <wp:wrapNone/>
                <wp:docPr id="10" name="Pole tekstowe 10"/>
                <wp:cNvGraphicFramePr/>
                <a:graphic xmlns:a="http://schemas.openxmlformats.org/drawingml/2006/main">
                  <a:graphicData uri="http://schemas.microsoft.com/office/word/2010/wordprocessingShape">
                    <wps:wsp>
                      <wps:cNvSpPr txBox="1"/>
                      <wps:spPr>
                        <a:xfrm>
                          <a:off x="0" y="0"/>
                          <a:ext cx="512445" cy="278765"/>
                        </a:xfrm>
                        <a:prstGeom prst="rect">
                          <a:avLst/>
                        </a:prstGeom>
                        <a:noFill/>
                        <a:ln>
                          <a:noFill/>
                        </a:ln>
                        <a:effectLst/>
                      </wps:spPr>
                      <wps:txb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9953" id="Pole tekstowe 10" o:spid="_x0000_s1030" type="#_x0000_t202" style="position:absolute;left:0;text-align:left;margin-left:202.35pt;margin-top:227.95pt;width:40.3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" filled="f" stroked="f">
                <v:textbo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2,6%</w:t>
                      </w:r>
                    </w:p>
                  </w:txbxContent>
                </v:textbox>
              </v:shape>
            </w:pict>
          </mc:Fallback>
        </mc:AlternateContent>
      </w:r>
      <w:r w:rsidRPr="00C84CB8">
        <w:rPr>
          <w:noProof/>
          <w:lang w:eastAsia="pl-PL"/>
        </w:rPr>
        <mc:AlternateContent>
          <mc:Choice Requires="wps">
            <w:drawing>
              <wp:anchor distT="0" distB="0" distL="114300" distR="114300" simplePos="0" relativeHeight="251667456" behindDoc="0" locked="0" layoutInCell="1" allowOverlap="1" wp14:anchorId="0EFCE96D" wp14:editId="1793C681">
                <wp:simplePos x="0" y="0"/>
                <wp:positionH relativeFrom="column">
                  <wp:posOffset>2313940</wp:posOffset>
                </wp:positionH>
                <wp:positionV relativeFrom="paragraph">
                  <wp:posOffset>4827270</wp:posOffset>
                </wp:positionV>
                <wp:extent cx="512445" cy="278765"/>
                <wp:effectExtent l="0" t="0" r="0" b="6985"/>
                <wp:wrapNone/>
                <wp:docPr id="14" name="Pole tekstowe 14"/>
                <wp:cNvGraphicFramePr/>
                <a:graphic xmlns:a="http://schemas.openxmlformats.org/drawingml/2006/main">
                  <a:graphicData uri="http://schemas.microsoft.com/office/word/2010/wordprocessingShape">
                    <wps:wsp>
                      <wps:cNvSpPr txBox="1"/>
                      <wps:spPr>
                        <a:xfrm>
                          <a:off x="0" y="0"/>
                          <a:ext cx="512445" cy="278765"/>
                        </a:xfrm>
                        <a:prstGeom prst="rect">
                          <a:avLst/>
                        </a:prstGeom>
                        <a:noFill/>
                        <a:ln>
                          <a:noFill/>
                        </a:ln>
                        <a:effectLst/>
                      </wps:spPr>
                      <wps:txb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CE96D" id="Pole tekstowe 14" o:spid="_x0000_s1031" type="#_x0000_t202" style="position:absolute;left:0;text-align:left;margin-left:182.2pt;margin-top:380.1pt;width:40.35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" filled="f" stroked="f">
                <v:textbo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4,2%</w:t>
                      </w:r>
                    </w:p>
                  </w:txbxContent>
                </v:textbox>
              </v:shape>
            </w:pict>
          </mc:Fallback>
        </mc:AlternateContent>
      </w:r>
      <w:r w:rsidRPr="00C84CB8">
        <w:rPr>
          <w:noProof/>
          <w:lang w:eastAsia="pl-PL"/>
        </w:rPr>
        <mc:AlternateContent>
          <mc:Choice Requires="wps">
            <w:drawing>
              <wp:anchor distT="0" distB="0" distL="114300" distR="114300" simplePos="0" relativeHeight="251665408" behindDoc="0" locked="0" layoutInCell="1" allowOverlap="1" wp14:anchorId="1B32F66B" wp14:editId="0D241927">
                <wp:simplePos x="0" y="0"/>
                <wp:positionH relativeFrom="column">
                  <wp:posOffset>1256665</wp:posOffset>
                </wp:positionH>
                <wp:positionV relativeFrom="paragraph">
                  <wp:posOffset>4620895</wp:posOffset>
                </wp:positionV>
                <wp:extent cx="512445" cy="278765"/>
                <wp:effectExtent l="0" t="0" r="0" b="6985"/>
                <wp:wrapNone/>
                <wp:docPr id="13" name="Pole tekstowe 13"/>
                <wp:cNvGraphicFramePr/>
                <a:graphic xmlns:a="http://schemas.openxmlformats.org/drawingml/2006/main">
                  <a:graphicData uri="http://schemas.microsoft.com/office/word/2010/wordprocessingShape">
                    <wps:wsp>
                      <wps:cNvSpPr txBox="1"/>
                      <wps:spPr>
                        <a:xfrm>
                          <a:off x="0" y="0"/>
                          <a:ext cx="512445" cy="278765"/>
                        </a:xfrm>
                        <a:prstGeom prst="rect">
                          <a:avLst/>
                        </a:prstGeom>
                        <a:noFill/>
                        <a:ln>
                          <a:noFill/>
                        </a:ln>
                        <a:effectLst/>
                      </wps:spPr>
                      <wps:txb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9472D">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2F66B" id="Pole tekstowe 13" o:spid="_x0000_s1032" type="#_x0000_t202" style="position:absolute;left:0;text-align:left;margin-left:98.95pt;margin-top:363.85pt;width:40.35pt;height:2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" filled="f" stroked="f">
                <v:textbo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29472D">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11,2%</w:t>
                      </w:r>
                    </w:p>
                  </w:txbxContent>
                </v:textbox>
              </v:shape>
            </w:pict>
          </mc:Fallback>
        </mc:AlternateContent>
      </w:r>
      <w:r w:rsidRPr="00C84CB8">
        <w:rPr>
          <w:noProof/>
          <w:lang w:eastAsia="pl-PL"/>
        </w:rPr>
        <mc:AlternateContent>
          <mc:Choice Requires="wps">
            <w:drawing>
              <wp:anchor distT="0" distB="0" distL="114300" distR="114300" simplePos="0" relativeHeight="251657216" behindDoc="0" locked="0" layoutInCell="1" allowOverlap="1" wp14:anchorId="3CE59C13" wp14:editId="4FA15380">
                <wp:simplePos x="0" y="0"/>
                <wp:positionH relativeFrom="column">
                  <wp:posOffset>1365250</wp:posOffset>
                </wp:positionH>
                <wp:positionV relativeFrom="paragraph">
                  <wp:posOffset>3585210</wp:posOffset>
                </wp:positionV>
                <wp:extent cx="512445" cy="278765"/>
                <wp:effectExtent l="0" t="0" r="0" b="6985"/>
                <wp:wrapNone/>
                <wp:docPr id="9" name="Pole tekstowe 9"/>
                <wp:cNvGraphicFramePr/>
                <a:graphic xmlns:a="http://schemas.openxmlformats.org/drawingml/2006/main">
                  <a:graphicData uri="http://schemas.microsoft.com/office/word/2010/wordprocessingShape">
                    <wps:wsp>
                      <wps:cNvSpPr txBox="1"/>
                      <wps:spPr>
                        <a:xfrm>
                          <a:off x="0" y="0"/>
                          <a:ext cx="512445" cy="278765"/>
                        </a:xfrm>
                        <a:prstGeom prst="rect">
                          <a:avLst/>
                        </a:prstGeom>
                        <a:noFill/>
                        <a:ln>
                          <a:noFill/>
                        </a:ln>
                        <a:effectLst/>
                      </wps:spPr>
                      <wps:txbx>
                        <w:txbxContent>
                          <w:p w:rsidR="00D833FB" w:rsidRPr="00782707"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9C13" id="Pole tekstowe 9" o:spid="_x0000_s1033" type="#_x0000_t202" style="position:absolute;left:0;text-align:left;margin-left:107.5pt;margin-top:282.3pt;width:40.35pt;height:2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" filled="f" stroked="f">
                <v:textbox>
                  <w:txbxContent>
                    <w:p w:rsidR="00D833FB" w:rsidRPr="00782707"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7,1%</w:t>
                      </w:r>
                    </w:p>
                  </w:txbxContent>
                </v:textbox>
              </v:shape>
            </w:pict>
          </mc:Fallback>
        </mc:AlternateContent>
      </w:r>
      <w:r w:rsidRPr="00C84CB8">
        <w:rPr>
          <w:noProof/>
          <w:lang w:eastAsia="pl-PL"/>
        </w:rPr>
        <mc:AlternateContent>
          <mc:Choice Requires="wps">
            <w:drawing>
              <wp:anchor distT="0" distB="0" distL="114300" distR="114300" simplePos="0" relativeHeight="251655168" behindDoc="0" locked="0" layoutInCell="1" allowOverlap="1" wp14:anchorId="7B0D4417" wp14:editId="46FA2A74">
                <wp:simplePos x="0" y="0"/>
                <wp:positionH relativeFrom="column">
                  <wp:posOffset>905510</wp:posOffset>
                </wp:positionH>
                <wp:positionV relativeFrom="paragraph">
                  <wp:posOffset>2482215</wp:posOffset>
                </wp:positionV>
                <wp:extent cx="512445" cy="278765"/>
                <wp:effectExtent l="0" t="0" r="0" b="6985"/>
                <wp:wrapNone/>
                <wp:docPr id="8" name="Pole tekstowe 8"/>
                <wp:cNvGraphicFramePr/>
                <a:graphic xmlns:a="http://schemas.openxmlformats.org/drawingml/2006/main">
                  <a:graphicData uri="http://schemas.microsoft.com/office/word/2010/wordprocessingShape">
                    <wps:wsp>
                      <wps:cNvSpPr txBox="1"/>
                      <wps:spPr>
                        <a:xfrm>
                          <a:off x="0" y="0"/>
                          <a:ext cx="512445" cy="278765"/>
                        </a:xfrm>
                        <a:prstGeom prst="rect">
                          <a:avLst/>
                        </a:prstGeom>
                        <a:noFill/>
                        <a:ln>
                          <a:noFill/>
                        </a:ln>
                        <a:effectLst/>
                      </wps:spPr>
                      <wps:txb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D4417" id="Pole tekstowe 8" o:spid="_x0000_s1034" type="#_x0000_t202" style="position:absolute;left:0;text-align:left;margin-left:71.3pt;margin-top:195.45pt;width:40.35pt;height:2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" filled="f" stroked="f">
                <v:textbo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4,8%</w:t>
                      </w:r>
                    </w:p>
                  </w:txbxContent>
                </v:textbox>
              </v:shape>
            </w:pict>
          </mc:Fallback>
        </mc:AlternateContent>
      </w:r>
      <w:r w:rsidRPr="00C84CB8">
        <w:rPr>
          <w:noProof/>
          <w:lang w:eastAsia="pl-PL"/>
        </w:rPr>
        <mc:AlternateContent>
          <mc:Choice Requires="wps">
            <w:drawing>
              <wp:anchor distT="0" distB="0" distL="114300" distR="114300" simplePos="0" relativeHeight="251653120" behindDoc="0" locked="0" layoutInCell="1" allowOverlap="1" wp14:anchorId="063B86FA" wp14:editId="34B5C856">
                <wp:simplePos x="0" y="0"/>
                <wp:positionH relativeFrom="column">
                  <wp:posOffset>1905635</wp:posOffset>
                </wp:positionH>
                <wp:positionV relativeFrom="paragraph">
                  <wp:posOffset>2298700</wp:posOffset>
                </wp:positionV>
                <wp:extent cx="512445" cy="278765"/>
                <wp:effectExtent l="0" t="0" r="0" b="6985"/>
                <wp:wrapNone/>
                <wp:docPr id="7" name="Pole tekstowe 7"/>
                <wp:cNvGraphicFramePr/>
                <a:graphic xmlns:a="http://schemas.openxmlformats.org/drawingml/2006/main">
                  <a:graphicData uri="http://schemas.microsoft.com/office/word/2010/wordprocessingShape">
                    <wps:wsp>
                      <wps:cNvSpPr txBox="1"/>
                      <wps:spPr>
                        <a:xfrm>
                          <a:off x="0" y="0"/>
                          <a:ext cx="512445" cy="278765"/>
                        </a:xfrm>
                        <a:prstGeom prst="rect">
                          <a:avLst/>
                        </a:prstGeom>
                        <a:noFill/>
                        <a:ln>
                          <a:noFill/>
                        </a:ln>
                        <a:effectLst/>
                      </wps:spPr>
                      <wps:txb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B86FA" id="Pole tekstowe 7" o:spid="_x0000_s1035" type="#_x0000_t202" style="position:absolute;left:0;text-align:left;margin-left:150.05pt;margin-top:181pt;width:40.35pt;height:2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" filled="f" stroked="f">
                <v:textbo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3,6%</w:t>
                      </w:r>
                    </w:p>
                  </w:txbxContent>
                </v:textbox>
              </v:shape>
            </w:pict>
          </mc:Fallback>
        </mc:AlternateContent>
      </w:r>
      <w:r w:rsidRPr="00C84CB8">
        <w:rPr>
          <w:noProof/>
          <w:lang w:eastAsia="pl-PL"/>
        </w:rPr>
        <mc:AlternateContent>
          <mc:Choice Requires="wps">
            <w:drawing>
              <wp:anchor distT="0" distB="0" distL="114300" distR="114300" simplePos="0" relativeHeight="251651072" behindDoc="0" locked="0" layoutInCell="1" allowOverlap="1" wp14:anchorId="3CD368D4" wp14:editId="156961D6">
                <wp:simplePos x="0" y="0"/>
                <wp:positionH relativeFrom="column">
                  <wp:posOffset>3014980</wp:posOffset>
                </wp:positionH>
                <wp:positionV relativeFrom="paragraph">
                  <wp:posOffset>2077720</wp:posOffset>
                </wp:positionV>
                <wp:extent cx="512445" cy="278765"/>
                <wp:effectExtent l="0" t="0" r="0" b="6985"/>
                <wp:wrapNone/>
                <wp:docPr id="6" name="Pole tekstowe 6"/>
                <wp:cNvGraphicFramePr/>
                <a:graphic xmlns:a="http://schemas.openxmlformats.org/drawingml/2006/main">
                  <a:graphicData uri="http://schemas.microsoft.com/office/word/2010/wordprocessingShape">
                    <wps:wsp>
                      <wps:cNvSpPr txBox="1"/>
                      <wps:spPr>
                        <a:xfrm>
                          <a:off x="0" y="0"/>
                          <a:ext cx="512445" cy="278765"/>
                        </a:xfrm>
                        <a:prstGeom prst="rect">
                          <a:avLst/>
                        </a:prstGeom>
                        <a:noFill/>
                        <a:ln>
                          <a:noFill/>
                        </a:ln>
                        <a:effectLst/>
                      </wps:spPr>
                      <wps:txbx>
                        <w:txbxContent>
                          <w:p w:rsidR="00D833FB" w:rsidRPr="00782707"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368D4" id="Pole tekstowe 6" o:spid="_x0000_s1036" type="#_x0000_t202" style="position:absolute;left:0;text-align:left;margin-left:237.4pt;margin-top:163.6pt;width:40.35pt;height:2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" filled="f" stroked="f">
                <v:textbox>
                  <w:txbxContent>
                    <w:p w:rsidR="00D833FB" w:rsidRPr="00782707"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8,3%</w:t>
                      </w:r>
                    </w:p>
                  </w:txbxContent>
                </v:textbox>
              </v:shape>
            </w:pict>
          </mc:Fallback>
        </mc:AlternateContent>
      </w:r>
      <w:r w:rsidRPr="00C84CB8">
        <w:rPr>
          <w:noProof/>
          <w:lang w:eastAsia="pl-PL"/>
        </w:rPr>
        <mc:AlternateContent>
          <mc:Choice Requires="wps">
            <w:drawing>
              <wp:anchor distT="0" distB="0" distL="114300" distR="114300" simplePos="0" relativeHeight="251649024" behindDoc="0" locked="0" layoutInCell="1" allowOverlap="1" wp14:anchorId="06DB19E6" wp14:editId="1E7D4727">
                <wp:simplePos x="0" y="0"/>
                <wp:positionH relativeFrom="column">
                  <wp:posOffset>1516380</wp:posOffset>
                </wp:positionH>
                <wp:positionV relativeFrom="paragraph">
                  <wp:posOffset>1273810</wp:posOffset>
                </wp:positionV>
                <wp:extent cx="512445" cy="278765"/>
                <wp:effectExtent l="0" t="0" r="0" b="6985"/>
                <wp:wrapNone/>
                <wp:docPr id="5" name="Pole tekstowe 5"/>
                <wp:cNvGraphicFramePr/>
                <a:graphic xmlns:a="http://schemas.openxmlformats.org/drawingml/2006/main">
                  <a:graphicData uri="http://schemas.microsoft.com/office/word/2010/wordprocessingShape">
                    <wps:wsp>
                      <wps:cNvSpPr txBox="1"/>
                      <wps:spPr>
                        <a:xfrm>
                          <a:off x="0" y="0"/>
                          <a:ext cx="512445" cy="278765"/>
                        </a:xfrm>
                        <a:prstGeom prst="rect">
                          <a:avLst/>
                        </a:prstGeom>
                        <a:noFill/>
                        <a:ln>
                          <a:noFill/>
                        </a:ln>
                        <a:effectLst/>
                      </wps:spPr>
                      <wps:txbx>
                        <w:txbxContent>
                          <w:p w:rsidR="00D833FB" w:rsidRPr="00C84CB8" w:rsidRDefault="00D833FB" w:rsidP="00C84CB8">
                            <w:pPr>
                              <w:jc w:val="center"/>
                              <w:rPr>
                                <w:noProof/>
                                <w:color w:val="auto"/>
                                <w:sz w:val="24"/>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84CB8">
                              <w:rPr>
                                <w:noProof/>
                                <w:color w:val="auto"/>
                                <w:sz w:val="24"/>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5,1</w:t>
                            </w:r>
                            <w:r w:rsidRPr="00C84CB8">
                              <w:rPr>
                                <w:noProof/>
                                <w:color w:val="auto"/>
                                <w:sz w:val="24"/>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B19E6" id="Pole tekstowe 5" o:spid="_x0000_s1037" type="#_x0000_t202" style="position:absolute;left:0;text-align:left;margin-left:119.4pt;margin-top:100.3pt;width:40.35pt;height:2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" filled="f" stroked="f">
                <v:textbox>
                  <w:txbxContent>
                    <w:p w:rsidR="00D833FB" w:rsidRPr="00C84CB8" w:rsidRDefault="00D833FB" w:rsidP="00C84CB8">
                      <w:pPr>
                        <w:jc w:val="center"/>
                        <w:rPr>
                          <w:noProof/>
                          <w:color w:val="auto"/>
                          <w:sz w:val="24"/>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84CB8">
                        <w:rPr>
                          <w:noProof/>
                          <w:color w:val="auto"/>
                          <w:sz w:val="24"/>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5,1</w:t>
                      </w:r>
                      <w:r w:rsidRPr="00C84CB8">
                        <w:rPr>
                          <w:noProof/>
                          <w:color w:val="auto"/>
                          <w:sz w:val="24"/>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r>
        <w:rPr>
          <w:noProof/>
          <w:lang w:eastAsia="pl-PL"/>
        </w:rPr>
        <mc:AlternateContent>
          <mc:Choice Requires="wps">
            <w:drawing>
              <wp:anchor distT="0" distB="0" distL="114300" distR="114300" simplePos="0" relativeHeight="251644928" behindDoc="0" locked="0" layoutInCell="1" allowOverlap="1" wp14:anchorId="471F584B" wp14:editId="188B06C5">
                <wp:simplePos x="0" y="0"/>
                <wp:positionH relativeFrom="column">
                  <wp:posOffset>2065655</wp:posOffset>
                </wp:positionH>
                <wp:positionV relativeFrom="paragraph">
                  <wp:posOffset>1138555</wp:posOffset>
                </wp:positionV>
                <wp:extent cx="635000" cy="278765"/>
                <wp:effectExtent l="0" t="0" r="0" b="6985"/>
                <wp:wrapNone/>
                <wp:docPr id="3" name="Pole tekstowe 3"/>
                <wp:cNvGraphicFramePr/>
                <a:graphic xmlns:a="http://schemas.openxmlformats.org/drawingml/2006/main">
                  <a:graphicData uri="http://schemas.microsoft.com/office/word/2010/wordprocessingShape">
                    <wps:wsp>
                      <wps:cNvSpPr txBox="1"/>
                      <wps:spPr>
                        <a:xfrm>
                          <a:off x="0" y="0"/>
                          <a:ext cx="635000" cy="278765"/>
                        </a:xfrm>
                        <a:prstGeom prst="rect">
                          <a:avLst/>
                        </a:prstGeom>
                        <a:noFill/>
                        <a:ln>
                          <a:noFill/>
                        </a:ln>
                        <a:effectLst/>
                      </wps:spPr>
                      <wps:txbx>
                        <w:txbxContent>
                          <w:p w:rsidR="00D833FB" w:rsidRPr="00C84CB8"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84CB8">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1</w:t>
                            </w:r>
                            <w:r w:rsidRPr="00C84CB8">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F584B" id="Pole tekstowe 3" o:spid="_x0000_s1038" type="#_x0000_t202" style="position:absolute;left:0;text-align:left;margin-left:162.65pt;margin-top:89.65pt;width:50pt;height:2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" filled="f" stroked="f">
                <v:textbox>
                  <w:txbxContent>
                    <w:p w:rsidR="00D833FB" w:rsidRPr="00C84CB8"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C84CB8">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1</w:t>
                      </w:r>
                      <w:r w:rsidRPr="00C84CB8">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7,0%</w:t>
                      </w:r>
                    </w:p>
                  </w:txbxContent>
                </v:textbox>
              </v:shape>
            </w:pict>
          </mc:Fallback>
        </mc:AlternateContent>
      </w:r>
      <w:r w:rsidRPr="00C84CB8">
        <w:rPr>
          <w:noProof/>
          <w:lang w:eastAsia="pl-PL"/>
        </w:rPr>
        <mc:AlternateContent>
          <mc:Choice Requires="wps">
            <w:drawing>
              <wp:anchor distT="0" distB="0" distL="114300" distR="114300" simplePos="0" relativeHeight="251646976" behindDoc="0" locked="0" layoutInCell="1" allowOverlap="1" wp14:anchorId="288F7F05" wp14:editId="2408B949">
                <wp:simplePos x="0" y="0"/>
                <wp:positionH relativeFrom="column">
                  <wp:posOffset>3101975</wp:posOffset>
                </wp:positionH>
                <wp:positionV relativeFrom="paragraph">
                  <wp:posOffset>853440</wp:posOffset>
                </wp:positionV>
                <wp:extent cx="680085" cy="278765"/>
                <wp:effectExtent l="0" t="0" r="0" b="6985"/>
                <wp:wrapNone/>
                <wp:docPr id="4" name="Pole tekstowe 4"/>
                <wp:cNvGraphicFramePr/>
                <a:graphic xmlns:a="http://schemas.openxmlformats.org/drawingml/2006/main">
                  <a:graphicData uri="http://schemas.microsoft.com/office/word/2010/wordprocessingShape">
                    <wps:wsp>
                      <wps:cNvSpPr txBox="1"/>
                      <wps:spPr>
                        <a:xfrm>
                          <a:off x="0" y="0"/>
                          <a:ext cx="680085" cy="278765"/>
                        </a:xfrm>
                        <a:prstGeom prst="rect">
                          <a:avLst/>
                        </a:prstGeom>
                        <a:noFill/>
                        <a:ln>
                          <a:noFill/>
                        </a:ln>
                        <a:effectLst/>
                      </wps:spPr>
                      <wps:txb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F7F05" id="Pole tekstowe 4" o:spid="_x0000_s1039" type="#_x0000_t202" style="position:absolute;left:0;text-align:left;margin-left:244.25pt;margin-top:67.2pt;width:53.55pt;height:2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" filled="f" stroked="f">
                <v:textbox>
                  <w:txbxContent>
                    <w:p w:rsidR="00D833FB" w:rsidRPr="0029472D" w:rsidRDefault="00D833FB" w:rsidP="00C84CB8">
                      <w:pPr>
                        <w:jc w:val="cente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noProof/>
                          <w:color w:val="auto"/>
                          <w:sz w:val="2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rPr>
                        <w:t>12,5%</w:t>
                      </w:r>
                    </w:p>
                  </w:txbxContent>
                </v:textbox>
              </v:shape>
            </w:pict>
          </mc:Fallback>
        </mc:AlternateContent>
      </w:r>
      <w:r w:rsidR="00C84CB8">
        <w:rPr>
          <w:noProof/>
          <w:lang w:eastAsia="pl-PL"/>
        </w:rPr>
        <w:drawing>
          <wp:inline distT="0" distB="0" distL="0" distR="0" wp14:anchorId="7DB8F085" wp14:editId="3AF017B3">
            <wp:extent cx="4761571" cy="5742554"/>
            <wp:effectExtent l="0" t="0" r="0" b="0"/>
            <wp:docPr id="2" name="Obraz 2" descr="D:\Moje foldery - Ewelina Baryla\Desktop\500px-Woj_lubuskie_ad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e foldery - Ewelina Baryla\Desktop\500px-Woj_lubuskie_adm.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1571" cy="5742554"/>
                    </a:xfrm>
                    <a:prstGeom prst="rect">
                      <a:avLst/>
                    </a:prstGeom>
                    <a:noFill/>
                    <a:ln>
                      <a:noFill/>
                    </a:ln>
                  </pic:spPr>
                </pic:pic>
              </a:graphicData>
            </a:graphic>
          </wp:inline>
        </w:drawing>
      </w:r>
    </w:p>
    <w:p w:rsidR="00C84CB8" w:rsidRDefault="00F63210" w:rsidP="00E629B9">
      <w:pPr>
        <w:spacing w:line="240" w:lineRule="auto"/>
        <w:rPr>
          <w:i/>
          <w:color w:val="auto"/>
          <w:sz w:val="20"/>
          <w:szCs w:val="20"/>
        </w:rPr>
      </w:pPr>
      <w:r>
        <w:rPr>
          <w:i/>
          <w:color w:val="auto"/>
          <w:sz w:val="20"/>
          <w:szCs w:val="20"/>
        </w:rPr>
        <w:t xml:space="preserve">Źródło: badanie CATI/CAWI/CAPI/PAPI </w:t>
      </w:r>
    </w:p>
    <w:p w:rsidR="00E629B9" w:rsidRPr="00E629B9" w:rsidRDefault="00E629B9" w:rsidP="00E629B9">
      <w:pPr>
        <w:spacing w:line="240" w:lineRule="auto"/>
        <w:rPr>
          <w:color w:val="auto"/>
          <w:sz w:val="24"/>
          <w:szCs w:val="20"/>
        </w:rPr>
      </w:pPr>
    </w:p>
    <w:p w:rsidR="00322BA3" w:rsidRPr="00B8566D" w:rsidRDefault="00322BA3" w:rsidP="00B8566D">
      <w:pPr>
        <w:spacing w:before="120" w:line="240" w:lineRule="auto"/>
        <w:rPr>
          <w:sz w:val="24"/>
        </w:rPr>
      </w:pPr>
    </w:p>
    <w:p w:rsidR="00671236" w:rsidRDefault="00671236" w:rsidP="00882808">
      <w:pPr>
        <w:spacing w:before="120" w:line="240" w:lineRule="auto"/>
        <w:ind w:left="-57"/>
        <w:rPr>
          <w:color w:val="auto"/>
          <w:sz w:val="24"/>
        </w:rPr>
      </w:pPr>
      <w:r>
        <w:rPr>
          <w:color w:val="auto"/>
          <w:sz w:val="24"/>
        </w:rPr>
        <w:t>Dominującą grupą respondentów byli przedstawiciel</w:t>
      </w:r>
      <w:r w:rsidR="006D630E">
        <w:rPr>
          <w:color w:val="auto"/>
          <w:sz w:val="24"/>
        </w:rPr>
        <w:t>e</w:t>
      </w:r>
      <w:r>
        <w:rPr>
          <w:color w:val="auto"/>
          <w:sz w:val="24"/>
        </w:rPr>
        <w:t xml:space="preserve"> mikroprzedsiębiorstw, którzy stanowili niemal połowę badanych (46,7%). Małe przedsiębiorstwa stanowili 28,8% badanej populacji, a średnie przedsiębiorstwa 21,2%. Najmniej liczną grupę badanych (3,2%) stanowili przedstawiciele dużych firm. </w:t>
      </w:r>
    </w:p>
    <w:p w:rsidR="00436D64" w:rsidRPr="00107655" w:rsidRDefault="00436D64" w:rsidP="00107655">
      <w:pPr>
        <w:pStyle w:val="Legenda"/>
        <w:spacing w:before="120" w:after="0"/>
        <w:rPr>
          <w:b w:val="0"/>
          <w:i/>
          <w:color w:val="auto"/>
          <w:sz w:val="28"/>
        </w:rPr>
      </w:pPr>
      <w:r w:rsidRPr="00107655">
        <w:rPr>
          <w:b w:val="0"/>
          <w:i/>
          <w:color w:val="auto"/>
          <w:sz w:val="20"/>
        </w:rPr>
        <w:t>Wykres</w:t>
      </w:r>
      <w:r w:rsidR="00EB47D0">
        <w:rPr>
          <w:b w:val="0"/>
          <w:i/>
          <w:color w:val="auto"/>
          <w:sz w:val="20"/>
        </w:rPr>
        <w:t xml:space="preserve"> </w:t>
      </w:r>
      <w:r w:rsidRPr="00107655">
        <w:rPr>
          <w:b w:val="0"/>
          <w:i/>
          <w:color w:val="auto"/>
          <w:sz w:val="20"/>
        </w:rPr>
        <w:fldChar w:fldCharType="begin"/>
      </w:r>
      <w:r w:rsidRPr="00107655">
        <w:rPr>
          <w:b w:val="0"/>
          <w:i/>
          <w:color w:val="auto"/>
          <w:sz w:val="20"/>
        </w:rPr>
        <w:instrText xml:space="preserve"> SEQ Wykres_ \* ARABIC </w:instrText>
      </w:r>
      <w:r w:rsidRPr="00107655">
        <w:rPr>
          <w:b w:val="0"/>
          <w:i/>
          <w:color w:val="auto"/>
          <w:sz w:val="20"/>
        </w:rPr>
        <w:fldChar w:fldCharType="separate"/>
      </w:r>
      <w:r w:rsidR="000D425C">
        <w:rPr>
          <w:b w:val="0"/>
          <w:i/>
          <w:noProof/>
          <w:color w:val="auto"/>
          <w:sz w:val="20"/>
        </w:rPr>
        <w:t>1</w:t>
      </w:r>
      <w:r w:rsidRPr="00107655">
        <w:rPr>
          <w:b w:val="0"/>
          <w:i/>
          <w:color w:val="auto"/>
          <w:sz w:val="20"/>
        </w:rPr>
        <w:fldChar w:fldCharType="end"/>
      </w:r>
      <w:r w:rsidRPr="00107655">
        <w:rPr>
          <w:b w:val="0"/>
          <w:i/>
          <w:color w:val="auto"/>
          <w:sz w:val="20"/>
        </w:rPr>
        <w:t xml:space="preserve">. </w:t>
      </w:r>
      <w:r w:rsidR="00107655" w:rsidRPr="00107655">
        <w:rPr>
          <w:b w:val="0"/>
          <w:i/>
          <w:color w:val="auto"/>
          <w:sz w:val="20"/>
        </w:rPr>
        <w:t xml:space="preserve">Struktura respondentów wg wielkości przedsiębiorstwa </w:t>
      </w:r>
      <w:r w:rsidR="00DC5AD4">
        <w:rPr>
          <w:b w:val="0"/>
          <w:i/>
          <w:color w:val="auto"/>
          <w:sz w:val="20"/>
        </w:rPr>
        <w:t xml:space="preserve">(w %) </w:t>
      </w:r>
    </w:p>
    <w:p w:rsidR="00B8566D" w:rsidRPr="00671236" w:rsidRDefault="00671236" w:rsidP="00882808">
      <w:pPr>
        <w:spacing w:before="120" w:line="240" w:lineRule="auto"/>
        <w:ind w:left="-57"/>
        <w:rPr>
          <w:color w:val="auto"/>
          <w:sz w:val="24"/>
        </w:rPr>
      </w:pPr>
      <w:r>
        <w:rPr>
          <w:noProof/>
          <w:color w:val="auto"/>
          <w:sz w:val="24"/>
          <w:lang w:eastAsia="pl-PL"/>
        </w:rPr>
        <w:drawing>
          <wp:inline distT="0" distB="0" distL="0" distR="0" wp14:anchorId="27CA11C2" wp14:editId="0E181041">
            <wp:extent cx="4984595" cy="2152186"/>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color w:val="auto"/>
          <w:sz w:val="24"/>
        </w:rPr>
        <w:t xml:space="preserve"> </w:t>
      </w:r>
    </w:p>
    <w:p w:rsidR="00107655" w:rsidRDefault="00107655" w:rsidP="00107655">
      <w:pPr>
        <w:spacing w:line="240" w:lineRule="auto"/>
        <w:rPr>
          <w:i/>
          <w:color w:val="auto"/>
          <w:sz w:val="20"/>
          <w:szCs w:val="20"/>
        </w:rPr>
      </w:pPr>
      <w:r>
        <w:rPr>
          <w:i/>
          <w:color w:val="auto"/>
          <w:sz w:val="20"/>
          <w:szCs w:val="20"/>
        </w:rPr>
        <w:t xml:space="preserve">Źródło: badanie CATI/CAWI/CAPI/PAPI </w:t>
      </w:r>
    </w:p>
    <w:p w:rsidR="00C30982" w:rsidRDefault="00C30982" w:rsidP="00C30982">
      <w:pPr>
        <w:spacing w:before="120" w:line="240" w:lineRule="auto"/>
        <w:ind w:left="-57"/>
        <w:rPr>
          <w:color w:val="auto"/>
          <w:sz w:val="24"/>
        </w:rPr>
      </w:pPr>
      <w:r>
        <w:rPr>
          <w:color w:val="auto"/>
          <w:sz w:val="24"/>
        </w:rPr>
        <w:t xml:space="preserve">Mikroprzedsiębiorstwa stanowiły większość wśród respondentów z powiatów: gorzowskiego grodzkiego, nowosolskiego, słubickiego, strzelecko-drezdeńskiego, świebodzińskiego, zielonogórskiego grodzkiego, żagańskiego i żarskiego. Małe przedsiębiorstwa były grupą dominującą wśród respondentów reprezentujących powiaty: międzyrzecki, sulęciński, wschowski i zielonogórski ziemski. Natomiast w powiatach gorzowskim ziemskim i krośnieńskim najwięcej wywiadów przeprowadzono z przedstawicielami średnich przedsiębiorstw. </w:t>
      </w:r>
    </w:p>
    <w:p w:rsidR="006629BB" w:rsidRDefault="00C85C1D" w:rsidP="00107655">
      <w:pPr>
        <w:spacing w:before="120" w:line="240" w:lineRule="auto"/>
        <w:rPr>
          <w:color w:val="auto"/>
          <w:sz w:val="24"/>
        </w:rPr>
      </w:pPr>
      <w:r>
        <w:rPr>
          <w:color w:val="auto"/>
          <w:sz w:val="24"/>
        </w:rPr>
        <w:t>Odnosząc się do zakresu działalności podmiotów korzystających z KFS w województwie lubuskim w 2018 r. największą grupę beneficjentów stanowili przedstawiciele Sek</w:t>
      </w:r>
      <w:r w:rsidR="006D630E">
        <w:rPr>
          <w:color w:val="auto"/>
          <w:sz w:val="24"/>
        </w:rPr>
        <w:t>cji Q PKD – Opieka</w:t>
      </w:r>
      <w:r>
        <w:rPr>
          <w:color w:val="auto"/>
          <w:sz w:val="24"/>
        </w:rPr>
        <w:t xml:space="preserve"> zdrowotn</w:t>
      </w:r>
      <w:r w:rsidR="006D630E">
        <w:rPr>
          <w:color w:val="auto"/>
          <w:sz w:val="24"/>
        </w:rPr>
        <w:t>a i pomoc</w:t>
      </w:r>
      <w:r>
        <w:rPr>
          <w:color w:val="auto"/>
          <w:sz w:val="24"/>
        </w:rPr>
        <w:t xml:space="preserve"> społ</w:t>
      </w:r>
      <w:r w:rsidR="006D630E">
        <w:rPr>
          <w:color w:val="auto"/>
          <w:sz w:val="24"/>
        </w:rPr>
        <w:t>eczna (17,3%) oraz sekcji S – Pozostała</w:t>
      </w:r>
      <w:r>
        <w:rPr>
          <w:color w:val="auto"/>
          <w:sz w:val="24"/>
        </w:rPr>
        <w:t xml:space="preserve"> działalnoś</w:t>
      </w:r>
      <w:r w:rsidR="006D630E">
        <w:rPr>
          <w:color w:val="auto"/>
          <w:sz w:val="24"/>
        </w:rPr>
        <w:t xml:space="preserve">ć </w:t>
      </w:r>
      <w:r>
        <w:rPr>
          <w:color w:val="auto"/>
          <w:sz w:val="24"/>
        </w:rPr>
        <w:t>usługow</w:t>
      </w:r>
      <w:r w:rsidR="006D630E">
        <w:rPr>
          <w:color w:val="auto"/>
          <w:sz w:val="24"/>
        </w:rPr>
        <w:t>a</w:t>
      </w:r>
      <w:r>
        <w:rPr>
          <w:color w:val="auto"/>
          <w:sz w:val="24"/>
        </w:rPr>
        <w:t xml:space="preserve">. </w:t>
      </w:r>
      <w:r w:rsidR="006629BB">
        <w:rPr>
          <w:color w:val="auto"/>
          <w:sz w:val="24"/>
        </w:rPr>
        <w:t xml:space="preserve">Spośród podmiotów z sekcji Q najwięcej zlokalizowanych jest w powiecie żarskim (17,0%) oraz międzyrzeckim (15,1%). Wśród podmiotów z sekcji S najliczniejszą grupę stanowili przedstawiciele powiatów: strzelecko-drezdeńskiego (15,0%), zielonogórskiego grodzkiego (12,5%) i międzyrzeckiego (12,5%). </w:t>
      </w:r>
    </w:p>
    <w:p w:rsidR="00B8566D" w:rsidRDefault="00C85C1D" w:rsidP="00107655">
      <w:pPr>
        <w:spacing w:before="120" w:line="240" w:lineRule="auto"/>
        <w:rPr>
          <w:color w:val="auto"/>
          <w:sz w:val="24"/>
        </w:rPr>
      </w:pPr>
      <w:r>
        <w:rPr>
          <w:color w:val="auto"/>
          <w:sz w:val="24"/>
        </w:rPr>
        <w:t>Wśród kolejnych grup należy wymienić przedstawicieli sekcji G – Handel hurtowy</w:t>
      </w:r>
      <w:r w:rsidR="006629BB">
        <w:rPr>
          <w:color w:val="auto"/>
          <w:sz w:val="24"/>
        </w:rPr>
        <w:t xml:space="preserve"> i </w:t>
      </w:r>
      <w:r>
        <w:rPr>
          <w:color w:val="auto"/>
          <w:sz w:val="24"/>
        </w:rPr>
        <w:t xml:space="preserve">detaliczny; naprawa pojazdów samochodowych, włączając motocykle i sekcji C – Przetwórstwo przemysłowe, którzy stanowili po 8,8% ogółu badanych. Szczegółowy rozkład próby badawczej w podziale na sekcje PKD przedstawia wykres 2. </w:t>
      </w:r>
    </w:p>
    <w:p w:rsidR="00C85C1D" w:rsidRPr="00735AFD" w:rsidRDefault="00735AFD" w:rsidP="00C85C1D">
      <w:pPr>
        <w:pStyle w:val="Legenda"/>
        <w:rPr>
          <w:b w:val="0"/>
          <w:i/>
          <w:color w:val="auto"/>
          <w:sz w:val="20"/>
          <w:szCs w:val="20"/>
        </w:rPr>
      </w:pPr>
      <w:r w:rsidRPr="00735AFD">
        <w:rPr>
          <w:b w:val="0"/>
          <w:i/>
          <w:color w:val="auto"/>
          <w:sz w:val="20"/>
          <w:szCs w:val="20"/>
        </w:rPr>
        <w:br w:type="column"/>
      </w:r>
      <w:r w:rsidR="00C85C1D" w:rsidRPr="00735AFD">
        <w:rPr>
          <w:b w:val="0"/>
          <w:i/>
          <w:color w:val="auto"/>
          <w:sz w:val="20"/>
          <w:szCs w:val="20"/>
        </w:rPr>
        <w:lastRenderedPageBreak/>
        <w:t>Wykres</w:t>
      </w:r>
      <w:r w:rsidR="00EB47D0">
        <w:rPr>
          <w:b w:val="0"/>
          <w:i/>
          <w:color w:val="auto"/>
          <w:sz w:val="20"/>
          <w:szCs w:val="20"/>
        </w:rPr>
        <w:t xml:space="preserve"> </w:t>
      </w:r>
      <w:r w:rsidR="00C85C1D" w:rsidRPr="00735AFD">
        <w:rPr>
          <w:b w:val="0"/>
          <w:i/>
          <w:color w:val="auto"/>
          <w:sz w:val="20"/>
          <w:szCs w:val="20"/>
        </w:rPr>
        <w:fldChar w:fldCharType="begin"/>
      </w:r>
      <w:r w:rsidR="00C85C1D" w:rsidRPr="00735AFD">
        <w:rPr>
          <w:b w:val="0"/>
          <w:i/>
          <w:color w:val="auto"/>
          <w:sz w:val="20"/>
          <w:szCs w:val="20"/>
        </w:rPr>
        <w:instrText xml:space="preserve"> SEQ Wykres_ \* ARABIC </w:instrText>
      </w:r>
      <w:r w:rsidR="00C85C1D" w:rsidRPr="00735AFD">
        <w:rPr>
          <w:b w:val="0"/>
          <w:i/>
          <w:color w:val="auto"/>
          <w:sz w:val="20"/>
          <w:szCs w:val="20"/>
        </w:rPr>
        <w:fldChar w:fldCharType="separate"/>
      </w:r>
      <w:r w:rsidR="000D425C">
        <w:rPr>
          <w:b w:val="0"/>
          <w:i/>
          <w:noProof/>
          <w:color w:val="auto"/>
          <w:sz w:val="20"/>
          <w:szCs w:val="20"/>
        </w:rPr>
        <w:t>2</w:t>
      </w:r>
      <w:r w:rsidR="00C85C1D" w:rsidRPr="00735AFD">
        <w:rPr>
          <w:b w:val="0"/>
          <w:i/>
          <w:color w:val="auto"/>
          <w:sz w:val="20"/>
          <w:szCs w:val="20"/>
        </w:rPr>
        <w:fldChar w:fldCharType="end"/>
      </w:r>
      <w:r w:rsidR="00C85C1D" w:rsidRPr="00735AFD">
        <w:rPr>
          <w:b w:val="0"/>
          <w:i/>
          <w:color w:val="auto"/>
          <w:sz w:val="20"/>
          <w:szCs w:val="20"/>
        </w:rPr>
        <w:t>. Struktura respondentów wg sekcji działalności PKD</w:t>
      </w:r>
      <w:r w:rsidR="00D81AA4" w:rsidRPr="00735AFD">
        <w:rPr>
          <w:rStyle w:val="Odwoanieprzypisudolnego"/>
          <w:b w:val="0"/>
          <w:i/>
          <w:color w:val="auto"/>
          <w:sz w:val="20"/>
          <w:szCs w:val="20"/>
        </w:rPr>
        <w:footnoteReference w:id="1"/>
      </w:r>
      <w:r w:rsidR="00EB47D0">
        <w:rPr>
          <w:b w:val="0"/>
          <w:i/>
          <w:color w:val="auto"/>
          <w:sz w:val="20"/>
          <w:szCs w:val="20"/>
        </w:rPr>
        <w:t xml:space="preserve"> </w:t>
      </w:r>
      <w:r w:rsidR="00C85C1D" w:rsidRPr="00735AFD">
        <w:rPr>
          <w:b w:val="0"/>
          <w:i/>
          <w:color w:val="auto"/>
          <w:sz w:val="20"/>
          <w:szCs w:val="20"/>
        </w:rPr>
        <w:t>(w %)</w:t>
      </w:r>
    </w:p>
    <w:p w:rsidR="004D1F9E" w:rsidRPr="00107655" w:rsidRDefault="004D1F9E" w:rsidP="00D81AA4">
      <w:pPr>
        <w:spacing w:before="120" w:line="240" w:lineRule="auto"/>
        <w:jc w:val="center"/>
        <w:rPr>
          <w:sz w:val="24"/>
        </w:rPr>
      </w:pPr>
      <w:r>
        <w:rPr>
          <w:noProof/>
          <w:color w:val="auto"/>
          <w:sz w:val="24"/>
          <w:lang w:eastAsia="pl-PL"/>
        </w:rPr>
        <w:drawing>
          <wp:inline distT="0" distB="0" distL="0" distR="0" wp14:anchorId="4C3439BF" wp14:editId="0A982DB4">
            <wp:extent cx="3345366" cy="4114800"/>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5AFD" w:rsidRDefault="00735AFD" w:rsidP="00735AFD">
      <w:pPr>
        <w:spacing w:line="240" w:lineRule="auto"/>
        <w:rPr>
          <w:i/>
          <w:color w:val="auto"/>
          <w:sz w:val="20"/>
          <w:szCs w:val="20"/>
        </w:rPr>
      </w:pPr>
      <w:r>
        <w:rPr>
          <w:i/>
          <w:color w:val="auto"/>
          <w:sz w:val="20"/>
          <w:szCs w:val="20"/>
        </w:rPr>
        <w:t xml:space="preserve">Źródło: badanie CATI/CAWI/CAPI/PAPI </w:t>
      </w:r>
    </w:p>
    <w:p w:rsidR="00D1774F" w:rsidRDefault="007B6453" w:rsidP="007B6453">
      <w:pPr>
        <w:pStyle w:val="Nagwek2"/>
        <w:spacing w:before="120" w:line="240" w:lineRule="auto"/>
        <w:ind w:left="578" w:hanging="578"/>
        <w:rPr>
          <w:b/>
          <w:color w:val="0F243E" w:themeColor="text2" w:themeShade="80"/>
          <w:sz w:val="24"/>
          <w:szCs w:val="24"/>
        </w:rPr>
      </w:pPr>
      <w:bookmarkStart w:id="14" w:name="_Toc22557901"/>
      <w:r w:rsidRPr="00B8566D">
        <w:rPr>
          <w:b/>
          <w:color w:val="0F243E" w:themeColor="text2" w:themeShade="80"/>
          <w:sz w:val="24"/>
          <w:szCs w:val="24"/>
        </w:rPr>
        <w:t>2.</w:t>
      </w:r>
      <w:r>
        <w:rPr>
          <w:b/>
          <w:color w:val="0F243E" w:themeColor="text2" w:themeShade="80"/>
          <w:sz w:val="24"/>
          <w:szCs w:val="24"/>
        </w:rPr>
        <w:t>2</w:t>
      </w:r>
      <w:r w:rsidR="00EB47D0">
        <w:rPr>
          <w:b/>
          <w:color w:val="0F243E" w:themeColor="text2" w:themeShade="80"/>
          <w:sz w:val="24"/>
          <w:szCs w:val="24"/>
        </w:rPr>
        <w:t xml:space="preserve"> </w:t>
      </w:r>
      <w:r w:rsidR="00D00D60">
        <w:rPr>
          <w:b/>
          <w:color w:val="0F243E" w:themeColor="text2" w:themeShade="80"/>
          <w:sz w:val="24"/>
          <w:szCs w:val="24"/>
        </w:rPr>
        <w:t>Zakres w</w:t>
      </w:r>
      <w:r w:rsidR="00D1774F">
        <w:rPr>
          <w:b/>
          <w:color w:val="0F243E" w:themeColor="text2" w:themeShade="80"/>
          <w:sz w:val="24"/>
          <w:szCs w:val="24"/>
        </w:rPr>
        <w:t>sparci</w:t>
      </w:r>
      <w:r w:rsidR="00D00D60">
        <w:rPr>
          <w:b/>
          <w:color w:val="0F243E" w:themeColor="text2" w:themeShade="80"/>
          <w:sz w:val="24"/>
          <w:szCs w:val="24"/>
        </w:rPr>
        <w:t>a</w:t>
      </w:r>
      <w:r w:rsidR="00D1774F">
        <w:rPr>
          <w:b/>
          <w:color w:val="0F243E" w:themeColor="text2" w:themeShade="80"/>
          <w:sz w:val="24"/>
          <w:szCs w:val="24"/>
        </w:rPr>
        <w:t xml:space="preserve"> ze środków KFS dla lubuskich przedsiębiorstw i instytucji w 2018 r.</w:t>
      </w:r>
      <w:bookmarkEnd w:id="14"/>
      <w:r w:rsidR="00D1774F">
        <w:rPr>
          <w:b/>
          <w:color w:val="0F243E" w:themeColor="text2" w:themeShade="80"/>
          <w:sz w:val="24"/>
          <w:szCs w:val="24"/>
        </w:rPr>
        <w:t xml:space="preserve"> </w:t>
      </w:r>
    </w:p>
    <w:p w:rsidR="000856D5" w:rsidRDefault="00D1774F" w:rsidP="000349F2">
      <w:pPr>
        <w:spacing w:before="120" w:line="240" w:lineRule="auto"/>
        <w:rPr>
          <w:i/>
          <w:color w:val="auto"/>
          <w:sz w:val="20"/>
        </w:rPr>
      </w:pPr>
      <w:bookmarkStart w:id="15" w:name="_Toc22557902"/>
      <w:r w:rsidRPr="0003285B">
        <w:rPr>
          <w:color w:val="auto"/>
          <w:sz w:val="24"/>
        </w:rPr>
        <w:t>Według danych Powiatowych Urzędów Pracy w 2018 roku ze wsparcia Krajowego Funduszu Szkoleniowego skorzystały 363 podmioty realizując łącznie 490 umó</w:t>
      </w:r>
      <w:r w:rsidR="0003285B">
        <w:rPr>
          <w:color w:val="auto"/>
          <w:sz w:val="24"/>
        </w:rPr>
        <w:t>w</w:t>
      </w:r>
      <w:r w:rsidR="00EE56A4" w:rsidRPr="0003285B">
        <w:rPr>
          <w:color w:val="auto"/>
          <w:sz w:val="24"/>
        </w:rPr>
        <w:t xml:space="preserve"> </w:t>
      </w:r>
      <w:r w:rsidR="0003285B">
        <w:rPr>
          <w:color w:val="auto"/>
          <w:sz w:val="24"/>
        </w:rPr>
        <w:t>(tabela 1).</w:t>
      </w:r>
      <w:bookmarkEnd w:id="15"/>
    </w:p>
    <w:p w:rsidR="0003285B" w:rsidRDefault="0003285B" w:rsidP="0003285B">
      <w:pPr>
        <w:spacing w:before="120" w:line="240" w:lineRule="auto"/>
        <w:rPr>
          <w:color w:val="auto"/>
          <w:sz w:val="24"/>
        </w:rPr>
      </w:pPr>
      <w:r>
        <w:rPr>
          <w:color w:val="auto"/>
          <w:sz w:val="24"/>
        </w:rPr>
        <w:t>Większość podmiotów (</w:t>
      </w:r>
      <w:r w:rsidR="005912F8">
        <w:rPr>
          <w:color w:val="auto"/>
          <w:sz w:val="24"/>
        </w:rPr>
        <w:t>59</w:t>
      </w:r>
      <w:r>
        <w:rPr>
          <w:color w:val="auto"/>
          <w:sz w:val="24"/>
        </w:rPr>
        <w:t xml:space="preserve">,0%) podpisało jedną umowę dotyczącą wsparcia z KFS w 2018 r. Nieznacznie ponad 1/5 badanych wskazała na fakt skorzystania ze środków KFS na podstawie dwóch umów. A 18,3% podmiotów korzystało ze wsparcia KFS na podstawie trzech lub więcej umów, w tym 9,0% podmiotów deklaruje, że podpisało w 2018 roku więcej niż pięć umów. </w:t>
      </w:r>
    </w:p>
    <w:p w:rsidR="005912F8" w:rsidRPr="005912F8" w:rsidRDefault="005912F8" w:rsidP="005912F8">
      <w:pPr>
        <w:pStyle w:val="Legenda"/>
        <w:spacing w:before="120" w:after="0"/>
        <w:rPr>
          <w:b w:val="0"/>
          <w:i/>
          <w:color w:val="auto"/>
          <w:sz w:val="28"/>
        </w:rPr>
      </w:pPr>
      <w:r>
        <w:rPr>
          <w:b w:val="0"/>
          <w:i/>
          <w:color w:val="auto"/>
          <w:sz w:val="20"/>
        </w:rPr>
        <w:br w:type="column"/>
      </w:r>
      <w:r w:rsidRPr="005912F8">
        <w:rPr>
          <w:b w:val="0"/>
          <w:i/>
          <w:color w:val="auto"/>
          <w:sz w:val="20"/>
        </w:rPr>
        <w:lastRenderedPageBreak/>
        <w:t>Wykres</w:t>
      </w:r>
      <w:r w:rsidR="00EB47D0">
        <w:rPr>
          <w:b w:val="0"/>
          <w:i/>
          <w:color w:val="auto"/>
          <w:sz w:val="20"/>
        </w:rPr>
        <w:t xml:space="preserve"> </w:t>
      </w:r>
      <w:r w:rsidRPr="005912F8">
        <w:rPr>
          <w:b w:val="0"/>
          <w:i/>
          <w:color w:val="auto"/>
          <w:sz w:val="20"/>
        </w:rPr>
        <w:fldChar w:fldCharType="begin"/>
      </w:r>
      <w:r w:rsidRPr="005912F8">
        <w:rPr>
          <w:b w:val="0"/>
          <w:i/>
          <w:color w:val="auto"/>
          <w:sz w:val="20"/>
        </w:rPr>
        <w:instrText xml:space="preserve"> SEQ Wykres_ \* ARABIC </w:instrText>
      </w:r>
      <w:r w:rsidRPr="005912F8">
        <w:rPr>
          <w:b w:val="0"/>
          <w:i/>
          <w:color w:val="auto"/>
          <w:sz w:val="20"/>
        </w:rPr>
        <w:fldChar w:fldCharType="separate"/>
      </w:r>
      <w:r w:rsidR="000D425C">
        <w:rPr>
          <w:b w:val="0"/>
          <w:i/>
          <w:noProof/>
          <w:color w:val="auto"/>
          <w:sz w:val="20"/>
        </w:rPr>
        <w:t>3</w:t>
      </w:r>
      <w:r w:rsidRPr="005912F8">
        <w:rPr>
          <w:b w:val="0"/>
          <w:i/>
          <w:color w:val="auto"/>
          <w:sz w:val="20"/>
        </w:rPr>
        <w:fldChar w:fldCharType="end"/>
      </w:r>
      <w:r w:rsidRPr="005912F8">
        <w:rPr>
          <w:b w:val="0"/>
          <w:i/>
          <w:color w:val="auto"/>
          <w:sz w:val="20"/>
        </w:rPr>
        <w:t xml:space="preserve">. Liczba podpisanych umów o wsparcie ze środków KFS w 2018 r. </w:t>
      </w:r>
      <w:r>
        <w:rPr>
          <w:b w:val="0"/>
          <w:i/>
          <w:color w:val="auto"/>
          <w:sz w:val="20"/>
        </w:rPr>
        <w:t>(w %)</w:t>
      </w:r>
    </w:p>
    <w:p w:rsidR="005912F8" w:rsidRDefault="005912F8" w:rsidP="005912F8">
      <w:pPr>
        <w:keepNext/>
        <w:spacing w:line="240" w:lineRule="auto"/>
      </w:pPr>
      <w:r>
        <w:rPr>
          <w:noProof/>
          <w:color w:val="auto"/>
          <w:sz w:val="24"/>
          <w:lang w:eastAsia="pl-PL"/>
        </w:rPr>
        <w:drawing>
          <wp:inline distT="0" distB="0" distL="0" distR="0" wp14:anchorId="0B1E19A7" wp14:editId="1CCAC52E">
            <wp:extent cx="4984595" cy="2152186"/>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12F8" w:rsidRDefault="005912F8" w:rsidP="005912F8">
      <w:pPr>
        <w:spacing w:line="240" w:lineRule="auto"/>
        <w:rPr>
          <w:i/>
          <w:color w:val="auto"/>
          <w:sz w:val="20"/>
          <w:szCs w:val="20"/>
        </w:rPr>
      </w:pPr>
      <w:r>
        <w:rPr>
          <w:i/>
          <w:color w:val="auto"/>
          <w:sz w:val="20"/>
          <w:szCs w:val="20"/>
        </w:rPr>
        <w:t xml:space="preserve">Źródło: badanie CATI/CAWI/CAPI/PAPI </w:t>
      </w:r>
    </w:p>
    <w:p w:rsidR="0067395E" w:rsidRDefault="001F6331" w:rsidP="0067395E">
      <w:pPr>
        <w:spacing w:before="120" w:line="240" w:lineRule="auto"/>
        <w:rPr>
          <w:color w:val="auto"/>
          <w:sz w:val="24"/>
        </w:rPr>
      </w:pPr>
      <w:r>
        <w:rPr>
          <w:color w:val="auto"/>
          <w:sz w:val="24"/>
        </w:rPr>
        <w:t>We wszystkich powiatach, poza powiatem gorzowskim ziemskim, dominowały podmioty, które podpisały jedną umowę w ramach</w:t>
      </w:r>
      <w:r w:rsidR="00003FDC">
        <w:rPr>
          <w:color w:val="auto"/>
          <w:sz w:val="24"/>
        </w:rPr>
        <w:t xml:space="preserve"> wsparcia KFS w 2018 r. W powiec</w:t>
      </w:r>
      <w:r>
        <w:rPr>
          <w:color w:val="auto"/>
          <w:sz w:val="24"/>
        </w:rPr>
        <w:t>ie gorzowskim ziemskim najwięcej, bo 43,8% przedsiębiorców wskazało na</w:t>
      </w:r>
      <w:r w:rsidR="00003FDC">
        <w:rPr>
          <w:color w:val="auto"/>
          <w:sz w:val="24"/>
        </w:rPr>
        <w:t xml:space="preserve"> skorzystanie ze wsparcia KFS w </w:t>
      </w:r>
      <w:r>
        <w:rPr>
          <w:color w:val="auto"/>
          <w:sz w:val="24"/>
        </w:rPr>
        <w:t xml:space="preserve">oparciu o dwie umowy. Zróżnicowanie pod względem liczby podpisanych umów w ramach skorzystania ze środków Krajowego Funduszu Szkoleniowego w poszczególnych powiatach województwa lubuskiego przedstawia wykres </w:t>
      </w:r>
      <w:r w:rsidR="003E159E">
        <w:rPr>
          <w:color w:val="auto"/>
          <w:sz w:val="24"/>
        </w:rPr>
        <w:t>5</w:t>
      </w:r>
      <w:r>
        <w:rPr>
          <w:color w:val="auto"/>
          <w:sz w:val="24"/>
        </w:rPr>
        <w:t xml:space="preserve">. </w:t>
      </w:r>
    </w:p>
    <w:p w:rsidR="00CC1DEB" w:rsidRDefault="00CC1DEB" w:rsidP="0067395E">
      <w:pPr>
        <w:spacing w:before="120" w:line="240" w:lineRule="auto"/>
        <w:rPr>
          <w:color w:val="auto"/>
          <w:sz w:val="24"/>
        </w:rPr>
      </w:pPr>
      <w:r>
        <w:rPr>
          <w:color w:val="auto"/>
          <w:sz w:val="24"/>
        </w:rPr>
        <w:t xml:space="preserve">W 68,2% przypadków </w:t>
      </w:r>
      <w:r w:rsidR="00003FDC">
        <w:rPr>
          <w:color w:val="auto"/>
          <w:sz w:val="24"/>
        </w:rPr>
        <w:t>w różnych formach wsparcia</w:t>
      </w:r>
      <w:r>
        <w:rPr>
          <w:color w:val="auto"/>
          <w:sz w:val="24"/>
        </w:rPr>
        <w:t xml:space="preserve"> w ramach KFS </w:t>
      </w:r>
      <w:r w:rsidR="00003FDC">
        <w:rPr>
          <w:color w:val="auto"/>
          <w:sz w:val="24"/>
        </w:rPr>
        <w:t>skorzystało od 1 do 3 </w:t>
      </w:r>
      <w:r>
        <w:rPr>
          <w:color w:val="auto"/>
          <w:sz w:val="24"/>
        </w:rPr>
        <w:t xml:space="preserve">pracowników firmy, w 15,4% przypadkach </w:t>
      </w:r>
      <w:r w:rsidR="00003FDC">
        <w:rPr>
          <w:color w:val="auto"/>
          <w:sz w:val="24"/>
        </w:rPr>
        <w:t>było to</w:t>
      </w:r>
      <w:r>
        <w:rPr>
          <w:color w:val="auto"/>
          <w:sz w:val="24"/>
        </w:rPr>
        <w:t xml:space="preserve"> od 4 do 6 pracowników. W przypadku 16,4% pracodawców wsparcie z KFS objęło swoim zakresem 7 lub więcej pracowników. </w:t>
      </w:r>
    </w:p>
    <w:p w:rsidR="003E159E" w:rsidRPr="003E159E" w:rsidRDefault="003E159E" w:rsidP="003E159E">
      <w:pPr>
        <w:pStyle w:val="Legenda"/>
        <w:spacing w:before="120" w:after="0"/>
        <w:rPr>
          <w:b w:val="0"/>
          <w:i/>
          <w:color w:val="auto"/>
          <w:sz w:val="28"/>
        </w:rPr>
      </w:pPr>
      <w:r w:rsidRPr="003E159E">
        <w:rPr>
          <w:b w:val="0"/>
          <w:i/>
          <w:color w:val="auto"/>
          <w:sz w:val="20"/>
        </w:rPr>
        <w:t>Wykres</w:t>
      </w:r>
      <w:r w:rsidR="00EB47D0">
        <w:rPr>
          <w:b w:val="0"/>
          <w:i/>
          <w:color w:val="auto"/>
          <w:sz w:val="20"/>
        </w:rPr>
        <w:t xml:space="preserve"> </w:t>
      </w:r>
      <w:r w:rsidRPr="003E159E">
        <w:rPr>
          <w:b w:val="0"/>
          <w:i/>
          <w:color w:val="auto"/>
          <w:sz w:val="20"/>
        </w:rPr>
        <w:fldChar w:fldCharType="begin"/>
      </w:r>
      <w:r w:rsidRPr="003E159E">
        <w:rPr>
          <w:b w:val="0"/>
          <w:i/>
          <w:color w:val="auto"/>
          <w:sz w:val="20"/>
        </w:rPr>
        <w:instrText xml:space="preserve"> SEQ Wykres_ \* ARABIC </w:instrText>
      </w:r>
      <w:r w:rsidRPr="003E159E">
        <w:rPr>
          <w:b w:val="0"/>
          <w:i/>
          <w:color w:val="auto"/>
          <w:sz w:val="20"/>
        </w:rPr>
        <w:fldChar w:fldCharType="separate"/>
      </w:r>
      <w:r w:rsidR="000D425C">
        <w:rPr>
          <w:b w:val="0"/>
          <w:i/>
          <w:noProof/>
          <w:color w:val="auto"/>
          <w:sz w:val="20"/>
        </w:rPr>
        <w:t>4</w:t>
      </w:r>
      <w:r w:rsidRPr="003E159E">
        <w:rPr>
          <w:b w:val="0"/>
          <w:i/>
          <w:color w:val="auto"/>
          <w:sz w:val="20"/>
        </w:rPr>
        <w:fldChar w:fldCharType="end"/>
      </w:r>
      <w:r w:rsidRPr="003E159E">
        <w:rPr>
          <w:b w:val="0"/>
          <w:i/>
          <w:color w:val="auto"/>
          <w:sz w:val="20"/>
        </w:rPr>
        <w:t xml:space="preserve">. Liczba osób objętych wsparciem w ramach KFS </w:t>
      </w:r>
    </w:p>
    <w:p w:rsidR="003E159E" w:rsidRDefault="003E159E" w:rsidP="0067395E">
      <w:pPr>
        <w:spacing w:before="120" w:line="240" w:lineRule="auto"/>
        <w:rPr>
          <w:color w:val="auto"/>
          <w:sz w:val="24"/>
        </w:rPr>
      </w:pPr>
      <w:r>
        <w:rPr>
          <w:noProof/>
          <w:color w:val="auto"/>
          <w:sz w:val="24"/>
          <w:lang w:eastAsia="pl-PL"/>
        </w:rPr>
        <w:drawing>
          <wp:inline distT="0" distB="0" distL="0" distR="0" wp14:anchorId="29FB4151" wp14:editId="27057E78">
            <wp:extent cx="4984595" cy="2152186"/>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159E" w:rsidRDefault="003E159E" w:rsidP="003E159E">
      <w:pPr>
        <w:spacing w:line="240" w:lineRule="auto"/>
        <w:rPr>
          <w:i/>
          <w:color w:val="auto"/>
          <w:sz w:val="20"/>
          <w:szCs w:val="20"/>
        </w:rPr>
      </w:pPr>
      <w:r>
        <w:rPr>
          <w:i/>
          <w:color w:val="auto"/>
          <w:sz w:val="20"/>
          <w:szCs w:val="20"/>
        </w:rPr>
        <w:t xml:space="preserve">Źródło: badanie CATI/CAWI/CAPI/PAPI </w:t>
      </w:r>
    </w:p>
    <w:p w:rsidR="008128ED" w:rsidRDefault="008128ED" w:rsidP="00AC0F32">
      <w:pPr>
        <w:pStyle w:val="Legenda"/>
        <w:spacing w:before="120" w:after="0"/>
        <w:rPr>
          <w:b w:val="0"/>
          <w:color w:val="auto"/>
          <w:sz w:val="24"/>
        </w:rPr>
      </w:pPr>
      <w:r>
        <w:rPr>
          <w:b w:val="0"/>
          <w:color w:val="auto"/>
          <w:sz w:val="24"/>
        </w:rPr>
        <w:t xml:space="preserve">W znacznej większości powiatów pracowników objętych działaniami w ramach </w:t>
      </w:r>
      <w:r w:rsidR="00003FDC">
        <w:rPr>
          <w:b w:val="0"/>
          <w:color w:val="auto"/>
          <w:sz w:val="24"/>
        </w:rPr>
        <w:t>KFS było nie </w:t>
      </w:r>
      <w:r>
        <w:rPr>
          <w:b w:val="0"/>
          <w:color w:val="auto"/>
          <w:sz w:val="24"/>
        </w:rPr>
        <w:t xml:space="preserve">więcej niż 3 z każdego przedsiębiorstwa. W połowie spośród wszystkich powiatów wskazywało na taką liczbę ponad 70% badanych, w tym w powiecie zielonogórskim grodzkim było to ponad 90% wskazań. </w:t>
      </w:r>
    </w:p>
    <w:p w:rsidR="00CC1DEB" w:rsidRPr="00AC0F32" w:rsidRDefault="00AC0F32" w:rsidP="00AC0F32">
      <w:pPr>
        <w:pStyle w:val="Legenda"/>
        <w:spacing w:before="120" w:after="0"/>
        <w:rPr>
          <w:b w:val="0"/>
          <w:i/>
          <w:color w:val="auto"/>
          <w:sz w:val="28"/>
        </w:rPr>
      </w:pPr>
      <w:r>
        <w:rPr>
          <w:b w:val="0"/>
          <w:i/>
          <w:color w:val="auto"/>
          <w:sz w:val="20"/>
        </w:rPr>
        <w:br w:type="column"/>
      </w:r>
      <w:r w:rsidRPr="00AC0F32">
        <w:rPr>
          <w:b w:val="0"/>
          <w:i/>
          <w:color w:val="auto"/>
          <w:sz w:val="20"/>
        </w:rPr>
        <w:lastRenderedPageBreak/>
        <w:t>Wykres</w:t>
      </w:r>
      <w:r w:rsidR="00EB47D0">
        <w:rPr>
          <w:b w:val="0"/>
          <w:i/>
          <w:color w:val="auto"/>
          <w:sz w:val="20"/>
        </w:rPr>
        <w:t xml:space="preserve"> </w:t>
      </w:r>
      <w:r w:rsidRPr="00AC0F32">
        <w:rPr>
          <w:b w:val="0"/>
          <w:i/>
          <w:color w:val="auto"/>
          <w:sz w:val="20"/>
        </w:rPr>
        <w:fldChar w:fldCharType="begin"/>
      </w:r>
      <w:r w:rsidRPr="00AC0F32">
        <w:rPr>
          <w:b w:val="0"/>
          <w:i/>
          <w:color w:val="auto"/>
          <w:sz w:val="20"/>
        </w:rPr>
        <w:instrText xml:space="preserve"> SEQ Wykres_ \* ARABIC </w:instrText>
      </w:r>
      <w:r w:rsidRPr="00AC0F32">
        <w:rPr>
          <w:b w:val="0"/>
          <w:i/>
          <w:color w:val="auto"/>
          <w:sz w:val="20"/>
        </w:rPr>
        <w:fldChar w:fldCharType="separate"/>
      </w:r>
      <w:r w:rsidR="000D425C">
        <w:rPr>
          <w:b w:val="0"/>
          <w:i/>
          <w:noProof/>
          <w:color w:val="auto"/>
          <w:sz w:val="20"/>
        </w:rPr>
        <w:t>5</w:t>
      </w:r>
      <w:r w:rsidRPr="00AC0F32">
        <w:rPr>
          <w:b w:val="0"/>
          <w:i/>
          <w:color w:val="auto"/>
          <w:sz w:val="20"/>
        </w:rPr>
        <w:fldChar w:fldCharType="end"/>
      </w:r>
      <w:r w:rsidRPr="00AC0F32">
        <w:rPr>
          <w:b w:val="0"/>
          <w:i/>
          <w:color w:val="auto"/>
          <w:sz w:val="20"/>
        </w:rPr>
        <w:t xml:space="preserve">. Liczba podpisanych umów o wsparcie z KFS </w:t>
      </w:r>
    </w:p>
    <w:p w:rsidR="001F6331" w:rsidRPr="0067395E" w:rsidRDefault="00AC5318" w:rsidP="0067395E">
      <w:pPr>
        <w:spacing w:before="120" w:line="240" w:lineRule="auto"/>
        <w:rPr>
          <w:color w:val="auto"/>
          <w:sz w:val="24"/>
        </w:rPr>
      </w:pPr>
      <w:r>
        <w:rPr>
          <w:noProof/>
          <w:lang w:eastAsia="pl-PL"/>
        </w:rPr>
        <w:drawing>
          <wp:inline distT="0" distB="0" distL="0" distR="0" wp14:anchorId="18D1845C" wp14:editId="38CF6AD4">
            <wp:extent cx="5832088" cy="7772400"/>
            <wp:effectExtent l="0" t="0" r="0" b="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0F32" w:rsidRDefault="00AC0F32" w:rsidP="00AC0F32">
      <w:pPr>
        <w:spacing w:line="240" w:lineRule="auto"/>
        <w:rPr>
          <w:i/>
          <w:color w:val="auto"/>
          <w:sz w:val="20"/>
          <w:szCs w:val="20"/>
        </w:rPr>
      </w:pPr>
      <w:r>
        <w:rPr>
          <w:i/>
          <w:color w:val="auto"/>
          <w:sz w:val="20"/>
          <w:szCs w:val="20"/>
        </w:rPr>
        <w:t xml:space="preserve">Źródło: badanie CATI/CAWI/CAPI/PAPI </w:t>
      </w:r>
    </w:p>
    <w:p w:rsidR="000245EF" w:rsidRPr="00AC0F32" w:rsidRDefault="00AC5318" w:rsidP="00AC0F32">
      <w:pPr>
        <w:pStyle w:val="Legenda"/>
        <w:spacing w:before="120" w:after="0"/>
        <w:rPr>
          <w:b w:val="0"/>
          <w:i/>
          <w:color w:val="auto"/>
          <w:sz w:val="28"/>
        </w:rPr>
      </w:pPr>
      <w:r>
        <w:rPr>
          <w:b w:val="0"/>
          <w:i/>
          <w:color w:val="auto"/>
          <w:sz w:val="20"/>
        </w:rPr>
        <w:br w:type="column"/>
      </w:r>
      <w:r w:rsidR="00AC0F32" w:rsidRPr="00AC0F32">
        <w:rPr>
          <w:b w:val="0"/>
          <w:i/>
          <w:color w:val="auto"/>
          <w:sz w:val="20"/>
        </w:rPr>
        <w:lastRenderedPageBreak/>
        <w:t>Wykres</w:t>
      </w:r>
      <w:r w:rsidR="00EB47D0">
        <w:rPr>
          <w:b w:val="0"/>
          <w:i/>
          <w:color w:val="auto"/>
          <w:sz w:val="20"/>
        </w:rPr>
        <w:t xml:space="preserve"> </w:t>
      </w:r>
      <w:r w:rsidR="00AC0F32" w:rsidRPr="00AC0F32">
        <w:rPr>
          <w:b w:val="0"/>
          <w:i/>
          <w:color w:val="auto"/>
          <w:sz w:val="20"/>
        </w:rPr>
        <w:fldChar w:fldCharType="begin"/>
      </w:r>
      <w:r w:rsidR="00AC0F32" w:rsidRPr="00AC0F32">
        <w:rPr>
          <w:b w:val="0"/>
          <w:i/>
          <w:color w:val="auto"/>
          <w:sz w:val="20"/>
        </w:rPr>
        <w:instrText xml:space="preserve"> SEQ Wykres_ \* ARABIC </w:instrText>
      </w:r>
      <w:r w:rsidR="00AC0F32" w:rsidRPr="00AC0F32">
        <w:rPr>
          <w:b w:val="0"/>
          <w:i/>
          <w:color w:val="auto"/>
          <w:sz w:val="20"/>
        </w:rPr>
        <w:fldChar w:fldCharType="separate"/>
      </w:r>
      <w:r w:rsidR="000D425C">
        <w:rPr>
          <w:b w:val="0"/>
          <w:i/>
          <w:noProof/>
          <w:color w:val="auto"/>
          <w:sz w:val="20"/>
        </w:rPr>
        <w:t>6</w:t>
      </w:r>
      <w:r w:rsidR="00AC0F32" w:rsidRPr="00AC0F32">
        <w:rPr>
          <w:b w:val="0"/>
          <w:i/>
          <w:color w:val="auto"/>
          <w:sz w:val="20"/>
        </w:rPr>
        <w:fldChar w:fldCharType="end"/>
      </w:r>
      <w:r w:rsidR="00AC0F32" w:rsidRPr="00AC0F32">
        <w:rPr>
          <w:b w:val="0"/>
          <w:i/>
          <w:color w:val="auto"/>
          <w:sz w:val="20"/>
        </w:rPr>
        <w:t xml:space="preserve">. Liczba osób objętych wsparciem </w:t>
      </w:r>
    </w:p>
    <w:p w:rsidR="000245EF" w:rsidRDefault="00AC5318" w:rsidP="000245EF">
      <w:r>
        <w:rPr>
          <w:noProof/>
          <w:lang w:eastAsia="pl-PL"/>
        </w:rPr>
        <w:drawing>
          <wp:inline distT="0" distB="0" distL="0" distR="0" wp14:anchorId="084223B5" wp14:editId="6C607E50">
            <wp:extent cx="6010507" cy="5687122"/>
            <wp:effectExtent l="0" t="0" r="0" b="889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0F32" w:rsidRDefault="00AC0F32" w:rsidP="00AC0F32">
      <w:pPr>
        <w:spacing w:line="240" w:lineRule="auto"/>
        <w:rPr>
          <w:i/>
          <w:color w:val="auto"/>
          <w:sz w:val="20"/>
          <w:szCs w:val="20"/>
        </w:rPr>
      </w:pPr>
      <w:r>
        <w:rPr>
          <w:i/>
          <w:color w:val="auto"/>
          <w:sz w:val="20"/>
          <w:szCs w:val="20"/>
        </w:rPr>
        <w:t xml:space="preserve">Źródło: badanie CATI/CAWI/CAPI/PAPI </w:t>
      </w:r>
    </w:p>
    <w:p w:rsidR="00603472" w:rsidRDefault="00603472" w:rsidP="00603472">
      <w:pPr>
        <w:spacing w:before="120" w:line="240" w:lineRule="auto"/>
        <w:rPr>
          <w:color w:val="auto"/>
          <w:sz w:val="24"/>
        </w:rPr>
      </w:pPr>
      <w:r>
        <w:rPr>
          <w:color w:val="auto"/>
          <w:sz w:val="24"/>
        </w:rPr>
        <w:t xml:space="preserve">Wśród osób, które skorzystało z różnych form wsparcia w ramach KFS w przypadku 35,9% podmiotów byli to także pracodawcy (właściciele). </w:t>
      </w:r>
      <w:r w:rsidR="00527B50">
        <w:rPr>
          <w:color w:val="auto"/>
          <w:sz w:val="24"/>
        </w:rPr>
        <w:t xml:space="preserve">Z reguły była to jedna lub dwie osoby. </w:t>
      </w:r>
    </w:p>
    <w:p w:rsidR="00B7001B" w:rsidRDefault="004D1364" w:rsidP="00603472">
      <w:pPr>
        <w:spacing w:before="120" w:line="240" w:lineRule="auto"/>
        <w:rPr>
          <w:color w:val="auto"/>
          <w:sz w:val="24"/>
        </w:rPr>
      </w:pPr>
      <w:r>
        <w:rPr>
          <w:color w:val="auto"/>
          <w:sz w:val="24"/>
        </w:rPr>
        <w:t>W przypadku 85,6% przedsiębiorstw i instytucji osoby, które skorzystały z działań dofinansowanych z KFS nadal pracują w tych firmach/instytucjach. Dotyczy to wszystkich przedsiębiorstw z powiatu zielonogórskiego ziemskiego oraz ponad 90%</w:t>
      </w:r>
      <w:r w:rsidR="001345A5">
        <w:rPr>
          <w:color w:val="auto"/>
          <w:sz w:val="24"/>
        </w:rPr>
        <w:t xml:space="preserve"> firm i instytucji z </w:t>
      </w:r>
      <w:r>
        <w:rPr>
          <w:color w:val="auto"/>
          <w:sz w:val="24"/>
        </w:rPr>
        <w:t>powiatów słubickiego i międzyrzeckiego. Najwię</w:t>
      </w:r>
      <w:r w:rsidR="001345A5">
        <w:rPr>
          <w:color w:val="auto"/>
          <w:sz w:val="24"/>
        </w:rPr>
        <w:t>kszy odsetek</w:t>
      </w:r>
      <w:r>
        <w:rPr>
          <w:color w:val="auto"/>
          <w:sz w:val="24"/>
        </w:rPr>
        <w:t xml:space="preserve"> </w:t>
      </w:r>
      <w:r w:rsidR="001345A5">
        <w:rPr>
          <w:color w:val="auto"/>
          <w:sz w:val="24"/>
        </w:rPr>
        <w:t>osób, które skorzystały ze wsparcia KFS odeszło z przedsiębiorstw w powiecie świebodzińskim (25,0%) oraz krośnieńskim i zielonogórskim grodzkim (22,7%).</w:t>
      </w:r>
    </w:p>
    <w:p w:rsidR="004D1364" w:rsidRPr="004D1364" w:rsidRDefault="00AC5318" w:rsidP="004D1364">
      <w:pPr>
        <w:pStyle w:val="Legenda"/>
        <w:spacing w:before="120" w:after="0"/>
        <w:rPr>
          <w:b w:val="0"/>
          <w:i/>
          <w:color w:val="auto"/>
          <w:sz w:val="28"/>
        </w:rPr>
      </w:pPr>
      <w:r>
        <w:rPr>
          <w:b w:val="0"/>
          <w:i/>
          <w:color w:val="auto"/>
          <w:sz w:val="20"/>
        </w:rPr>
        <w:br w:type="column"/>
      </w:r>
      <w:r w:rsidR="004D1364" w:rsidRPr="004D1364">
        <w:rPr>
          <w:b w:val="0"/>
          <w:i/>
          <w:color w:val="auto"/>
          <w:sz w:val="20"/>
        </w:rPr>
        <w:lastRenderedPageBreak/>
        <w:t>Wykres</w:t>
      </w:r>
      <w:r w:rsidR="00EB47D0">
        <w:rPr>
          <w:b w:val="0"/>
          <w:i/>
          <w:color w:val="auto"/>
          <w:sz w:val="20"/>
        </w:rPr>
        <w:t xml:space="preserve"> </w:t>
      </w:r>
      <w:r w:rsidR="004D1364" w:rsidRPr="004D1364">
        <w:rPr>
          <w:b w:val="0"/>
          <w:i/>
          <w:color w:val="auto"/>
          <w:sz w:val="20"/>
        </w:rPr>
        <w:fldChar w:fldCharType="begin"/>
      </w:r>
      <w:r w:rsidR="004D1364" w:rsidRPr="004D1364">
        <w:rPr>
          <w:b w:val="0"/>
          <w:i/>
          <w:color w:val="auto"/>
          <w:sz w:val="20"/>
        </w:rPr>
        <w:instrText xml:space="preserve"> SEQ Wykres_ \* ARABIC </w:instrText>
      </w:r>
      <w:r w:rsidR="004D1364" w:rsidRPr="004D1364">
        <w:rPr>
          <w:b w:val="0"/>
          <w:i/>
          <w:color w:val="auto"/>
          <w:sz w:val="20"/>
        </w:rPr>
        <w:fldChar w:fldCharType="separate"/>
      </w:r>
      <w:r w:rsidR="000D425C">
        <w:rPr>
          <w:b w:val="0"/>
          <w:i/>
          <w:noProof/>
          <w:color w:val="auto"/>
          <w:sz w:val="20"/>
        </w:rPr>
        <w:t>7</w:t>
      </w:r>
      <w:r w:rsidR="004D1364" w:rsidRPr="004D1364">
        <w:rPr>
          <w:b w:val="0"/>
          <w:i/>
          <w:color w:val="auto"/>
          <w:sz w:val="20"/>
        </w:rPr>
        <w:fldChar w:fldCharType="end"/>
      </w:r>
      <w:r w:rsidR="004D1364" w:rsidRPr="004D1364">
        <w:rPr>
          <w:b w:val="0"/>
          <w:i/>
          <w:color w:val="auto"/>
          <w:sz w:val="20"/>
        </w:rPr>
        <w:t xml:space="preserve">. Odsetek przedsiębiorstw, w których wszyscy pracownicy, którzy skorzystali z dofinansowania z KFS nadal pracują </w:t>
      </w:r>
    </w:p>
    <w:p w:rsidR="004D1364" w:rsidRDefault="004D1364" w:rsidP="000245EF">
      <w:r>
        <w:rPr>
          <w:noProof/>
          <w:color w:val="auto"/>
          <w:sz w:val="24"/>
          <w:lang w:eastAsia="pl-PL"/>
        </w:rPr>
        <w:drawing>
          <wp:inline distT="0" distB="0" distL="0" distR="0" wp14:anchorId="4CDABFAB" wp14:editId="7EF7DFA7">
            <wp:extent cx="5787483" cy="3579541"/>
            <wp:effectExtent l="0" t="0" r="381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1364" w:rsidRDefault="004D1364" w:rsidP="004D1364">
      <w:pPr>
        <w:spacing w:line="240" w:lineRule="auto"/>
        <w:rPr>
          <w:i/>
          <w:color w:val="auto"/>
          <w:sz w:val="20"/>
          <w:szCs w:val="20"/>
        </w:rPr>
      </w:pPr>
      <w:r>
        <w:rPr>
          <w:i/>
          <w:color w:val="auto"/>
          <w:sz w:val="20"/>
          <w:szCs w:val="20"/>
        </w:rPr>
        <w:t xml:space="preserve">Źródło: badanie CATI/CAWI/CAPI/PAPI </w:t>
      </w:r>
    </w:p>
    <w:p w:rsidR="00AC0F32" w:rsidRDefault="00F34527" w:rsidP="001B3C48">
      <w:pPr>
        <w:spacing w:before="120" w:line="240" w:lineRule="auto"/>
        <w:rPr>
          <w:color w:val="auto"/>
          <w:sz w:val="24"/>
        </w:rPr>
      </w:pPr>
      <w:r>
        <w:rPr>
          <w:color w:val="auto"/>
          <w:sz w:val="24"/>
        </w:rPr>
        <w:t>W 76,7% przypadków odejście dotyczyło jednej osoby, w 20,9% był</w:t>
      </w:r>
      <w:r w:rsidR="00892AD8">
        <w:rPr>
          <w:color w:val="auto"/>
          <w:sz w:val="24"/>
        </w:rPr>
        <w:t>y to dwie osoby, a w </w:t>
      </w:r>
      <w:r>
        <w:rPr>
          <w:color w:val="auto"/>
          <w:sz w:val="24"/>
        </w:rPr>
        <w:t>2,3%</w:t>
      </w:r>
      <w:r w:rsidR="00892AD8">
        <w:rPr>
          <w:color w:val="auto"/>
          <w:sz w:val="24"/>
        </w:rPr>
        <w:t> </w:t>
      </w:r>
      <w:r>
        <w:rPr>
          <w:color w:val="auto"/>
          <w:sz w:val="24"/>
        </w:rPr>
        <w:t xml:space="preserve">pracę w firmie zakończyły trzy osoby. </w:t>
      </w:r>
      <w:r w:rsidR="00E33A5A">
        <w:rPr>
          <w:color w:val="auto"/>
          <w:sz w:val="24"/>
        </w:rPr>
        <w:t>Wśród przyczyn odejścia pracowników najczęściej wskazywano na przejście do innej firmy (44,2%)</w:t>
      </w:r>
      <w:r w:rsidR="00FB6DD9">
        <w:rPr>
          <w:color w:val="auto"/>
          <w:sz w:val="24"/>
        </w:rPr>
        <w:t xml:space="preserve"> oraz rezygnację</w:t>
      </w:r>
      <w:r w:rsidR="00E33A5A">
        <w:rPr>
          <w:color w:val="auto"/>
          <w:sz w:val="24"/>
        </w:rPr>
        <w:t xml:space="preserve"> bez podania przyczyny (27,9%). </w:t>
      </w:r>
      <w:r w:rsidR="00432E03">
        <w:rPr>
          <w:color w:val="auto"/>
          <w:sz w:val="24"/>
        </w:rPr>
        <w:t>Jedynie 2,3% przedsiębiorców wskazało przejście na emeryturę lub rentę, jako przyczynę odejścia pracownika, który skorzystał ze wsparcia w ramach KFS. Natomiast 30,2% badanych wskazało na inne przyczyny, a wśród nich wymienili:</w:t>
      </w:r>
    </w:p>
    <w:p w:rsidR="00432E03" w:rsidRDefault="008C0A3A" w:rsidP="008C0A3A">
      <w:pPr>
        <w:pStyle w:val="Akapitzlist"/>
        <w:numPr>
          <w:ilvl w:val="0"/>
          <w:numId w:val="5"/>
        </w:numPr>
        <w:spacing w:before="120" w:line="240" w:lineRule="auto"/>
        <w:rPr>
          <w:color w:val="auto"/>
          <w:sz w:val="24"/>
        </w:rPr>
      </w:pPr>
      <w:r>
        <w:rPr>
          <w:color w:val="auto"/>
          <w:sz w:val="24"/>
        </w:rPr>
        <w:t>k</w:t>
      </w:r>
      <w:r w:rsidRPr="008C0A3A">
        <w:rPr>
          <w:color w:val="auto"/>
          <w:sz w:val="24"/>
        </w:rPr>
        <w:t>oniec okresu trwania umowy</w:t>
      </w:r>
      <w:r>
        <w:rPr>
          <w:color w:val="auto"/>
          <w:sz w:val="24"/>
        </w:rPr>
        <w:t xml:space="preserve"> – 23,1%,</w:t>
      </w:r>
    </w:p>
    <w:p w:rsidR="008C0A3A" w:rsidRDefault="008C0A3A" w:rsidP="008C0A3A">
      <w:pPr>
        <w:pStyle w:val="Akapitzlist"/>
        <w:numPr>
          <w:ilvl w:val="0"/>
          <w:numId w:val="5"/>
        </w:numPr>
        <w:spacing w:before="120" w:line="240" w:lineRule="auto"/>
        <w:rPr>
          <w:color w:val="auto"/>
          <w:sz w:val="24"/>
        </w:rPr>
      </w:pPr>
      <w:r>
        <w:rPr>
          <w:color w:val="auto"/>
          <w:sz w:val="24"/>
        </w:rPr>
        <w:t>r</w:t>
      </w:r>
      <w:r w:rsidRPr="008C0A3A">
        <w:rPr>
          <w:color w:val="auto"/>
          <w:sz w:val="24"/>
        </w:rPr>
        <w:t>ozpoczęcie własnej działalności gospodarczej</w:t>
      </w:r>
      <w:r>
        <w:rPr>
          <w:color w:val="auto"/>
          <w:sz w:val="24"/>
        </w:rPr>
        <w:t xml:space="preserve"> – 23,1%,</w:t>
      </w:r>
    </w:p>
    <w:p w:rsidR="008C0A3A" w:rsidRDefault="008C0A3A" w:rsidP="008C0A3A">
      <w:pPr>
        <w:pStyle w:val="Akapitzlist"/>
        <w:numPr>
          <w:ilvl w:val="0"/>
          <w:numId w:val="5"/>
        </w:numPr>
        <w:spacing w:before="120" w:line="240" w:lineRule="auto"/>
        <w:rPr>
          <w:color w:val="auto"/>
          <w:sz w:val="24"/>
        </w:rPr>
      </w:pPr>
      <w:r>
        <w:rPr>
          <w:color w:val="auto"/>
          <w:sz w:val="24"/>
        </w:rPr>
        <w:t>z</w:t>
      </w:r>
      <w:r w:rsidRPr="008C0A3A">
        <w:rPr>
          <w:color w:val="auto"/>
          <w:sz w:val="24"/>
        </w:rPr>
        <w:t xml:space="preserve"> powodów osobistych pracownika</w:t>
      </w:r>
      <w:r>
        <w:rPr>
          <w:color w:val="auto"/>
          <w:sz w:val="24"/>
        </w:rPr>
        <w:t xml:space="preserve"> – 15,4%,</w:t>
      </w:r>
    </w:p>
    <w:p w:rsidR="008C0A3A" w:rsidRDefault="008C0A3A" w:rsidP="008C0A3A">
      <w:pPr>
        <w:pStyle w:val="Akapitzlist"/>
        <w:numPr>
          <w:ilvl w:val="0"/>
          <w:numId w:val="5"/>
        </w:numPr>
        <w:spacing w:before="120" w:line="240" w:lineRule="auto"/>
        <w:rPr>
          <w:color w:val="auto"/>
          <w:sz w:val="24"/>
        </w:rPr>
      </w:pPr>
      <w:r>
        <w:rPr>
          <w:color w:val="auto"/>
          <w:sz w:val="24"/>
        </w:rPr>
        <w:t>z</w:t>
      </w:r>
      <w:r w:rsidRPr="008C0A3A">
        <w:rPr>
          <w:color w:val="auto"/>
          <w:sz w:val="24"/>
        </w:rPr>
        <w:t>wolnienie pracownika</w:t>
      </w:r>
      <w:r>
        <w:rPr>
          <w:color w:val="auto"/>
          <w:sz w:val="24"/>
        </w:rPr>
        <w:t xml:space="preserve"> – 15,4%,</w:t>
      </w:r>
    </w:p>
    <w:p w:rsidR="008C0A3A" w:rsidRDefault="008C0A3A" w:rsidP="008C0A3A">
      <w:pPr>
        <w:pStyle w:val="Akapitzlist"/>
        <w:numPr>
          <w:ilvl w:val="0"/>
          <w:numId w:val="5"/>
        </w:numPr>
        <w:spacing w:before="120" w:line="240" w:lineRule="auto"/>
        <w:rPr>
          <w:color w:val="auto"/>
          <w:sz w:val="24"/>
        </w:rPr>
      </w:pPr>
      <w:r>
        <w:rPr>
          <w:color w:val="auto"/>
          <w:sz w:val="24"/>
        </w:rPr>
        <w:t>w</w:t>
      </w:r>
      <w:r w:rsidRPr="008C0A3A">
        <w:rPr>
          <w:color w:val="auto"/>
          <w:sz w:val="24"/>
        </w:rPr>
        <w:t>yjazd za granicę</w:t>
      </w:r>
      <w:r>
        <w:rPr>
          <w:color w:val="auto"/>
          <w:sz w:val="24"/>
        </w:rPr>
        <w:t xml:space="preserve"> – 7,7%,</w:t>
      </w:r>
    </w:p>
    <w:p w:rsidR="008C0A3A" w:rsidRDefault="008C0A3A" w:rsidP="008C0A3A">
      <w:pPr>
        <w:pStyle w:val="Akapitzlist"/>
        <w:numPr>
          <w:ilvl w:val="0"/>
          <w:numId w:val="5"/>
        </w:numPr>
        <w:spacing w:before="120" w:line="240" w:lineRule="auto"/>
        <w:rPr>
          <w:color w:val="auto"/>
          <w:sz w:val="24"/>
        </w:rPr>
      </w:pPr>
      <w:r>
        <w:rPr>
          <w:color w:val="auto"/>
          <w:sz w:val="24"/>
        </w:rPr>
        <w:t>ś</w:t>
      </w:r>
      <w:r w:rsidRPr="008C0A3A">
        <w:rPr>
          <w:color w:val="auto"/>
          <w:sz w:val="24"/>
        </w:rPr>
        <w:t>mierć pracownika</w:t>
      </w:r>
      <w:r>
        <w:rPr>
          <w:color w:val="auto"/>
          <w:sz w:val="24"/>
        </w:rPr>
        <w:t xml:space="preserve"> – 7,7%,</w:t>
      </w:r>
    </w:p>
    <w:p w:rsidR="008C0A3A" w:rsidRDefault="008C0A3A" w:rsidP="008C0A3A">
      <w:pPr>
        <w:pStyle w:val="Akapitzlist"/>
        <w:numPr>
          <w:ilvl w:val="0"/>
          <w:numId w:val="5"/>
        </w:numPr>
        <w:spacing w:before="120" w:line="240" w:lineRule="auto"/>
        <w:rPr>
          <w:color w:val="auto"/>
          <w:sz w:val="24"/>
        </w:rPr>
      </w:pPr>
      <w:r>
        <w:rPr>
          <w:color w:val="auto"/>
          <w:sz w:val="24"/>
        </w:rPr>
        <w:t>z</w:t>
      </w:r>
      <w:r w:rsidRPr="008C0A3A">
        <w:rPr>
          <w:color w:val="auto"/>
          <w:sz w:val="24"/>
        </w:rPr>
        <w:t>byt wysokie wymagania finansowe</w:t>
      </w:r>
      <w:r>
        <w:rPr>
          <w:color w:val="auto"/>
          <w:sz w:val="24"/>
        </w:rPr>
        <w:t xml:space="preserve"> </w:t>
      </w:r>
      <w:r w:rsidR="00003FDC">
        <w:rPr>
          <w:color w:val="auto"/>
          <w:sz w:val="24"/>
        </w:rPr>
        <w:t xml:space="preserve">pracownika </w:t>
      </w:r>
      <w:r>
        <w:rPr>
          <w:color w:val="auto"/>
          <w:sz w:val="24"/>
        </w:rPr>
        <w:t>– 7,7%</w:t>
      </w:r>
      <w:r w:rsidR="00FB6DD9">
        <w:rPr>
          <w:color w:val="auto"/>
          <w:sz w:val="24"/>
        </w:rPr>
        <w:t>.</w:t>
      </w:r>
    </w:p>
    <w:p w:rsidR="00FB6DD9" w:rsidRDefault="00FB6DD9" w:rsidP="00FB6DD9">
      <w:pPr>
        <w:spacing w:before="120" w:line="240" w:lineRule="auto"/>
        <w:rPr>
          <w:color w:val="auto"/>
          <w:sz w:val="24"/>
        </w:rPr>
      </w:pPr>
      <w:r>
        <w:rPr>
          <w:color w:val="auto"/>
          <w:sz w:val="24"/>
        </w:rPr>
        <w:t xml:space="preserve">Nie występują korelacje pomiędzy </w:t>
      </w:r>
      <w:r w:rsidR="0037662F">
        <w:rPr>
          <w:color w:val="auto"/>
          <w:sz w:val="24"/>
        </w:rPr>
        <w:t>odejściami pracownika, a miejscem zlokalizowania (powiat</w:t>
      </w:r>
      <w:r w:rsidR="00003FDC">
        <w:rPr>
          <w:color w:val="auto"/>
          <w:sz w:val="24"/>
        </w:rPr>
        <w:t>em</w:t>
      </w:r>
      <w:r w:rsidR="0037662F">
        <w:rPr>
          <w:color w:val="auto"/>
          <w:sz w:val="24"/>
        </w:rPr>
        <w:t>) przedsiębiorstwa</w:t>
      </w:r>
      <w:r w:rsidR="008F77C3">
        <w:rPr>
          <w:color w:val="auto"/>
          <w:sz w:val="24"/>
        </w:rPr>
        <w:t xml:space="preserve">. </w:t>
      </w:r>
    </w:p>
    <w:p w:rsidR="00FC2E2D" w:rsidRDefault="00E60E6D" w:rsidP="00FB6DD9">
      <w:pPr>
        <w:spacing w:before="120" w:line="240" w:lineRule="auto"/>
        <w:rPr>
          <w:color w:val="auto"/>
          <w:sz w:val="24"/>
        </w:rPr>
      </w:pPr>
      <w:r>
        <w:rPr>
          <w:color w:val="auto"/>
          <w:sz w:val="24"/>
        </w:rPr>
        <w:t xml:space="preserve">Najczęściej wybieraną formą wsparcia, z jakiej korzystali przedsiębiorcy w ramach dofinansowania z </w:t>
      </w:r>
      <w:r w:rsidR="00295A0E">
        <w:rPr>
          <w:color w:val="auto"/>
          <w:sz w:val="24"/>
        </w:rPr>
        <w:t xml:space="preserve">KFS w 2018 r. były kursy (80,4%), a </w:t>
      </w:r>
      <w:r w:rsidR="00003FDC">
        <w:rPr>
          <w:color w:val="auto"/>
          <w:sz w:val="24"/>
        </w:rPr>
        <w:t>pozostałe</w:t>
      </w:r>
      <w:r w:rsidR="00295A0E">
        <w:rPr>
          <w:color w:val="auto"/>
          <w:sz w:val="24"/>
        </w:rPr>
        <w:t xml:space="preserve"> formy cieszyły się dużo mniejszym zainteresowaniem: studia podyplomowe (11,6%), egzaminy (5,8%) oraz badania lekarskie i/lub psychologiczne (2,2%). </w:t>
      </w:r>
      <w:r w:rsidR="000D40D9">
        <w:rPr>
          <w:color w:val="auto"/>
          <w:sz w:val="24"/>
        </w:rPr>
        <w:t>Nikt z uczestniczących w badaniu przedsiębiorcó</w:t>
      </w:r>
      <w:r w:rsidR="00452189">
        <w:rPr>
          <w:color w:val="auto"/>
          <w:sz w:val="24"/>
        </w:rPr>
        <w:t>w nie </w:t>
      </w:r>
      <w:r w:rsidR="000D40D9">
        <w:rPr>
          <w:color w:val="auto"/>
          <w:sz w:val="24"/>
        </w:rPr>
        <w:t xml:space="preserve">wskazał na skorzystanie z ubezpieczenia od następstw nieszczęśliwego </w:t>
      </w:r>
      <w:r w:rsidR="00452189">
        <w:rPr>
          <w:color w:val="auto"/>
          <w:sz w:val="24"/>
        </w:rPr>
        <w:t>wypadku w </w:t>
      </w:r>
      <w:r w:rsidR="000D40D9">
        <w:rPr>
          <w:color w:val="auto"/>
          <w:sz w:val="24"/>
        </w:rPr>
        <w:t xml:space="preserve">związku z podjętym kształceniem w ramach dofinansowania z KFS. </w:t>
      </w:r>
    </w:p>
    <w:p w:rsidR="00165C8B" w:rsidRPr="00165C8B" w:rsidRDefault="00AC5318" w:rsidP="00165C8B">
      <w:pPr>
        <w:pStyle w:val="Legenda"/>
        <w:spacing w:before="120" w:after="0"/>
        <w:rPr>
          <w:b w:val="0"/>
          <w:i/>
          <w:color w:val="auto"/>
          <w:sz w:val="28"/>
        </w:rPr>
      </w:pPr>
      <w:r>
        <w:rPr>
          <w:b w:val="0"/>
          <w:i/>
          <w:color w:val="auto"/>
          <w:sz w:val="20"/>
        </w:rPr>
        <w:br w:type="column"/>
      </w:r>
      <w:r w:rsidR="00165C8B" w:rsidRPr="00165C8B">
        <w:rPr>
          <w:b w:val="0"/>
          <w:i/>
          <w:color w:val="auto"/>
          <w:sz w:val="20"/>
        </w:rPr>
        <w:lastRenderedPageBreak/>
        <w:t>Wykres</w:t>
      </w:r>
      <w:r w:rsidR="00EB47D0">
        <w:rPr>
          <w:b w:val="0"/>
          <w:i/>
          <w:color w:val="auto"/>
          <w:sz w:val="20"/>
        </w:rPr>
        <w:t xml:space="preserve"> </w:t>
      </w:r>
      <w:r w:rsidR="00165C8B" w:rsidRPr="00165C8B">
        <w:rPr>
          <w:b w:val="0"/>
          <w:i/>
          <w:color w:val="auto"/>
          <w:sz w:val="20"/>
        </w:rPr>
        <w:fldChar w:fldCharType="begin"/>
      </w:r>
      <w:r w:rsidR="00165C8B" w:rsidRPr="00165C8B">
        <w:rPr>
          <w:b w:val="0"/>
          <w:i/>
          <w:color w:val="auto"/>
          <w:sz w:val="20"/>
        </w:rPr>
        <w:instrText xml:space="preserve"> SEQ Wykres_ \* ARABIC </w:instrText>
      </w:r>
      <w:r w:rsidR="00165C8B" w:rsidRPr="00165C8B">
        <w:rPr>
          <w:b w:val="0"/>
          <w:i/>
          <w:color w:val="auto"/>
          <w:sz w:val="20"/>
        </w:rPr>
        <w:fldChar w:fldCharType="separate"/>
      </w:r>
      <w:r w:rsidR="000D425C">
        <w:rPr>
          <w:b w:val="0"/>
          <w:i/>
          <w:noProof/>
          <w:color w:val="auto"/>
          <w:sz w:val="20"/>
        </w:rPr>
        <w:t>8</w:t>
      </w:r>
      <w:r w:rsidR="00165C8B" w:rsidRPr="00165C8B">
        <w:rPr>
          <w:b w:val="0"/>
          <w:i/>
          <w:color w:val="auto"/>
          <w:sz w:val="20"/>
        </w:rPr>
        <w:fldChar w:fldCharType="end"/>
      </w:r>
      <w:r w:rsidR="00165C8B" w:rsidRPr="00165C8B">
        <w:rPr>
          <w:b w:val="0"/>
          <w:i/>
          <w:color w:val="auto"/>
          <w:sz w:val="20"/>
        </w:rPr>
        <w:t xml:space="preserve">. Rodzaje wsparcia dofinansowanego ze środków KFS, z którego skorzystali przedsiębiorcy </w:t>
      </w:r>
    </w:p>
    <w:p w:rsidR="00FE4DB0" w:rsidRDefault="005120A0" w:rsidP="00FB6DD9">
      <w:pPr>
        <w:spacing w:before="120" w:line="240" w:lineRule="auto"/>
        <w:rPr>
          <w:color w:val="auto"/>
          <w:sz w:val="24"/>
        </w:rPr>
      </w:pPr>
      <w:r>
        <w:rPr>
          <w:noProof/>
          <w:color w:val="auto"/>
          <w:sz w:val="24"/>
          <w:lang w:eastAsia="pl-PL"/>
        </w:rPr>
        <w:drawing>
          <wp:inline distT="0" distB="0" distL="0" distR="0" wp14:anchorId="064C1663" wp14:editId="30038C16">
            <wp:extent cx="4917688" cy="1951463"/>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5C8B" w:rsidRDefault="00165C8B" w:rsidP="00165C8B">
      <w:pPr>
        <w:spacing w:line="240" w:lineRule="auto"/>
        <w:rPr>
          <w:i/>
          <w:color w:val="auto"/>
          <w:sz w:val="20"/>
          <w:szCs w:val="20"/>
        </w:rPr>
      </w:pPr>
      <w:r>
        <w:rPr>
          <w:i/>
          <w:color w:val="auto"/>
          <w:sz w:val="20"/>
          <w:szCs w:val="20"/>
        </w:rPr>
        <w:t xml:space="preserve">Źródło: badanie CATI/CAWI/CAPI/PAPI </w:t>
      </w:r>
    </w:p>
    <w:p w:rsidR="00165C8B" w:rsidRDefault="00AC5318" w:rsidP="00FB6DD9">
      <w:pPr>
        <w:spacing w:before="120" w:line="240" w:lineRule="auto"/>
        <w:rPr>
          <w:color w:val="auto"/>
          <w:sz w:val="24"/>
        </w:rPr>
      </w:pPr>
      <w:r>
        <w:rPr>
          <w:color w:val="auto"/>
          <w:sz w:val="24"/>
        </w:rPr>
        <w:t xml:space="preserve">We wszystkich powiatach dominującą formą wsparcia, z której dofinansowania skorzystali przedsiębiorcy są kursy. W 5 spośród 14 powiatów z możliwości dofinansowania udziału pracowników w kursach </w:t>
      </w:r>
      <w:r w:rsidR="00072B2C">
        <w:rPr>
          <w:color w:val="auto"/>
          <w:sz w:val="24"/>
        </w:rPr>
        <w:t>skorzystali wszyscy uczestnicząc</w:t>
      </w:r>
      <w:r w:rsidR="00003FDC">
        <w:rPr>
          <w:color w:val="auto"/>
          <w:sz w:val="24"/>
        </w:rPr>
        <w:t>y w badaniu przedsiębiorcy – są to </w:t>
      </w:r>
      <w:r w:rsidR="00072B2C">
        <w:rPr>
          <w:color w:val="auto"/>
          <w:sz w:val="24"/>
        </w:rPr>
        <w:t>powiat: zielonogórski ziemski i grodzki, wschowski, świebodziński oraz słubicki. W pozostałych powiatach odsetek przedsiębiorców posyłających swoich pracowników</w:t>
      </w:r>
      <w:r w:rsidR="00EB47D0">
        <w:rPr>
          <w:color w:val="auto"/>
          <w:sz w:val="24"/>
        </w:rPr>
        <w:t xml:space="preserve"> </w:t>
      </w:r>
      <w:r w:rsidR="00072B2C">
        <w:rPr>
          <w:color w:val="auto"/>
          <w:sz w:val="24"/>
        </w:rPr>
        <w:t>na kursy dofinansowywane ze środków KFS</w:t>
      </w:r>
      <w:r w:rsidR="00EB47D0">
        <w:rPr>
          <w:color w:val="auto"/>
          <w:sz w:val="24"/>
        </w:rPr>
        <w:t xml:space="preserve"> </w:t>
      </w:r>
      <w:r w:rsidR="00072B2C">
        <w:rPr>
          <w:color w:val="auto"/>
          <w:sz w:val="24"/>
        </w:rPr>
        <w:t xml:space="preserve">w 2018 r. </w:t>
      </w:r>
      <w:r w:rsidR="00F07729">
        <w:rPr>
          <w:color w:val="auto"/>
          <w:sz w:val="24"/>
        </w:rPr>
        <w:t>wynosił</w:t>
      </w:r>
      <w:r w:rsidR="00072B2C">
        <w:rPr>
          <w:color w:val="auto"/>
          <w:sz w:val="24"/>
        </w:rPr>
        <w:t xml:space="preserve"> </w:t>
      </w:r>
      <w:r w:rsidR="00F07729">
        <w:rPr>
          <w:color w:val="auto"/>
          <w:sz w:val="24"/>
        </w:rPr>
        <w:t xml:space="preserve">od 97,4% do 86,4% (powiat krośnieński). </w:t>
      </w:r>
    </w:p>
    <w:p w:rsidR="00F07729" w:rsidRDefault="00F07729" w:rsidP="00FB6DD9">
      <w:pPr>
        <w:spacing w:before="120" w:line="240" w:lineRule="auto"/>
        <w:rPr>
          <w:color w:val="auto"/>
          <w:sz w:val="24"/>
        </w:rPr>
      </w:pPr>
      <w:r>
        <w:rPr>
          <w:color w:val="auto"/>
          <w:sz w:val="24"/>
        </w:rPr>
        <w:t xml:space="preserve">Studia podyplomowe, jako forma wsparcia w ramach wykorzystania środków Krajowego Funduszu Szkoleniowego była najpopularniejsza wśród przedsiębiorców z powiatów: sulęcińskiego (41,7%), zielonogórskiego ziemskiego (33,3%), krośnieńskiego (22,7%), nowosolskiego (22,2%) oraz żarskiego (20,0%). Z tej formy wsparcia korzystali w mniejszym lub większym stopniu przedsiębiorcy z niemal wszystkich powiatów województwa lubuskiego, poza powiatem słubickim i zielonogórskim grodzkim, z terenu których żaden przedsiębiorca nie zdecydował się na wysłanie swojego pracownika bądź siebie na studia podyplomowe. </w:t>
      </w:r>
    </w:p>
    <w:p w:rsidR="00F07729" w:rsidRDefault="00F05569" w:rsidP="00FB6DD9">
      <w:pPr>
        <w:spacing w:before="120" w:line="240" w:lineRule="auto"/>
        <w:rPr>
          <w:color w:val="auto"/>
          <w:sz w:val="24"/>
        </w:rPr>
      </w:pPr>
      <w:r>
        <w:rPr>
          <w:color w:val="auto"/>
          <w:sz w:val="24"/>
        </w:rPr>
        <w:t>Z możliwości dofinansowania przeprowadzenia egzaminów dla swoich pracowników w</w:t>
      </w:r>
      <w:r w:rsidR="00C00A85">
        <w:rPr>
          <w:color w:val="auto"/>
          <w:sz w:val="24"/>
        </w:rPr>
        <w:t> </w:t>
      </w:r>
      <w:r>
        <w:rPr>
          <w:color w:val="auto"/>
          <w:sz w:val="24"/>
        </w:rPr>
        <w:t xml:space="preserve">największym zakresie korzystali przedsiębiorcy z powiatu zielonogórskiego ziemskiego (33,3%) oraz żagańskiego (15,4%). </w:t>
      </w:r>
      <w:r w:rsidR="001D445B">
        <w:rPr>
          <w:color w:val="auto"/>
          <w:sz w:val="24"/>
        </w:rPr>
        <w:t>Wg deklaracji uczestniczących w badaniu podmiotów z</w:t>
      </w:r>
      <w:r w:rsidR="00C00A85">
        <w:rPr>
          <w:color w:val="auto"/>
          <w:sz w:val="24"/>
        </w:rPr>
        <w:t> </w:t>
      </w:r>
      <w:r w:rsidR="001D445B">
        <w:rPr>
          <w:color w:val="auto"/>
          <w:sz w:val="24"/>
        </w:rPr>
        <w:t>możliwości opłacenia egzaminów dla swoich pracowników nie skorzystali żadni przedsiębiorcy z powiatów: wschowskiego, świebodzińskiego, sulęcińskiego, sł</w:t>
      </w:r>
      <w:r w:rsidR="00C00A85">
        <w:rPr>
          <w:color w:val="auto"/>
          <w:sz w:val="24"/>
        </w:rPr>
        <w:t>ubickiego i </w:t>
      </w:r>
      <w:r w:rsidR="001D445B">
        <w:rPr>
          <w:color w:val="auto"/>
          <w:sz w:val="24"/>
        </w:rPr>
        <w:t xml:space="preserve">gorzowskiego ziemskiego. </w:t>
      </w:r>
    </w:p>
    <w:p w:rsidR="00C00A85" w:rsidRDefault="00C00A85" w:rsidP="00FB6DD9">
      <w:pPr>
        <w:spacing w:before="120" w:line="240" w:lineRule="auto"/>
        <w:rPr>
          <w:color w:val="auto"/>
          <w:sz w:val="24"/>
        </w:rPr>
      </w:pPr>
      <w:r>
        <w:rPr>
          <w:color w:val="auto"/>
          <w:sz w:val="24"/>
        </w:rPr>
        <w:t>Najmniej popularną formą wsparcia po jaką sięgali przedstawiciele podmiotów korzystających ze środków KFS była możliwość opłacenia badań lekarskich i/lub psychologicznych pracowników. Po tę formę wsparcia sięgnęli przedsiębiorcy tylko z 5 powiatów: żagańskiego (7,7%), gorzowskiego ziemskiego (6,3%), strzelecko-drezdeńskiego (5,1%), krośnieńskiego (5,1%) i gorzowskiego grodzkiego (3,8%).</w:t>
      </w:r>
    </w:p>
    <w:p w:rsidR="00DF0144" w:rsidRPr="00DF0144" w:rsidRDefault="00DF0144" w:rsidP="00DF0144">
      <w:pPr>
        <w:pStyle w:val="Legenda"/>
        <w:spacing w:before="120" w:after="0"/>
        <w:rPr>
          <w:b w:val="0"/>
          <w:i/>
          <w:color w:val="auto"/>
          <w:sz w:val="28"/>
        </w:rPr>
      </w:pPr>
      <w:r>
        <w:rPr>
          <w:b w:val="0"/>
          <w:i/>
          <w:color w:val="auto"/>
          <w:sz w:val="20"/>
        </w:rPr>
        <w:br w:type="column"/>
      </w:r>
      <w:r w:rsidRPr="00DF0144">
        <w:rPr>
          <w:b w:val="0"/>
          <w:i/>
          <w:color w:val="auto"/>
          <w:sz w:val="20"/>
        </w:rPr>
        <w:lastRenderedPageBreak/>
        <w:t>Wykres</w:t>
      </w:r>
      <w:r w:rsidR="00EB47D0">
        <w:rPr>
          <w:b w:val="0"/>
          <w:i/>
          <w:color w:val="auto"/>
          <w:sz w:val="20"/>
        </w:rPr>
        <w:t xml:space="preserve"> </w:t>
      </w:r>
      <w:r w:rsidRPr="00DF0144">
        <w:rPr>
          <w:b w:val="0"/>
          <w:i/>
          <w:color w:val="auto"/>
          <w:sz w:val="20"/>
        </w:rPr>
        <w:fldChar w:fldCharType="begin"/>
      </w:r>
      <w:r w:rsidRPr="00DF0144">
        <w:rPr>
          <w:b w:val="0"/>
          <w:i/>
          <w:color w:val="auto"/>
          <w:sz w:val="20"/>
        </w:rPr>
        <w:instrText xml:space="preserve"> SEQ Wykres_ \* ARABIC </w:instrText>
      </w:r>
      <w:r w:rsidRPr="00DF0144">
        <w:rPr>
          <w:b w:val="0"/>
          <w:i/>
          <w:color w:val="auto"/>
          <w:sz w:val="20"/>
        </w:rPr>
        <w:fldChar w:fldCharType="separate"/>
      </w:r>
      <w:r w:rsidR="000D425C">
        <w:rPr>
          <w:b w:val="0"/>
          <w:i/>
          <w:noProof/>
          <w:color w:val="auto"/>
          <w:sz w:val="20"/>
        </w:rPr>
        <w:t>9</w:t>
      </w:r>
      <w:r w:rsidRPr="00DF0144">
        <w:rPr>
          <w:b w:val="0"/>
          <w:i/>
          <w:color w:val="auto"/>
          <w:sz w:val="20"/>
        </w:rPr>
        <w:fldChar w:fldCharType="end"/>
      </w:r>
      <w:r w:rsidRPr="00DF0144">
        <w:rPr>
          <w:b w:val="0"/>
          <w:i/>
          <w:color w:val="auto"/>
          <w:sz w:val="20"/>
        </w:rPr>
        <w:t xml:space="preserve">. Formy wsparcia, z których skorzystali przedsiębiorcy w ramach środków KFS w 2018 r. w ujęciu terytorialnym </w:t>
      </w:r>
    </w:p>
    <w:p w:rsidR="00AC5318" w:rsidRDefault="00AC5318" w:rsidP="00FB6DD9">
      <w:pPr>
        <w:spacing w:before="120" w:line="240" w:lineRule="auto"/>
        <w:rPr>
          <w:color w:val="auto"/>
          <w:sz w:val="24"/>
        </w:rPr>
      </w:pPr>
      <w:r>
        <w:rPr>
          <w:noProof/>
          <w:lang w:eastAsia="pl-PL"/>
        </w:rPr>
        <w:drawing>
          <wp:inline distT="0" distB="0" distL="0" distR="0" wp14:anchorId="784C08DF" wp14:editId="17FD44C2">
            <wp:extent cx="5865541" cy="5988205"/>
            <wp:effectExtent l="0" t="0" r="1905"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5318" w:rsidRDefault="00AC5318" w:rsidP="00AC5318">
      <w:pPr>
        <w:spacing w:line="240" w:lineRule="auto"/>
        <w:rPr>
          <w:i/>
          <w:color w:val="auto"/>
          <w:sz w:val="20"/>
          <w:szCs w:val="20"/>
        </w:rPr>
      </w:pPr>
      <w:r>
        <w:rPr>
          <w:i/>
          <w:color w:val="auto"/>
          <w:sz w:val="20"/>
          <w:szCs w:val="20"/>
        </w:rPr>
        <w:t xml:space="preserve">Źródło: badanie CATI/CAWI/CAPI/PAPI </w:t>
      </w:r>
    </w:p>
    <w:p w:rsidR="00AC5318" w:rsidRDefault="00AC5318" w:rsidP="00AC5318">
      <w:pPr>
        <w:spacing w:line="240" w:lineRule="auto"/>
        <w:rPr>
          <w:i/>
          <w:color w:val="auto"/>
          <w:sz w:val="20"/>
          <w:szCs w:val="20"/>
        </w:rPr>
      </w:pPr>
      <w:r>
        <w:rPr>
          <w:i/>
          <w:color w:val="auto"/>
          <w:sz w:val="20"/>
          <w:szCs w:val="20"/>
        </w:rPr>
        <w:t xml:space="preserve">Dane nie sumują się do 100, ponieważ respondenci mogli wskazać więcej niż 1 odpowiedź </w:t>
      </w:r>
    </w:p>
    <w:p w:rsidR="00AC5318" w:rsidRDefault="0025367B" w:rsidP="00FB6DD9">
      <w:pPr>
        <w:spacing w:before="120" w:line="240" w:lineRule="auto"/>
        <w:rPr>
          <w:color w:val="auto"/>
          <w:sz w:val="24"/>
        </w:rPr>
      </w:pPr>
      <w:r>
        <w:rPr>
          <w:color w:val="auto"/>
          <w:sz w:val="24"/>
        </w:rPr>
        <w:t>Odnosząc się do branż (w oparciu o kody PKD</w:t>
      </w:r>
      <w:r w:rsidR="007A6634">
        <w:rPr>
          <w:rStyle w:val="Odwoanieprzypisudolnego"/>
          <w:color w:val="auto"/>
          <w:sz w:val="24"/>
        </w:rPr>
        <w:footnoteReference w:id="2"/>
      </w:r>
      <w:r>
        <w:rPr>
          <w:color w:val="auto"/>
          <w:sz w:val="24"/>
        </w:rPr>
        <w:t>), które w największym stopniu skorzystały</w:t>
      </w:r>
      <w:r w:rsidR="00EB47D0">
        <w:rPr>
          <w:color w:val="auto"/>
          <w:sz w:val="24"/>
        </w:rPr>
        <w:t xml:space="preserve"> </w:t>
      </w:r>
      <w:r>
        <w:rPr>
          <w:color w:val="auto"/>
          <w:sz w:val="24"/>
        </w:rPr>
        <w:t xml:space="preserve">ze wsparcia z KFS w województwie lubuskim w 2018 r. należy podkreślić, że </w:t>
      </w:r>
      <w:r w:rsidR="00D80E38">
        <w:rPr>
          <w:color w:val="auto"/>
          <w:sz w:val="24"/>
        </w:rPr>
        <w:t>z</w:t>
      </w:r>
      <w:r>
        <w:rPr>
          <w:color w:val="auto"/>
          <w:sz w:val="24"/>
        </w:rPr>
        <w:t xml:space="preserve"> czterech </w:t>
      </w:r>
      <w:r>
        <w:rPr>
          <w:color w:val="auto"/>
          <w:sz w:val="24"/>
        </w:rPr>
        <w:lastRenderedPageBreak/>
        <w:t xml:space="preserve">wiodących sekcjach (Q, S, G i C), aż w dwóch (sekcja S i G) wszyscy przedsiębiorcy skorzystali z dofinansowania kursów dla swoich pracowników, a w pozostałych dwóch odsetek podmiotów, które nie wysłały pracowników na kurs był niewielki </w:t>
      </w:r>
      <w:r w:rsidR="003B51CA">
        <w:rPr>
          <w:color w:val="auto"/>
          <w:sz w:val="24"/>
        </w:rPr>
        <w:t xml:space="preserve">(3,7% i 3,8%). Podmioty definiujące się w sekcji Q – Opieka zdrowotna i pomoc społeczna korzystały jedynie z kursów i studiów podyplomowych. W pozostałych sekcjach spośród najliczniej reprezentowanych studia podyplomowe cieszyły się dużo mniejszym zainteresowaniem, a wśród przedstawicieli sekcji G – Handel hurtowy i detaliczny; naprawa pojazdów samochodowych, włączając motocykle nikt </w:t>
      </w:r>
      <w:r w:rsidR="00EF7BEC">
        <w:rPr>
          <w:color w:val="auto"/>
          <w:sz w:val="24"/>
        </w:rPr>
        <w:t xml:space="preserve">nie skorzystał z tej formy wsparcia. </w:t>
      </w:r>
    </w:p>
    <w:p w:rsidR="00EF7BEC" w:rsidRPr="00EF7BEC" w:rsidRDefault="00EF7BEC" w:rsidP="00EF7BEC">
      <w:pPr>
        <w:pStyle w:val="Legenda"/>
        <w:spacing w:before="120" w:after="0"/>
        <w:rPr>
          <w:b w:val="0"/>
          <w:i/>
          <w:color w:val="auto"/>
          <w:sz w:val="28"/>
        </w:rPr>
      </w:pPr>
      <w:r w:rsidRPr="00EF7BEC">
        <w:rPr>
          <w:b w:val="0"/>
          <w:i/>
          <w:color w:val="auto"/>
          <w:sz w:val="20"/>
        </w:rPr>
        <w:t>Wykres</w:t>
      </w:r>
      <w:r w:rsidR="00EB47D0">
        <w:rPr>
          <w:b w:val="0"/>
          <w:i/>
          <w:color w:val="auto"/>
          <w:sz w:val="20"/>
        </w:rPr>
        <w:t xml:space="preserve"> </w:t>
      </w:r>
      <w:r w:rsidRPr="00EF7BEC">
        <w:rPr>
          <w:b w:val="0"/>
          <w:i/>
          <w:color w:val="auto"/>
          <w:sz w:val="20"/>
        </w:rPr>
        <w:fldChar w:fldCharType="begin"/>
      </w:r>
      <w:r w:rsidRPr="00EF7BEC">
        <w:rPr>
          <w:b w:val="0"/>
          <w:i/>
          <w:color w:val="auto"/>
          <w:sz w:val="20"/>
        </w:rPr>
        <w:instrText xml:space="preserve"> SEQ Wykres_ \* ARABIC </w:instrText>
      </w:r>
      <w:r w:rsidRPr="00EF7BEC">
        <w:rPr>
          <w:b w:val="0"/>
          <w:i/>
          <w:color w:val="auto"/>
          <w:sz w:val="20"/>
        </w:rPr>
        <w:fldChar w:fldCharType="separate"/>
      </w:r>
      <w:r w:rsidR="000D425C">
        <w:rPr>
          <w:b w:val="0"/>
          <w:i/>
          <w:noProof/>
          <w:color w:val="auto"/>
          <w:sz w:val="20"/>
        </w:rPr>
        <w:t>10</w:t>
      </w:r>
      <w:r w:rsidRPr="00EF7BEC">
        <w:rPr>
          <w:b w:val="0"/>
          <w:i/>
          <w:color w:val="auto"/>
          <w:sz w:val="20"/>
        </w:rPr>
        <w:fldChar w:fldCharType="end"/>
      </w:r>
      <w:r w:rsidRPr="00EF7BEC">
        <w:rPr>
          <w:b w:val="0"/>
          <w:i/>
          <w:color w:val="auto"/>
          <w:sz w:val="20"/>
        </w:rPr>
        <w:t>. Formy wsparcia, z których skorzystali przedsiębiorcy z najliczniej reprezentowanych sekcji PKD</w:t>
      </w:r>
    </w:p>
    <w:p w:rsidR="00117467" w:rsidRDefault="00117467" w:rsidP="00FB6DD9">
      <w:pPr>
        <w:spacing w:before="120" w:line="240" w:lineRule="auto"/>
        <w:rPr>
          <w:color w:val="auto"/>
          <w:sz w:val="24"/>
        </w:rPr>
      </w:pPr>
      <w:r>
        <w:rPr>
          <w:noProof/>
          <w:lang w:eastAsia="pl-PL"/>
        </w:rPr>
        <w:drawing>
          <wp:inline distT="0" distB="0" distL="0" distR="0" wp14:anchorId="47287C03" wp14:editId="772A64B1">
            <wp:extent cx="4572000" cy="2743200"/>
            <wp:effectExtent l="0" t="0" r="0" b="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F7BEC" w:rsidRDefault="00EF7BEC" w:rsidP="00EF7BEC">
      <w:pPr>
        <w:spacing w:line="240" w:lineRule="auto"/>
        <w:rPr>
          <w:i/>
          <w:color w:val="auto"/>
          <w:sz w:val="20"/>
          <w:szCs w:val="20"/>
        </w:rPr>
      </w:pPr>
      <w:r>
        <w:rPr>
          <w:i/>
          <w:color w:val="auto"/>
          <w:sz w:val="20"/>
          <w:szCs w:val="20"/>
        </w:rPr>
        <w:t xml:space="preserve">Źródło: badanie CATI/CAWI/CAPI/PAPI </w:t>
      </w:r>
    </w:p>
    <w:p w:rsidR="00EF7BEC" w:rsidRDefault="00EF7BEC" w:rsidP="00EF7BEC">
      <w:pPr>
        <w:spacing w:line="240" w:lineRule="auto"/>
        <w:rPr>
          <w:i/>
          <w:color w:val="auto"/>
          <w:sz w:val="20"/>
          <w:szCs w:val="20"/>
        </w:rPr>
      </w:pPr>
      <w:r>
        <w:rPr>
          <w:i/>
          <w:color w:val="auto"/>
          <w:sz w:val="20"/>
          <w:szCs w:val="20"/>
        </w:rPr>
        <w:t xml:space="preserve">Dane nie sumują się do 100, ponieważ respondenci mogli wskazać więcej niż 1 odpowiedź </w:t>
      </w:r>
    </w:p>
    <w:p w:rsidR="00EF7BEC" w:rsidRDefault="008F62DD" w:rsidP="00FB6DD9">
      <w:pPr>
        <w:spacing w:before="120" w:line="240" w:lineRule="auto"/>
        <w:rPr>
          <w:color w:val="auto"/>
          <w:sz w:val="24"/>
        </w:rPr>
      </w:pPr>
      <w:r>
        <w:rPr>
          <w:color w:val="auto"/>
          <w:sz w:val="24"/>
        </w:rPr>
        <w:t xml:space="preserve">Wszyscy przedsiębiorcy z sekcji A, B, D, E, F, H, I, J, K, N, R skorzystali ze wsparcia ze środków KFS w postaci kursów, z czego w przypadku reprezentantów sekcji A, B, D, E, J, K i R była to jedyna forma wsparcia po jaką sięgnięto. </w:t>
      </w:r>
    </w:p>
    <w:p w:rsidR="008F62DD" w:rsidRDefault="008F62DD" w:rsidP="00FB6DD9">
      <w:pPr>
        <w:spacing w:before="120" w:line="240" w:lineRule="auto"/>
        <w:rPr>
          <w:color w:val="auto"/>
          <w:sz w:val="24"/>
        </w:rPr>
      </w:pPr>
      <w:r>
        <w:rPr>
          <w:color w:val="auto"/>
          <w:sz w:val="24"/>
        </w:rPr>
        <w:t>Po wsparcie w postaci dofinansowania studiów podyplomowych zwrócili się przedsiębiorcy wpisujący się w następujące sekcje PKD: H, I, L, M, P, O, N i S. Przy czym wśród przedstawicieli sekcji P – Edukacja była to dominująca forma wsparcia z jakiej skorzystano (62,5%). Wśród firm z sekcji O – Administracja publiczna i obrona narodowa; obowiązkowe zabezpieczenia społeczne oraz N – Działalność w zakresie usług administrowania i działalność wspierająca połowa</w:t>
      </w:r>
      <w:r w:rsidR="00D80E38">
        <w:rPr>
          <w:color w:val="auto"/>
          <w:sz w:val="24"/>
        </w:rPr>
        <w:t xml:space="preserve"> podmiotów</w:t>
      </w:r>
      <w:r>
        <w:rPr>
          <w:color w:val="auto"/>
          <w:sz w:val="24"/>
        </w:rPr>
        <w:t xml:space="preserve"> także postarała się o dofinansowanie studiów podyplomowych dla swoich pracowników.</w:t>
      </w:r>
      <w:r w:rsidR="00EB47D0">
        <w:rPr>
          <w:color w:val="auto"/>
          <w:sz w:val="24"/>
        </w:rPr>
        <w:t xml:space="preserve"> </w:t>
      </w:r>
    </w:p>
    <w:p w:rsidR="003E7009" w:rsidRDefault="00CA3FB4" w:rsidP="00FB6DD9">
      <w:pPr>
        <w:spacing w:before="120" w:line="240" w:lineRule="auto"/>
        <w:rPr>
          <w:color w:val="auto"/>
          <w:sz w:val="24"/>
        </w:rPr>
      </w:pPr>
      <w:r>
        <w:rPr>
          <w:color w:val="auto"/>
          <w:sz w:val="24"/>
        </w:rPr>
        <w:t xml:space="preserve">Formę wsparcia w postaci dofinansowania egzaminów preferowali przedstawiciele firm z sekcji C, F, G, H, L, M, O, P i S. Natomiast badania lekarskie i/lub psychologiczne za środki pochodzące z KFS przeprowadzili wśród swoich pracowników przedsiębiorcy z branż wpisujących się w sekcje C, F, G, H i L. </w:t>
      </w:r>
    </w:p>
    <w:p w:rsidR="005120C0" w:rsidRDefault="005120C0" w:rsidP="005120C0">
      <w:pPr>
        <w:pStyle w:val="Nagwek2"/>
        <w:spacing w:before="120" w:line="240" w:lineRule="auto"/>
        <w:ind w:left="578" w:hanging="578"/>
        <w:rPr>
          <w:b/>
          <w:color w:val="0F243E" w:themeColor="text2" w:themeShade="80"/>
          <w:sz w:val="24"/>
          <w:szCs w:val="24"/>
        </w:rPr>
      </w:pPr>
      <w:bookmarkStart w:id="16" w:name="_Toc22557903"/>
      <w:r w:rsidRPr="00B8566D">
        <w:rPr>
          <w:b/>
          <w:color w:val="0F243E" w:themeColor="text2" w:themeShade="80"/>
          <w:sz w:val="24"/>
          <w:szCs w:val="24"/>
        </w:rPr>
        <w:lastRenderedPageBreak/>
        <w:t>2.</w:t>
      </w:r>
      <w:r>
        <w:rPr>
          <w:b/>
          <w:color w:val="0F243E" w:themeColor="text2" w:themeShade="80"/>
          <w:sz w:val="24"/>
          <w:szCs w:val="24"/>
        </w:rPr>
        <w:t>3</w:t>
      </w:r>
      <w:r w:rsidR="00EB47D0">
        <w:rPr>
          <w:b/>
          <w:color w:val="0F243E" w:themeColor="text2" w:themeShade="80"/>
          <w:sz w:val="24"/>
          <w:szCs w:val="24"/>
        </w:rPr>
        <w:t xml:space="preserve"> </w:t>
      </w:r>
      <w:r>
        <w:rPr>
          <w:b/>
          <w:color w:val="0F243E" w:themeColor="text2" w:themeShade="80"/>
          <w:sz w:val="24"/>
          <w:szCs w:val="24"/>
        </w:rPr>
        <w:t>Ocena wsparcia ze środków KFS dla lubuskich przedsiębiorstw i instytucji w 2018 r.</w:t>
      </w:r>
      <w:bookmarkEnd w:id="16"/>
      <w:r>
        <w:rPr>
          <w:b/>
          <w:color w:val="0F243E" w:themeColor="text2" w:themeShade="80"/>
          <w:sz w:val="24"/>
          <w:szCs w:val="24"/>
        </w:rPr>
        <w:t xml:space="preserve"> </w:t>
      </w:r>
    </w:p>
    <w:p w:rsidR="00D00D60" w:rsidRDefault="00D95446" w:rsidP="00FB6DD9">
      <w:pPr>
        <w:spacing w:before="120" w:line="240" w:lineRule="auto"/>
        <w:rPr>
          <w:color w:val="auto"/>
          <w:sz w:val="24"/>
        </w:rPr>
      </w:pPr>
      <w:r>
        <w:rPr>
          <w:color w:val="auto"/>
          <w:sz w:val="24"/>
        </w:rPr>
        <w:t xml:space="preserve">Ocena wsparcia otrzymanego w ramach środków Krajowego Funduszu Szkoleniowego w 2018 r. jest pozytywna. Przedsiębiorcy i przedstawiciele instytucji, którzy z nich skorzystali niemal jednogłośnie ocenili je jako w pełni odpowiadające potrzebom ich firmy. Oceniając trafność wsparcia KFS w kontekście potrzeb przedsiębiorstwa w skali aż 87,8% spośród nich wskazała na najwyższą ocenę, a kolejne niemal 10% przyznało wsparciu nieznacznie niższą ocenę. Negatywne oceny (2 lub 1) stanowiły marginalną część wypowiedzi. Średnia ocena dopasowania wsparcia do potrzeb firmy wyniosła 4,84 w pięciopunktowej skali. </w:t>
      </w:r>
    </w:p>
    <w:p w:rsidR="00D95446" w:rsidRPr="00D95446" w:rsidRDefault="00D95446" w:rsidP="00D95446">
      <w:pPr>
        <w:pStyle w:val="Legenda"/>
        <w:spacing w:before="120" w:after="0"/>
        <w:rPr>
          <w:b w:val="0"/>
          <w:i/>
          <w:color w:val="auto"/>
          <w:sz w:val="28"/>
        </w:rPr>
      </w:pPr>
      <w:r w:rsidRPr="00D95446">
        <w:rPr>
          <w:b w:val="0"/>
          <w:i/>
          <w:color w:val="auto"/>
          <w:sz w:val="20"/>
        </w:rPr>
        <w:t>Wykres</w:t>
      </w:r>
      <w:r w:rsidR="00EB47D0">
        <w:rPr>
          <w:b w:val="0"/>
          <w:i/>
          <w:color w:val="auto"/>
          <w:sz w:val="20"/>
        </w:rPr>
        <w:t xml:space="preserve"> </w:t>
      </w:r>
      <w:r w:rsidRPr="00D95446">
        <w:rPr>
          <w:b w:val="0"/>
          <w:i/>
          <w:color w:val="auto"/>
          <w:sz w:val="20"/>
        </w:rPr>
        <w:fldChar w:fldCharType="begin"/>
      </w:r>
      <w:r w:rsidRPr="00D95446">
        <w:rPr>
          <w:b w:val="0"/>
          <w:i/>
          <w:color w:val="auto"/>
          <w:sz w:val="20"/>
        </w:rPr>
        <w:instrText xml:space="preserve"> SEQ Wykres_ \* ARABIC </w:instrText>
      </w:r>
      <w:r w:rsidRPr="00D95446">
        <w:rPr>
          <w:b w:val="0"/>
          <w:i/>
          <w:color w:val="auto"/>
          <w:sz w:val="20"/>
        </w:rPr>
        <w:fldChar w:fldCharType="separate"/>
      </w:r>
      <w:r w:rsidR="000D425C">
        <w:rPr>
          <w:b w:val="0"/>
          <w:i/>
          <w:noProof/>
          <w:color w:val="auto"/>
          <w:sz w:val="20"/>
        </w:rPr>
        <w:t>11</w:t>
      </w:r>
      <w:r w:rsidRPr="00D95446">
        <w:rPr>
          <w:b w:val="0"/>
          <w:i/>
          <w:color w:val="auto"/>
          <w:sz w:val="20"/>
        </w:rPr>
        <w:fldChar w:fldCharType="end"/>
      </w:r>
      <w:r w:rsidRPr="00D95446">
        <w:rPr>
          <w:b w:val="0"/>
          <w:i/>
          <w:color w:val="auto"/>
          <w:sz w:val="20"/>
        </w:rPr>
        <w:t xml:space="preserve">. Ocena stopnia trafności wsparcia KFS w odniesieniu do potrzeb firmy </w:t>
      </w:r>
    </w:p>
    <w:p w:rsidR="00D95446" w:rsidRDefault="00D95446" w:rsidP="00FB6DD9">
      <w:pPr>
        <w:spacing w:before="120" w:line="240" w:lineRule="auto"/>
        <w:rPr>
          <w:color w:val="auto"/>
          <w:sz w:val="24"/>
        </w:rPr>
      </w:pPr>
      <w:r>
        <w:rPr>
          <w:noProof/>
          <w:color w:val="auto"/>
          <w:sz w:val="24"/>
          <w:lang w:eastAsia="pl-PL"/>
        </w:rPr>
        <w:drawing>
          <wp:inline distT="0" distB="0" distL="0" distR="0" wp14:anchorId="068A2F0F" wp14:editId="7E3C08C5">
            <wp:extent cx="5452946" cy="1951464"/>
            <wp:effectExtent l="0" t="0" r="0" b="0"/>
            <wp:docPr id="31" name="Wykres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95446" w:rsidRDefault="00D95446" w:rsidP="00D95446">
      <w:pPr>
        <w:spacing w:line="240" w:lineRule="auto"/>
        <w:rPr>
          <w:i/>
          <w:color w:val="auto"/>
          <w:sz w:val="20"/>
          <w:szCs w:val="20"/>
        </w:rPr>
      </w:pPr>
      <w:r>
        <w:rPr>
          <w:i/>
          <w:color w:val="auto"/>
          <w:sz w:val="20"/>
          <w:szCs w:val="20"/>
        </w:rPr>
        <w:t xml:space="preserve">Źródło: badanie CATI/CAWI/CAPI/PAPI </w:t>
      </w:r>
    </w:p>
    <w:p w:rsidR="00D95446" w:rsidRDefault="00735B0C" w:rsidP="00FB6DD9">
      <w:pPr>
        <w:spacing w:before="120" w:line="240" w:lineRule="auto"/>
        <w:rPr>
          <w:color w:val="auto"/>
          <w:sz w:val="24"/>
        </w:rPr>
      </w:pPr>
      <w:r>
        <w:rPr>
          <w:color w:val="auto"/>
          <w:sz w:val="24"/>
        </w:rPr>
        <w:t>Analiza wykazała brak zależności pomiędzy oceną trafności wsparcia KFS do potrzeb firm a lokalizacją firmy. Jedyne negatywne oceny</w:t>
      </w:r>
      <w:r w:rsidR="000675BE">
        <w:rPr>
          <w:color w:val="auto"/>
          <w:sz w:val="24"/>
        </w:rPr>
        <w:t xml:space="preserve"> (2 i 1)</w:t>
      </w:r>
      <w:r>
        <w:rPr>
          <w:color w:val="auto"/>
          <w:sz w:val="24"/>
        </w:rPr>
        <w:t>, jakie się pojawiły pochodził</w:t>
      </w:r>
      <w:r w:rsidR="000675BE">
        <w:rPr>
          <w:color w:val="auto"/>
          <w:sz w:val="24"/>
        </w:rPr>
        <w:t>y od </w:t>
      </w:r>
      <w:r w:rsidR="00325E17">
        <w:rPr>
          <w:color w:val="auto"/>
          <w:sz w:val="24"/>
        </w:rPr>
        <w:t xml:space="preserve">przedstawicieli </w:t>
      </w:r>
      <w:r>
        <w:rPr>
          <w:color w:val="auto"/>
          <w:sz w:val="24"/>
        </w:rPr>
        <w:t>przedsiębiorstw zlokalizowanych w powiecie mię</w:t>
      </w:r>
      <w:r w:rsidR="000675BE">
        <w:rPr>
          <w:color w:val="auto"/>
          <w:sz w:val="24"/>
        </w:rPr>
        <w:t>dzyrzeckim i </w:t>
      </w:r>
      <w:r>
        <w:rPr>
          <w:color w:val="auto"/>
          <w:sz w:val="24"/>
        </w:rPr>
        <w:t xml:space="preserve">wschowskim. </w:t>
      </w:r>
      <w:r w:rsidR="000675BE">
        <w:rPr>
          <w:color w:val="auto"/>
          <w:sz w:val="24"/>
        </w:rPr>
        <w:t xml:space="preserve">Średnie oceny (3) z kolei wystawili przedsiębiorcy z powiatów: gorzowskiego ziemskiego, międzyrzeckiego, nowosolskiego, sulęcińskiego, wschowskiego, żagańskiego i żarskiego. Były to jednak pojedyncze wskazania. Należy jednak podkreślić, że czynnik terytorialny nie ma wpływu na ocenę trafności wsparcia KFS w kontekście potrzeb firmy. </w:t>
      </w:r>
    </w:p>
    <w:p w:rsidR="000675BE" w:rsidRDefault="00FB407A" w:rsidP="00FB6DD9">
      <w:pPr>
        <w:spacing w:before="120" w:line="240" w:lineRule="auto"/>
        <w:rPr>
          <w:color w:val="auto"/>
          <w:sz w:val="24"/>
        </w:rPr>
      </w:pPr>
      <w:r>
        <w:rPr>
          <w:color w:val="auto"/>
          <w:sz w:val="24"/>
        </w:rPr>
        <w:t>Negatywne oceny odpowiedniości wsparcia KFS do potrzeb firmy wystawili przedstawiciele reprezentujący dwie sekcje PKD: C – Przetwórstwo przemysłowe oraz O – Administracja publiczna i obrona narodowa; obowiązkowe zabezpieczenia społeczne. Z kolei średnie oceny zostały wskazane przez podmioty</w:t>
      </w:r>
      <w:r w:rsidR="00EB47D0">
        <w:rPr>
          <w:color w:val="auto"/>
          <w:sz w:val="24"/>
        </w:rPr>
        <w:t xml:space="preserve"> </w:t>
      </w:r>
      <w:r>
        <w:rPr>
          <w:color w:val="auto"/>
          <w:sz w:val="24"/>
        </w:rPr>
        <w:t xml:space="preserve">z sekcji F- Budownictwo, S – Pozostała działalność usługowa oraz Q – Opieka zdrowotna i pomoc społeczna. W przypadku sekcji Q średnie oceny dotyczyły aż 9,43% oceniających, podczas gdy w </w:t>
      </w:r>
      <w:r w:rsidR="00325E17">
        <w:rPr>
          <w:color w:val="auto"/>
          <w:sz w:val="24"/>
        </w:rPr>
        <w:t>pozostałych przypadkach były to </w:t>
      </w:r>
      <w:r>
        <w:rPr>
          <w:color w:val="auto"/>
          <w:sz w:val="24"/>
        </w:rPr>
        <w:t xml:space="preserve">pojedyncze głosy. </w:t>
      </w:r>
      <w:r w:rsidR="007C6323">
        <w:rPr>
          <w:color w:val="auto"/>
          <w:sz w:val="24"/>
        </w:rPr>
        <w:t xml:space="preserve">Ponadto negatywne oceny pochodziły wyłącznie od małych przedsiębiorców. Średnie oceny wystawiali zarówno miko-, mali, jak i duzi przedsiębiorcy. </w:t>
      </w:r>
    </w:p>
    <w:p w:rsidR="00672FA1" w:rsidRDefault="00667CCF" w:rsidP="00FB6DD9">
      <w:pPr>
        <w:spacing w:before="120" w:line="240" w:lineRule="auto"/>
        <w:rPr>
          <w:color w:val="auto"/>
          <w:sz w:val="24"/>
        </w:rPr>
      </w:pPr>
      <w:r>
        <w:rPr>
          <w:color w:val="auto"/>
          <w:sz w:val="24"/>
        </w:rPr>
        <w:t>Wszyscy przedsiębiorcy, którzy skorzystali z przepro</w:t>
      </w:r>
      <w:r w:rsidR="00325E17">
        <w:rPr>
          <w:color w:val="auto"/>
          <w:sz w:val="24"/>
        </w:rPr>
        <w:t>wadzenia badań lekarskich i/lub </w:t>
      </w:r>
      <w:r>
        <w:rPr>
          <w:color w:val="auto"/>
          <w:sz w:val="24"/>
        </w:rPr>
        <w:t xml:space="preserve">psychologicznych w ramach wsparcia z KFS ocenili tą formę wsparcia jako w pełni odpowiadającą potrzebom ich firmy. Także ocena możliwości sfinansowania egzaminów ze środków KFS spotkała się z wyłącznie pozytywną oceną podmiotów z niej korzystających. Średnie i negatywne oceny dotyczą tych form wsparcia, w przypadku których występuje większa liczba czynników mogących mieć wpływ na ich przebieg i rezultat końcowy. Wybierając tematykę i zakres kursów oraz studiów podyplomowych przedsiębiorcy z całą pewnością kierowali się potrzebami własnej firmy, nie mniej ostatecznie zakres przekazanych informacji, wiedzy, zdobytych doświadczeń przez uczestniczących w nich pracowników mógł odbiegać od pierwotnych założeń i stąd oceny negatywne i średnie. </w:t>
      </w:r>
    </w:p>
    <w:p w:rsidR="000E4FC1" w:rsidRPr="000E4FC1" w:rsidRDefault="000E4FC1" w:rsidP="000E4FC1">
      <w:pPr>
        <w:pStyle w:val="Legenda"/>
        <w:spacing w:before="120" w:after="0"/>
        <w:rPr>
          <w:b w:val="0"/>
          <w:i/>
          <w:color w:val="auto"/>
          <w:sz w:val="28"/>
        </w:rPr>
      </w:pPr>
      <w:r w:rsidRPr="000E4FC1">
        <w:rPr>
          <w:b w:val="0"/>
          <w:i/>
          <w:color w:val="auto"/>
          <w:sz w:val="20"/>
        </w:rPr>
        <w:lastRenderedPageBreak/>
        <w:t>Wykres</w:t>
      </w:r>
      <w:r w:rsidR="00EB47D0">
        <w:rPr>
          <w:b w:val="0"/>
          <w:i/>
          <w:color w:val="auto"/>
          <w:sz w:val="20"/>
        </w:rPr>
        <w:t xml:space="preserve"> </w:t>
      </w:r>
      <w:r w:rsidRPr="000E4FC1">
        <w:rPr>
          <w:b w:val="0"/>
          <w:i/>
          <w:color w:val="auto"/>
          <w:sz w:val="20"/>
        </w:rPr>
        <w:fldChar w:fldCharType="begin"/>
      </w:r>
      <w:r w:rsidRPr="000E4FC1">
        <w:rPr>
          <w:b w:val="0"/>
          <w:i/>
          <w:color w:val="auto"/>
          <w:sz w:val="20"/>
        </w:rPr>
        <w:instrText xml:space="preserve"> SEQ Wykres_ \* ARABIC </w:instrText>
      </w:r>
      <w:r w:rsidRPr="000E4FC1">
        <w:rPr>
          <w:b w:val="0"/>
          <w:i/>
          <w:color w:val="auto"/>
          <w:sz w:val="20"/>
        </w:rPr>
        <w:fldChar w:fldCharType="separate"/>
      </w:r>
      <w:r w:rsidR="000D425C">
        <w:rPr>
          <w:b w:val="0"/>
          <w:i/>
          <w:noProof/>
          <w:color w:val="auto"/>
          <w:sz w:val="20"/>
        </w:rPr>
        <w:t>12</w:t>
      </w:r>
      <w:r w:rsidRPr="000E4FC1">
        <w:rPr>
          <w:b w:val="0"/>
          <w:i/>
          <w:color w:val="auto"/>
          <w:sz w:val="20"/>
        </w:rPr>
        <w:fldChar w:fldCharType="end"/>
      </w:r>
      <w:r w:rsidRPr="000E4FC1">
        <w:rPr>
          <w:b w:val="0"/>
          <w:i/>
          <w:color w:val="auto"/>
          <w:sz w:val="20"/>
        </w:rPr>
        <w:t xml:space="preserve">. Ocena odpowiedniości wsparcia z KFS w odniesieniu do potrzeb firmy a rodzaj wsparcia, z którego firma skorzystała </w:t>
      </w:r>
    </w:p>
    <w:p w:rsidR="00672FA1" w:rsidRDefault="00672FA1" w:rsidP="00FB6DD9">
      <w:pPr>
        <w:spacing w:before="120" w:line="240" w:lineRule="auto"/>
        <w:rPr>
          <w:color w:val="auto"/>
          <w:sz w:val="24"/>
        </w:rPr>
      </w:pPr>
      <w:r>
        <w:rPr>
          <w:noProof/>
          <w:lang w:eastAsia="pl-PL"/>
        </w:rPr>
        <w:drawing>
          <wp:inline distT="0" distB="0" distL="0" distR="0" wp14:anchorId="56F992CB" wp14:editId="3F814B77">
            <wp:extent cx="4572000" cy="2743200"/>
            <wp:effectExtent l="0" t="0" r="0" b="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E4FC1" w:rsidRDefault="000E4FC1" w:rsidP="000E4FC1">
      <w:pPr>
        <w:spacing w:line="240" w:lineRule="auto"/>
        <w:rPr>
          <w:i/>
          <w:color w:val="auto"/>
          <w:sz w:val="20"/>
          <w:szCs w:val="20"/>
        </w:rPr>
      </w:pPr>
      <w:r>
        <w:rPr>
          <w:i/>
          <w:color w:val="auto"/>
          <w:sz w:val="20"/>
          <w:szCs w:val="20"/>
        </w:rPr>
        <w:t xml:space="preserve">Źródło: badanie CATI/CAWI/CAPI/PAPI </w:t>
      </w:r>
    </w:p>
    <w:p w:rsidR="000675BE" w:rsidRDefault="00C40A59" w:rsidP="00FB6DD9">
      <w:pPr>
        <w:spacing w:before="120" w:line="240" w:lineRule="auto"/>
        <w:rPr>
          <w:color w:val="auto"/>
          <w:sz w:val="24"/>
        </w:rPr>
      </w:pPr>
      <w:r>
        <w:rPr>
          <w:color w:val="auto"/>
          <w:sz w:val="24"/>
        </w:rPr>
        <w:t xml:space="preserve">Osoby korzystające ze wsparcia ze środków KFS były z niego bardzo zadowolone. </w:t>
      </w:r>
      <w:r w:rsidR="00D27112">
        <w:rPr>
          <w:color w:val="auto"/>
          <w:sz w:val="24"/>
        </w:rPr>
        <w:t>P</w:t>
      </w:r>
      <w:r w:rsidR="00A86CDF">
        <w:rPr>
          <w:color w:val="auto"/>
          <w:sz w:val="24"/>
        </w:rPr>
        <w:t>onad </w:t>
      </w:r>
      <w:r w:rsidR="00D27112">
        <w:rPr>
          <w:color w:val="auto"/>
          <w:sz w:val="24"/>
        </w:rPr>
        <w:t>87,1% przedsiębiorców oceniło, że korzystający</w:t>
      </w:r>
      <w:r w:rsidR="00EB47D0">
        <w:rPr>
          <w:color w:val="auto"/>
          <w:sz w:val="24"/>
        </w:rPr>
        <w:t xml:space="preserve"> </w:t>
      </w:r>
      <w:r w:rsidR="00D27112">
        <w:rPr>
          <w:color w:val="auto"/>
          <w:sz w:val="24"/>
        </w:rPr>
        <w:t>ze wsparcia KFS</w:t>
      </w:r>
      <w:r w:rsidR="00A86CDF">
        <w:rPr>
          <w:color w:val="auto"/>
          <w:sz w:val="24"/>
        </w:rPr>
        <w:t xml:space="preserve"> pracownicy byli z </w:t>
      </w:r>
      <w:r w:rsidR="00D27112">
        <w:rPr>
          <w:color w:val="auto"/>
          <w:sz w:val="24"/>
        </w:rPr>
        <w:t>niego w peł</w:t>
      </w:r>
      <w:r w:rsidR="00A86CDF">
        <w:rPr>
          <w:color w:val="auto"/>
          <w:sz w:val="24"/>
        </w:rPr>
        <w:t>ni zadowoleni</w:t>
      </w:r>
      <w:r w:rsidR="00D27112">
        <w:rPr>
          <w:color w:val="auto"/>
          <w:sz w:val="24"/>
        </w:rPr>
        <w:t xml:space="preserve">. </w:t>
      </w:r>
      <w:r w:rsidR="00A86CDF">
        <w:rPr>
          <w:color w:val="auto"/>
          <w:sz w:val="24"/>
        </w:rPr>
        <w:t xml:space="preserve">Na niezadowolenie wskazali jedynie pojedynczy przedsiębiorcy z powiatu wschowskiego, reprezentujący dwie sekcje PKD: C – Przetwórstwo przemysłowe i S – Pozostała działalność usługowa. </w:t>
      </w:r>
      <w:r w:rsidR="00D43821">
        <w:rPr>
          <w:color w:val="auto"/>
          <w:sz w:val="24"/>
        </w:rPr>
        <w:t xml:space="preserve">Niezadowolenie wyrazili wyłącznie przedstawiciele małych przedsiębiorstw. </w:t>
      </w:r>
    </w:p>
    <w:p w:rsidR="00033CCA" w:rsidRPr="00033CCA" w:rsidRDefault="00033CCA" w:rsidP="00033CCA">
      <w:pPr>
        <w:pStyle w:val="Legenda"/>
        <w:spacing w:before="120" w:after="0"/>
        <w:rPr>
          <w:b w:val="0"/>
          <w:i/>
          <w:color w:val="auto"/>
          <w:sz w:val="28"/>
        </w:rPr>
      </w:pPr>
      <w:r w:rsidRPr="00033CCA">
        <w:rPr>
          <w:b w:val="0"/>
          <w:i/>
          <w:color w:val="auto"/>
          <w:sz w:val="20"/>
        </w:rPr>
        <w:t>Wykres</w:t>
      </w:r>
      <w:r w:rsidR="00EB47D0">
        <w:rPr>
          <w:b w:val="0"/>
          <w:i/>
          <w:color w:val="auto"/>
          <w:sz w:val="20"/>
        </w:rPr>
        <w:t xml:space="preserve"> </w:t>
      </w:r>
      <w:r w:rsidRPr="00033CCA">
        <w:rPr>
          <w:b w:val="0"/>
          <w:i/>
          <w:color w:val="auto"/>
          <w:sz w:val="20"/>
        </w:rPr>
        <w:fldChar w:fldCharType="begin"/>
      </w:r>
      <w:r w:rsidRPr="00033CCA">
        <w:rPr>
          <w:b w:val="0"/>
          <w:i/>
          <w:color w:val="auto"/>
          <w:sz w:val="20"/>
        </w:rPr>
        <w:instrText xml:space="preserve"> SEQ Wykres_ \* ARABIC </w:instrText>
      </w:r>
      <w:r w:rsidRPr="00033CCA">
        <w:rPr>
          <w:b w:val="0"/>
          <w:i/>
          <w:color w:val="auto"/>
          <w:sz w:val="20"/>
        </w:rPr>
        <w:fldChar w:fldCharType="separate"/>
      </w:r>
      <w:r w:rsidR="000D425C">
        <w:rPr>
          <w:b w:val="0"/>
          <w:i/>
          <w:noProof/>
          <w:color w:val="auto"/>
          <w:sz w:val="20"/>
        </w:rPr>
        <w:t>13</w:t>
      </w:r>
      <w:r w:rsidRPr="00033CCA">
        <w:rPr>
          <w:b w:val="0"/>
          <w:i/>
          <w:color w:val="auto"/>
          <w:sz w:val="20"/>
        </w:rPr>
        <w:fldChar w:fldCharType="end"/>
      </w:r>
      <w:r w:rsidRPr="00033CCA">
        <w:rPr>
          <w:b w:val="0"/>
          <w:i/>
          <w:color w:val="auto"/>
          <w:sz w:val="20"/>
        </w:rPr>
        <w:t xml:space="preserve">. Ocena zadowolenia osób korzystających ze wsparcia KFS </w:t>
      </w:r>
    </w:p>
    <w:p w:rsidR="00C40A59" w:rsidRDefault="00C40A59" w:rsidP="00FB6DD9">
      <w:pPr>
        <w:spacing w:before="120" w:line="240" w:lineRule="auto"/>
        <w:rPr>
          <w:color w:val="auto"/>
          <w:sz w:val="24"/>
        </w:rPr>
      </w:pPr>
      <w:r>
        <w:rPr>
          <w:noProof/>
          <w:color w:val="auto"/>
          <w:sz w:val="24"/>
          <w:lang w:eastAsia="pl-PL"/>
        </w:rPr>
        <w:drawing>
          <wp:inline distT="0" distB="0" distL="0" distR="0" wp14:anchorId="12B502E2" wp14:editId="453C52C5">
            <wp:extent cx="5452946" cy="1951464"/>
            <wp:effectExtent l="0" t="0" r="0" b="0"/>
            <wp:docPr id="33" name="Wykres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3CCA" w:rsidRDefault="00033CCA" w:rsidP="00033CCA">
      <w:pPr>
        <w:spacing w:line="240" w:lineRule="auto"/>
        <w:rPr>
          <w:i/>
          <w:color w:val="auto"/>
          <w:sz w:val="20"/>
          <w:szCs w:val="20"/>
        </w:rPr>
      </w:pPr>
      <w:r>
        <w:rPr>
          <w:i/>
          <w:color w:val="auto"/>
          <w:sz w:val="20"/>
          <w:szCs w:val="20"/>
        </w:rPr>
        <w:t xml:space="preserve">Źródło: badanie CATI/CAWI/CAPI/PAPI </w:t>
      </w:r>
    </w:p>
    <w:p w:rsidR="00033CCA" w:rsidRDefault="005F289C" w:rsidP="00FB6DD9">
      <w:pPr>
        <w:spacing w:before="120" w:line="240" w:lineRule="auto"/>
        <w:rPr>
          <w:color w:val="auto"/>
          <w:sz w:val="24"/>
        </w:rPr>
      </w:pPr>
      <w:r>
        <w:rPr>
          <w:color w:val="auto"/>
          <w:sz w:val="24"/>
        </w:rPr>
        <w:t>Jedyne negatywne oceny w zakresie zadowolenia osób korzystających ze wsparcia KFS dotyczyły osób, które uczestniczyły w kursach, ponadto średnie oceny pojawiły się także wśród przedsiębiorcó</w:t>
      </w:r>
      <w:r w:rsidR="00417ED7">
        <w:rPr>
          <w:color w:val="auto"/>
          <w:sz w:val="24"/>
        </w:rPr>
        <w:t xml:space="preserve">w, którzy posłali swoich pracowników na studia podyplomowe. </w:t>
      </w:r>
    </w:p>
    <w:p w:rsidR="00934F69" w:rsidRPr="00934F69" w:rsidRDefault="00934F69" w:rsidP="00934F69">
      <w:pPr>
        <w:pStyle w:val="Legenda"/>
        <w:spacing w:before="120" w:after="0"/>
        <w:rPr>
          <w:b w:val="0"/>
          <w:i/>
          <w:color w:val="auto"/>
          <w:sz w:val="28"/>
        </w:rPr>
      </w:pPr>
      <w:r>
        <w:rPr>
          <w:b w:val="0"/>
          <w:i/>
          <w:color w:val="auto"/>
          <w:sz w:val="20"/>
        </w:rPr>
        <w:br w:type="column"/>
      </w:r>
      <w:r w:rsidRPr="00934F69">
        <w:rPr>
          <w:b w:val="0"/>
          <w:i/>
          <w:color w:val="auto"/>
          <w:sz w:val="20"/>
        </w:rPr>
        <w:lastRenderedPageBreak/>
        <w:t>Wykres</w:t>
      </w:r>
      <w:r w:rsidR="00EB47D0">
        <w:rPr>
          <w:b w:val="0"/>
          <w:i/>
          <w:color w:val="auto"/>
          <w:sz w:val="20"/>
        </w:rPr>
        <w:t xml:space="preserve"> </w:t>
      </w:r>
      <w:r w:rsidRPr="00934F69">
        <w:rPr>
          <w:b w:val="0"/>
          <w:i/>
          <w:color w:val="auto"/>
          <w:sz w:val="20"/>
        </w:rPr>
        <w:fldChar w:fldCharType="begin"/>
      </w:r>
      <w:r w:rsidRPr="00934F69">
        <w:rPr>
          <w:b w:val="0"/>
          <w:i/>
          <w:color w:val="auto"/>
          <w:sz w:val="20"/>
        </w:rPr>
        <w:instrText xml:space="preserve"> SEQ Wykres_ \* ARABIC </w:instrText>
      </w:r>
      <w:r w:rsidRPr="00934F69">
        <w:rPr>
          <w:b w:val="0"/>
          <w:i/>
          <w:color w:val="auto"/>
          <w:sz w:val="20"/>
        </w:rPr>
        <w:fldChar w:fldCharType="separate"/>
      </w:r>
      <w:r w:rsidR="000D425C">
        <w:rPr>
          <w:b w:val="0"/>
          <w:i/>
          <w:noProof/>
          <w:color w:val="auto"/>
          <w:sz w:val="20"/>
        </w:rPr>
        <w:t>14</w:t>
      </w:r>
      <w:r w:rsidRPr="00934F69">
        <w:rPr>
          <w:b w:val="0"/>
          <w:i/>
          <w:color w:val="auto"/>
          <w:sz w:val="20"/>
        </w:rPr>
        <w:fldChar w:fldCharType="end"/>
      </w:r>
      <w:r w:rsidRPr="00934F69">
        <w:rPr>
          <w:b w:val="0"/>
          <w:i/>
          <w:color w:val="auto"/>
          <w:sz w:val="20"/>
        </w:rPr>
        <w:t xml:space="preserve">. Ocena zadowolenia osób korzystających ze wsparcia KFS w odniesieniu do form wsparcia </w:t>
      </w:r>
    </w:p>
    <w:p w:rsidR="00714EF5" w:rsidRDefault="00714EF5" w:rsidP="00FB6DD9">
      <w:pPr>
        <w:spacing w:before="120" w:line="240" w:lineRule="auto"/>
        <w:rPr>
          <w:color w:val="auto"/>
          <w:sz w:val="24"/>
        </w:rPr>
      </w:pPr>
      <w:r>
        <w:rPr>
          <w:noProof/>
          <w:lang w:eastAsia="pl-PL"/>
        </w:rPr>
        <w:drawing>
          <wp:inline distT="0" distB="0" distL="0" distR="0" wp14:anchorId="47CAB887" wp14:editId="4715FC2B">
            <wp:extent cx="5765180" cy="2743200"/>
            <wp:effectExtent l="0" t="0" r="6985" b="0"/>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34F69" w:rsidRDefault="00934F69" w:rsidP="00934F69">
      <w:pPr>
        <w:spacing w:line="240" w:lineRule="auto"/>
        <w:rPr>
          <w:i/>
          <w:color w:val="auto"/>
          <w:sz w:val="20"/>
          <w:szCs w:val="20"/>
        </w:rPr>
      </w:pPr>
      <w:r>
        <w:rPr>
          <w:i/>
          <w:color w:val="auto"/>
          <w:sz w:val="20"/>
          <w:szCs w:val="20"/>
        </w:rPr>
        <w:t xml:space="preserve">Źródło: badanie CATI/CAWI/CAPI/PAPI </w:t>
      </w:r>
    </w:p>
    <w:p w:rsidR="00934F69" w:rsidRDefault="0008126B" w:rsidP="00FB6DD9">
      <w:pPr>
        <w:spacing w:before="120" w:line="240" w:lineRule="auto"/>
        <w:rPr>
          <w:color w:val="auto"/>
          <w:sz w:val="24"/>
        </w:rPr>
      </w:pPr>
      <w:r>
        <w:rPr>
          <w:color w:val="auto"/>
          <w:sz w:val="24"/>
        </w:rPr>
        <w:t>Niemal 90% uczestniczących w badaniu przedsiębiorców uważa, że dzięki wsparciu ze</w:t>
      </w:r>
      <w:r w:rsidR="007853F9">
        <w:rPr>
          <w:color w:val="auto"/>
          <w:sz w:val="24"/>
        </w:rPr>
        <w:t> </w:t>
      </w:r>
      <w:r>
        <w:rPr>
          <w:color w:val="auto"/>
          <w:sz w:val="24"/>
        </w:rPr>
        <w:t xml:space="preserve">środków KFS pracownicy ich firmy podnieśli swoje kompetencje (umiejętności, wiedzę) potrzebne do codziennej pracy. Odsetek odpowiedzi </w:t>
      </w:r>
      <w:r w:rsidR="007853F9">
        <w:rPr>
          <w:color w:val="auto"/>
          <w:sz w:val="24"/>
        </w:rPr>
        <w:t xml:space="preserve">przeczących jest minimalny (0,9%). Udzielili ich pojedynczy przedsiębiorcy z powiatu wschowskiego oraz zielonogórskiego grodzkiego. </w:t>
      </w:r>
      <w:r w:rsidR="00DE2992">
        <w:rPr>
          <w:color w:val="auto"/>
          <w:sz w:val="24"/>
        </w:rPr>
        <w:t xml:space="preserve">Były to przedsiębiorstwa z sekcji PKD C – Przetwórstwo przemysłowe i S – Pozostała działalność usługowa, reprezentujące małe i mikroprzedsiębiorstwa. </w:t>
      </w:r>
    </w:p>
    <w:p w:rsidR="00DE2992" w:rsidRPr="00DE2992" w:rsidRDefault="00DE2992" w:rsidP="00DE2992">
      <w:pPr>
        <w:pStyle w:val="Legenda"/>
        <w:spacing w:before="120" w:after="0"/>
        <w:rPr>
          <w:b w:val="0"/>
          <w:i/>
          <w:color w:val="auto"/>
          <w:sz w:val="28"/>
        </w:rPr>
      </w:pPr>
      <w:r w:rsidRPr="00DE2992">
        <w:rPr>
          <w:b w:val="0"/>
          <w:i/>
          <w:color w:val="auto"/>
          <w:sz w:val="20"/>
        </w:rPr>
        <w:t>Wykres</w:t>
      </w:r>
      <w:r w:rsidR="00EB47D0">
        <w:rPr>
          <w:b w:val="0"/>
          <w:i/>
          <w:color w:val="auto"/>
          <w:sz w:val="20"/>
        </w:rPr>
        <w:t xml:space="preserve"> </w:t>
      </w:r>
      <w:r w:rsidRPr="00DE2992">
        <w:rPr>
          <w:b w:val="0"/>
          <w:i/>
          <w:color w:val="auto"/>
          <w:sz w:val="20"/>
        </w:rPr>
        <w:fldChar w:fldCharType="begin"/>
      </w:r>
      <w:r w:rsidRPr="00DE2992">
        <w:rPr>
          <w:b w:val="0"/>
          <w:i/>
          <w:color w:val="auto"/>
          <w:sz w:val="20"/>
        </w:rPr>
        <w:instrText xml:space="preserve"> SEQ Wykres_ \* ARABIC </w:instrText>
      </w:r>
      <w:r w:rsidRPr="00DE2992">
        <w:rPr>
          <w:b w:val="0"/>
          <w:i/>
          <w:color w:val="auto"/>
          <w:sz w:val="20"/>
        </w:rPr>
        <w:fldChar w:fldCharType="separate"/>
      </w:r>
      <w:r w:rsidR="000D425C">
        <w:rPr>
          <w:b w:val="0"/>
          <w:i/>
          <w:noProof/>
          <w:color w:val="auto"/>
          <w:sz w:val="20"/>
        </w:rPr>
        <w:t>15</w:t>
      </w:r>
      <w:r w:rsidRPr="00DE2992">
        <w:rPr>
          <w:b w:val="0"/>
          <w:i/>
          <w:color w:val="auto"/>
          <w:sz w:val="20"/>
        </w:rPr>
        <w:fldChar w:fldCharType="end"/>
      </w:r>
      <w:r w:rsidRPr="00DE2992">
        <w:rPr>
          <w:b w:val="0"/>
          <w:i/>
          <w:color w:val="auto"/>
          <w:sz w:val="20"/>
        </w:rPr>
        <w:t xml:space="preserve">. Ocena wpływu wsparcia ze środków KFS na podniesienie kompetencji pracowników </w:t>
      </w:r>
    </w:p>
    <w:p w:rsidR="0008126B" w:rsidRDefault="0008126B" w:rsidP="00FB6DD9">
      <w:pPr>
        <w:spacing w:before="120" w:line="240" w:lineRule="auto"/>
        <w:rPr>
          <w:color w:val="auto"/>
          <w:sz w:val="24"/>
        </w:rPr>
      </w:pPr>
      <w:r>
        <w:rPr>
          <w:noProof/>
          <w:color w:val="auto"/>
          <w:sz w:val="24"/>
          <w:lang w:eastAsia="pl-PL"/>
        </w:rPr>
        <w:drawing>
          <wp:inline distT="0" distB="0" distL="0" distR="0" wp14:anchorId="2B61E9D4" wp14:editId="665431B8">
            <wp:extent cx="5452946" cy="1951464"/>
            <wp:effectExtent l="0" t="0" r="0" b="0"/>
            <wp:docPr id="36" name="Wykres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E2992" w:rsidRDefault="00DE2992" w:rsidP="00DE2992">
      <w:pPr>
        <w:spacing w:line="240" w:lineRule="auto"/>
        <w:rPr>
          <w:i/>
          <w:color w:val="auto"/>
          <w:sz w:val="20"/>
          <w:szCs w:val="20"/>
        </w:rPr>
      </w:pPr>
      <w:r>
        <w:rPr>
          <w:i/>
          <w:color w:val="auto"/>
          <w:sz w:val="20"/>
          <w:szCs w:val="20"/>
        </w:rPr>
        <w:t xml:space="preserve">Źródło: badanie CATI/CAWI/CAPI/PAPI </w:t>
      </w:r>
    </w:p>
    <w:p w:rsidR="00DE2992" w:rsidRDefault="00630C3B" w:rsidP="00FB6DD9">
      <w:pPr>
        <w:spacing w:before="120" w:line="240" w:lineRule="auto"/>
        <w:rPr>
          <w:color w:val="auto"/>
          <w:sz w:val="24"/>
        </w:rPr>
      </w:pPr>
      <w:r>
        <w:rPr>
          <w:color w:val="auto"/>
          <w:sz w:val="24"/>
        </w:rPr>
        <w:t>Wśród przedsiębiorców, którzy skorzystali z dofinansowania na badania lekarskie i/lub psychologiczne oraz egzaminy dla pracowników wszyscy uważają, że w zakresie oddziaływania tych form wsparcia pracownicy podnieśli swoje kompetencje. W przypadku studiów podyplomowych również pojawiają się same pozytywne oceny, zaś negatywnie wpływ na podniesienie kompetencji (umiejętności, wiedzy) pracowników ocenił 1,0% przedsiębiorców, którzy wysłali swoich pracowników na kursy. Odsetek odpowiedzi</w:t>
      </w:r>
      <w:r w:rsidR="00325E17">
        <w:rPr>
          <w:color w:val="auto"/>
          <w:sz w:val="24"/>
        </w:rPr>
        <w:t xml:space="preserve"> negatywnych jest tak minimalny, że </w:t>
      </w:r>
      <w:r>
        <w:rPr>
          <w:color w:val="auto"/>
          <w:sz w:val="24"/>
        </w:rPr>
        <w:t>nie ma znaczącego wpływu</w:t>
      </w:r>
      <w:r w:rsidR="00325E17">
        <w:rPr>
          <w:color w:val="auto"/>
          <w:sz w:val="24"/>
        </w:rPr>
        <w:t xml:space="preserve"> na ogólną pozytywną i </w:t>
      </w:r>
      <w:r>
        <w:rPr>
          <w:color w:val="auto"/>
          <w:sz w:val="24"/>
        </w:rPr>
        <w:t xml:space="preserve">bardzo wysoką ocenę skuteczności otrzymanego w ramach KFS wsparcia. </w:t>
      </w:r>
    </w:p>
    <w:p w:rsidR="00630C3B" w:rsidRPr="00630C3B" w:rsidRDefault="00630C3B" w:rsidP="00630C3B">
      <w:pPr>
        <w:pStyle w:val="Legenda"/>
        <w:spacing w:before="120" w:after="0"/>
        <w:rPr>
          <w:b w:val="0"/>
          <w:i/>
          <w:color w:val="auto"/>
          <w:sz w:val="28"/>
        </w:rPr>
      </w:pPr>
      <w:r>
        <w:rPr>
          <w:b w:val="0"/>
          <w:i/>
          <w:color w:val="auto"/>
          <w:sz w:val="20"/>
        </w:rPr>
        <w:br w:type="column"/>
      </w:r>
      <w:r w:rsidRPr="00630C3B">
        <w:rPr>
          <w:b w:val="0"/>
          <w:i/>
          <w:color w:val="auto"/>
          <w:sz w:val="20"/>
        </w:rPr>
        <w:lastRenderedPageBreak/>
        <w:t>Wykres</w:t>
      </w:r>
      <w:r w:rsidR="00EB47D0">
        <w:rPr>
          <w:b w:val="0"/>
          <w:i/>
          <w:color w:val="auto"/>
          <w:sz w:val="20"/>
        </w:rPr>
        <w:t xml:space="preserve"> </w:t>
      </w:r>
      <w:r w:rsidRPr="00630C3B">
        <w:rPr>
          <w:b w:val="0"/>
          <w:i/>
          <w:color w:val="auto"/>
          <w:sz w:val="20"/>
        </w:rPr>
        <w:fldChar w:fldCharType="begin"/>
      </w:r>
      <w:r w:rsidRPr="00630C3B">
        <w:rPr>
          <w:b w:val="0"/>
          <w:i/>
          <w:color w:val="auto"/>
          <w:sz w:val="20"/>
        </w:rPr>
        <w:instrText xml:space="preserve"> SEQ Wykres_ \* ARABIC </w:instrText>
      </w:r>
      <w:r w:rsidRPr="00630C3B">
        <w:rPr>
          <w:b w:val="0"/>
          <w:i/>
          <w:color w:val="auto"/>
          <w:sz w:val="20"/>
        </w:rPr>
        <w:fldChar w:fldCharType="separate"/>
      </w:r>
      <w:r w:rsidR="000D425C">
        <w:rPr>
          <w:b w:val="0"/>
          <w:i/>
          <w:noProof/>
          <w:color w:val="auto"/>
          <w:sz w:val="20"/>
        </w:rPr>
        <w:t>16</w:t>
      </w:r>
      <w:r w:rsidRPr="00630C3B">
        <w:rPr>
          <w:b w:val="0"/>
          <w:i/>
          <w:color w:val="auto"/>
          <w:sz w:val="20"/>
        </w:rPr>
        <w:fldChar w:fldCharType="end"/>
      </w:r>
      <w:r w:rsidRPr="00630C3B">
        <w:rPr>
          <w:b w:val="0"/>
          <w:i/>
          <w:color w:val="auto"/>
          <w:sz w:val="20"/>
        </w:rPr>
        <w:t xml:space="preserve">. Ocena wpływu wsparcia ze środków KFS na podniesienie kompetencji pracowników w odniesieniu do form wsparcia </w:t>
      </w:r>
    </w:p>
    <w:p w:rsidR="00630C3B" w:rsidRDefault="00630C3B" w:rsidP="00FB6DD9">
      <w:pPr>
        <w:spacing w:before="120" w:line="240" w:lineRule="auto"/>
        <w:rPr>
          <w:color w:val="auto"/>
          <w:sz w:val="24"/>
        </w:rPr>
      </w:pPr>
      <w:r>
        <w:rPr>
          <w:noProof/>
          <w:lang w:eastAsia="pl-PL"/>
        </w:rPr>
        <w:drawing>
          <wp:inline distT="0" distB="0" distL="0" distR="0" wp14:anchorId="0C58F342" wp14:editId="4B78DBFB">
            <wp:extent cx="4917688" cy="2453269"/>
            <wp:effectExtent l="0" t="0" r="0" b="0"/>
            <wp:docPr id="37" name="Wykres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30C3B" w:rsidRDefault="00630C3B" w:rsidP="00630C3B">
      <w:pPr>
        <w:spacing w:line="240" w:lineRule="auto"/>
        <w:rPr>
          <w:i/>
          <w:color w:val="auto"/>
          <w:sz w:val="20"/>
          <w:szCs w:val="20"/>
        </w:rPr>
      </w:pPr>
      <w:r>
        <w:rPr>
          <w:i/>
          <w:color w:val="auto"/>
          <w:sz w:val="20"/>
          <w:szCs w:val="20"/>
        </w:rPr>
        <w:t xml:space="preserve">Źródło: badanie CATI/CAWI/CAPI/PAPI </w:t>
      </w:r>
    </w:p>
    <w:p w:rsidR="00630C3B" w:rsidRDefault="00081752" w:rsidP="00FB6DD9">
      <w:pPr>
        <w:spacing w:before="120" w:line="240" w:lineRule="auto"/>
        <w:rPr>
          <w:color w:val="auto"/>
          <w:sz w:val="24"/>
        </w:rPr>
      </w:pPr>
      <w:r>
        <w:rPr>
          <w:color w:val="auto"/>
          <w:sz w:val="24"/>
        </w:rPr>
        <w:t>Niemal wszyscy przedsiębiorcy (97,1%) wskazali, że wiedza, umiejętności i/lub kompetencje nabyte dzięki wsparciu KFS są wykorzystywane w praktyce. Z czego aż 89,4% jednoznacz</w:t>
      </w:r>
      <w:r w:rsidR="00325E17">
        <w:rPr>
          <w:color w:val="auto"/>
          <w:sz w:val="24"/>
        </w:rPr>
        <w:t>nie potwierdziło wykorzystanie</w:t>
      </w:r>
      <w:r>
        <w:rPr>
          <w:color w:val="auto"/>
          <w:sz w:val="24"/>
        </w:rPr>
        <w:t xml:space="preserve"> nabytych kompetencji przez pracowników w codziennej pracy. </w:t>
      </w:r>
      <w:r w:rsidR="00EE7D24">
        <w:rPr>
          <w:color w:val="auto"/>
          <w:sz w:val="24"/>
        </w:rPr>
        <w:t xml:space="preserve">W trzech spośród wszystkich powiatów województwa lubuskiego </w:t>
      </w:r>
      <w:r w:rsidR="00325E17">
        <w:rPr>
          <w:color w:val="auto"/>
          <w:sz w:val="24"/>
        </w:rPr>
        <w:t xml:space="preserve">udzielono </w:t>
      </w:r>
      <w:r w:rsidR="00EE7D24">
        <w:rPr>
          <w:color w:val="auto"/>
          <w:sz w:val="24"/>
        </w:rPr>
        <w:t>wyłącznie zdecydowanych twierdzących odpowiedzi – są to prze</w:t>
      </w:r>
      <w:r w:rsidR="00325E17">
        <w:rPr>
          <w:color w:val="auto"/>
          <w:sz w:val="24"/>
        </w:rPr>
        <w:t>dstawiciele firm i instytucji z </w:t>
      </w:r>
      <w:r w:rsidR="00EE7D24">
        <w:rPr>
          <w:color w:val="auto"/>
          <w:sz w:val="24"/>
        </w:rPr>
        <w:t xml:space="preserve">powiatów: świebodzińskiego, słubickiego i zielonogórskiego ziemskiego. </w:t>
      </w:r>
      <w:r w:rsidR="002E7A34">
        <w:rPr>
          <w:color w:val="auto"/>
          <w:sz w:val="24"/>
        </w:rPr>
        <w:t xml:space="preserve">Są </w:t>
      </w:r>
      <w:r w:rsidR="00F01070">
        <w:rPr>
          <w:color w:val="auto"/>
          <w:sz w:val="24"/>
        </w:rPr>
        <w:t>to przedstawiciele firm z </w:t>
      </w:r>
      <w:r w:rsidR="002E7A34">
        <w:rPr>
          <w:color w:val="auto"/>
          <w:sz w:val="24"/>
        </w:rPr>
        <w:t xml:space="preserve">sekcji PKD: </w:t>
      </w:r>
      <w:r w:rsidR="00F01070">
        <w:rPr>
          <w:color w:val="auto"/>
          <w:sz w:val="24"/>
        </w:rPr>
        <w:t>B – Górnictwo i</w:t>
      </w:r>
      <w:r w:rsidR="00325E17">
        <w:rPr>
          <w:color w:val="auto"/>
          <w:sz w:val="24"/>
        </w:rPr>
        <w:t xml:space="preserve"> wydobywanie, D – Wytwarzanie i </w:t>
      </w:r>
      <w:r w:rsidR="00F01070">
        <w:rPr>
          <w:color w:val="auto"/>
          <w:sz w:val="24"/>
        </w:rPr>
        <w:t>zaop</w:t>
      </w:r>
      <w:r w:rsidR="00325E17">
        <w:rPr>
          <w:color w:val="auto"/>
          <w:sz w:val="24"/>
        </w:rPr>
        <w:t>atrywanie w energię elektryczną</w:t>
      </w:r>
      <w:r w:rsidR="00F01070">
        <w:rPr>
          <w:color w:val="auto"/>
          <w:sz w:val="24"/>
        </w:rPr>
        <w:t>, gaz, parę wo</w:t>
      </w:r>
      <w:r w:rsidR="00325E17">
        <w:rPr>
          <w:color w:val="auto"/>
          <w:sz w:val="24"/>
        </w:rPr>
        <w:t>dną, gorącą wodę i powietrze do </w:t>
      </w:r>
      <w:r w:rsidR="00F01070">
        <w:rPr>
          <w:color w:val="auto"/>
          <w:sz w:val="24"/>
        </w:rPr>
        <w:t>układów klimatyzacyjnych, J – informacji i komunikacji oraz L – Działalność związana z</w:t>
      </w:r>
      <w:r w:rsidR="00325E17">
        <w:rPr>
          <w:color w:val="auto"/>
          <w:sz w:val="24"/>
        </w:rPr>
        <w:t> </w:t>
      </w:r>
      <w:r w:rsidR="00F01070">
        <w:rPr>
          <w:color w:val="auto"/>
          <w:sz w:val="24"/>
        </w:rPr>
        <w:t xml:space="preserve">obsługą rynku nieruchomości. Należy jednak podkreślić, że wskazane branże były reprezentowane w badaniu przez nieliczną liczbę podmiotów, w związku z czym nie można zakładać, że oferowane tym pracownikom wsparcie było bardziej użyteczne, niż to, z którego skorzystali pracownicy z pozostałych branż. </w:t>
      </w:r>
    </w:p>
    <w:p w:rsidR="00081752" w:rsidRPr="00081752" w:rsidRDefault="00081752" w:rsidP="00081752">
      <w:pPr>
        <w:pStyle w:val="Legenda"/>
        <w:spacing w:before="120" w:after="0"/>
        <w:rPr>
          <w:b w:val="0"/>
          <w:i/>
          <w:color w:val="auto"/>
          <w:sz w:val="28"/>
        </w:rPr>
      </w:pPr>
      <w:r w:rsidRPr="00081752">
        <w:rPr>
          <w:b w:val="0"/>
          <w:i/>
          <w:color w:val="auto"/>
          <w:sz w:val="20"/>
        </w:rPr>
        <w:t>Wykres</w:t>
      </w:r>
      <w:r w:rsidR="00EB47D0">
        <w:rPr>
          <w:b w:val="0"/>
          <w:i/>
          <w:color w:val="auto"/>
          <w:sz w:val="20"/>
        </w:rPr>
        <w:t xml:space="preserve"> </w:t>
      </w:r>
      <w:r w:rsidRPr="00081752">
        <w:rPr>
          <w:b w:val="0"/>
          <w:i/>
          <w:color w:val="auto"/>
          <w:sz w:val="20"/>
        </w:rPr>
        <w:fldChar w:fldCharType="begin"/>
      </w:r>
      <w:r w:rsidRPr="00081752">
        <w:rPr>
          <w:b w:val="0"/>
          <w:i/>
          <w:color w:val="auto"/>
          <w:sz w:val="20"/>
        </w:rPr>
        <w:instrText xml:space="preserve"> SEQ Wykres_ \* ARABIC </w:instrText>
      </w:r>
      <w:r w:rsidRPr="00081752">
        <w:rPr>
          <w:b w:val="0"/>
          <w:i/>
          <w:color w:val="auto"/>
          <w:sz w:val="20"/>
        </w:rPr>
        <w:fldChar w:fldCharType="separate"/>
      </w:r>
      <w:r w:rsidR="000D425C">
        <w:rPr>
          <w:b w:val="0"/>
          <w:i/>
          <w:noProof/>
          <w:color w:val="auto"/>
          <w:sz w:val="20"/>
        </w:rPr>
        <w:t>17</w:t>
      </w:r>
      <w:r w:rsidRPr="00081752">
        <w:rPr>
          <w:b w:val="0"/>
          <w:i/>
          <w:color w:val="auto"/>
          <w:sz w:val="20"/>
        </w:rPr>
        <w:fldChar w:fldCharType="end"/>
      </w:r>
      <w:r w:rsidRPr="00081752">
        <w:rPr>
          <w:b w:val="0"/>
          <w:i/>
          <w:color w:val="auto"/>
          <w:sz w:val="20"/>
        </w:rPr>
        <w:t xml:space="preserve">. Wykorzystywanie nabytych dzięki wsparciu KFS kompetencji w praktyce </w:t>
      </w:r>
    </w:p>
    <w:p w:rsidR="00081752" w:rsidRDefault="00081752" w:rsidP="00FB6DD9">
      <w:pPr>
        <w:spacing w:before="120" w:line="240" w:lineRule="auto"/>
        <w:rPr>
          <w:color w:val="auto"/>
          <w:sz w:val="24"/>
        </w:rPr>
      </w:pPr>
      <w:r>
        <w:rPr>
          <w:noProof/>
          <w:color w:val="auto"/>
          <w:sz w:val="24"/>
          <w:lang w:eastAsia="pl-PL"/>
        </w:rPr>
        <w:drawing>
          <wp:inline distT="0" distB="0" distL="0" distR="0" wp14:anchorId="63F63C8D" wp14:editId="787DCE54">
            <wp:extent cx="5452946" cy="1951464"/>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81752" w:rsidRDefault="00081752" w:rsidP="00081752">
      <w:pPr>
        <w:spacing w:line="240" w:lineRule="auto"/>
        <w:rPr>
          <w:i/>
          <w:color w:val="auto"/>
          <w:sz w:val="20"/>
          <w:szCs w:val="20"/>
        </w:rPr>
      </w:pPr>
      <w:r>
        <w:rPr>
          <w:i/>
          <w:color w:val="auto"/>
          <w:sz w:val="20"/>
          <w:szCs w:val="20"/>
        </w:rPr>
        <w:t xml:space="preserve">Źródło: badanie CATI/CAWI/CAPI/PAPI </w:t>
      </w:r>
    </w:p>
    <w:p w:rsidR="00081752" w:rsidRDefault="00EE7D24" w:rsidP="00FB6DD9">
      <w:pPr>
        <w:spacing w:before="120" w:line="240" w:lineRule="auto"/>
        <w:rPr>
          <w:color w:val="auto"/>
          <w:sz w:val="24"/>
        </w:rPr>
      </w:pPr>
      <w:r>
        <w:rPr>
          <w:color w:val="auto"/>
          <w:sz w:val="24"/>
        </w:rPr>
        <w:t xml:space="preserve">Odmiennego zdania była minimalna liczba przedsiębiorców 0,9%. </w:t>
      </w:r>
      <w:r w:rsidR="00336207">
        <w:rPr>
          <w:color w:val="auto"/>
          <w:sz w:val="24"/>
        </w:rPr>
        <w:t xml:space="preserve">Negatywne głosy dotyczące praktycznego wykorzystania nabytych umiejętności, wiedzy i kompetencji przez pracowników, którzy skorzystali ze wsparcia w ramach KFS w 2018 roku pojawiły się wśród przedstawicieli podmiotów z powiatów: wschowskiego, gorzowskiego ziemskiego, </w:t>
      </w:r>
      <w:r w:rsidR="00336207">
        <w:rPr>
          <w:color w:val="auto"/>
          <w:sz w:val="24"/>
        </w:rPr>
        <w:lastRenderedPageBreak/>
        <w:t xml:space="preserve">nowosolskiego i zielonogórskiego grodzkiego. </w:t>
      </w:r>
      <w:r w:rsidR="00BB10F5">
        <w:rPr>
          <w:color w:val="auto"/>
          <w:sz w:val="24"/>
        </w:rPr>
        <w:t xml:space="preserve">Negatywne odpowiedzi dotyczyły podmiotów reprezentujących następujące sekcje PKD: A – Rolnictwo, leśnictwo, łowiectwo i rybactwo, </w:t>
      </w:r>
      <w:r w:rsidR="009D6B04">
        <w:rPr>
          <w:color w:val="auto"/>
          <w:sz w:val="24"/>
        </w:rPr>
        <w:t>C </w:t>
      </w:r>
      <w:r w:rsidR="00BB10F5">
        <w:rPr>
          <w:color w:val="auto"/>
          <w:sz w:val="24"/>
        </w:rPr>
        <w:t xml:space="preserve">– przetwórstwo przemysłowe, F – Budownictwo, G – Handel hurtowy i detaliczny; naprawa pojazdów samochodowych; włączając motocykle, </w:t>
      </w:r>
      <w:r w:rsidR="009D6B04">
        <w:rPr>
          <w:color w:val="auto"/>
          <w:sz w:val="24"/>
        </w:rPr>
        <w:t xml:space="preserve">S – Pozostała działalność usługowa. </w:t>
      </w:r>
      <w:r w:rsidR="00325E17">
        <w:rPr>
          <w:color w:val="auto"/>
          <w:sz w:val="24"/>
        </w:rPr>
        <w:t>Należy </w:t>
      </w:r>
      <w:r w:rsidR="00C037BB">
        <w:rPr>
          <w:color w:val="auto"/>
          <w:sz w:val="24"/>
        </w:rPr>
        <w:t xml:space="preserve">podkreślić, że kwestia negatywnych ocen dotyczy pojedynczych podmiotów. </w:t>
      </w:r>
    </w:p>
    <w:p w:rsidR="003036E0" w:rsidRDefault="003036E0" w:rsidP="00FB6DD9">
      <w:pPr>
        <w:spacing w:before="120" w:line="240" w:lineRule="auto"/>
        <w:rPr>
          <w:color w:val="auto"/>
          <w:sz w:val="24"/>
        </w:rPr>
      </w:pPr>
      <w:r>
        <w:rPr>
          <w:color w:val="auto"/>
          <w:sz w:val="24"/>
        </w:rPr>
        <w:t xml:space="preserve">Przedsiębiorcy wskazywali na to, że wsparcie, jakie otrzymali w ramach Krajowego Funduszu Szkoleniowego </w:t>
      </w:r>
      <w:r w:rsidR="00395E46">
        <w:rPr>
          <w:color w:val="auto"/>
          <w:sz w:val="24"/>
        </w:rPr>
        <w:t xml:space="preserve">pozwoliło na poprawę funkcjonowania przedsiębiorstwa/instytucji. Wskazywano na liczne aspekty zmian, najczęściej zaś na poprawę jakości </w:t>
      </w:r>
      <w:r w:rsidR="00325E17">
        <w:rPr>
          <w:color w:val="auto"/>
          <w:sz w:val="24"/>
        </w:rPr>
        <w:t xml:space="preserve">pracy </w:t>
      </w:r>
      <w:r w:rsidR="00395E46">
        <w:rPr>
          <w:color w:val="auto"/>
          <w:sz w:val="24"/>
        </w:rPr>
        <w:t>(68,2%), usprawnienie pracy (65,6%) oraz uzyskiwanie lepszych rezultatów z pracy (62,1%), a ta</w:t>
      </w:r>
      <w:r w:rsidR="00325E17">
        <w:rPr>
          <w:color w:val="auto"/>
          <w:sz w:val="24"/>
        </w:rPr>
        <w:t>kże w </w:t>
      </w:r>
      <w:r w:rsidR="00395E46">
        <w:rPr>
          <w:color w:val="auto"/>
          <w:sz w:val="24"/>
        </w:rPr>
        <w:t>ponad</w:t>
      </w:r>
      <w:r w:rsidR="00EB47D0">
        <w:rPr>
          <w:color w:val="auto"/>
          <w:sz w:val="24"/>
        </w:rPr>
        <w:t xml:space="preserve"> </w:t>
      </w:r>
      <w:r w:rsidR="00395E46">
        <w:rPr>
          <w:color w:val="auto"/>
          <w:sz w:val="24"/>
        </w:rPr>
        <w:t xml:space="preserve">połowie przypadków (53,7%) na wzrost wydajności pracy. Najrzadziej, ale również często odnoszono się do lepszego wykorzystania czasu pracy, jako pozytywnego efektu wsparcia z KFS. </w:t>
      </w:r>
      <w:r w:rsidR="00376A92">
        <w:rPr>
          <w:color w:val="auto"/>
          <w:sz w:val="24"/>
        </w:rPr>
        <w:t xml:space="preserve">Jedynie 2,2% badanych zadeklarowało, że nie wystąpiły w ich przedsiębiorstwie żadne pozytywne efekty będące rezultatem wsparcia z KFS. </w:t>
      </w:r>
    </w:p>
    <w:p w:rsidR="00395E46" w:rsidRPr="00395E46" w:rsidRDefault="00395E46" w:rsidP="00395E46">
      <w:pPr>
        <w:pStyle w:val="Legenda"/>
        <w:spacing w:before="120" w:after="0"/>
        <w:rPr>
          <w:b w:val="0"/>
          <w:i/>
          <w:color w:val="auto"/>
          <w:sz w:val="28"/>
        </w:rPr>
      </w:pPr>
      <w:r w:rsidRPr="00395E46">
        <w:rPr>
          <w:b w:val="0"/>
          <w:i/>
          <w:color w:val="auto"/>
          <w:sz w:val="20"/>
        </w:rPr>
        <w:t>Wykres</w:t>
      </w:r>
      <w:r w:rsidR="00EB47D0">
        <w:rPr>
          <w:b w:val="0"/>
          <w:i/>
          <w:color w:val="auto"/>
          <w:sz w:val="20"/>
        </w:rPr>
        <w:t xml:space="preserve"> </w:t>
      </w:r>
      <w:r w:rsidRPr="00395E46">
        <w:rPr>
          <w:b w:val="0"/>
          <w:i/>
          <w:color w:val="auto"/>
          <w:sz w:val="20"/>
        </w:rPr>
        <w:fldChar w:fldCharType="begin"/>
      </w:r>
      <w:r w:rsidRPr="00395E46">
        <w:rPr>
          <w:b w:val="0"/>
          <w:i/>
          <w:color w:val="auto"/>
          <w:sz w:val="20"/>
        </w:rPr>
        <w:instrText xml:space="preserve"> SEQ Wykres_ \* ARABIC </w:instrText>
      </w:r>
      <w:r w:rsidRPr="00395E46">
        <w:rPr>
          <w:b w:val="0"/>
          <w:i/>
          <w:color w:val="auto"/>
          <w:sz w:val="20"/>
        </w:rPr>
        <w:fldChar w:fldCharType="separate"/>
      </w:r>
      <w:r w:rsidR="000D425C">
        <w:rPr>
          <w:b w:val="0"/>
          <w:i/>
          <w:noProof/>
          <w:color w:val="auto"/>
          <w:sz w:val="20"/>
        </w:rPr>
        <w:t>18</w:t>
      </w:r>
      <w:r w:rsidRPr="00395E46">
        <w:rPr>
          <w:b w:val="0"/>
          <w:i/>
          <w:color w:val="auto"/>
          <w:sz w:val="20"/>
        </w:rPr>
        <w:fldChar w:fldCharType="end"/>
      </w:r>
      <w:r w:rsidRPr="00395E46">
        <w:rPr>
          <w:b w:val="0"/>
          <w:i/>
          <w:color w:val="auto"/>
          <w:sz w:val="20"/>
        </w:rPr>
        <w:t xml:space="preserve">. Efekty wsparcia KFS w zakresie funkcjonowania firmy </w:t>
      </w:r>
    </w:p>
    <w:p w:rsidR="00395E46" w:rsidRDefault="00395E46" w:rsidP="00FB6DD9">
      <w:pPr>
        <w:spacing w:before="120" w:line="240" w:lineRule="auto"/>
        <w:rPr>
          <w:color w:val="auto"/>
          <w:sz w:val="24"/>
        </w:rPr>
      </w:pPr>
      <w:r>
        <w:rPr>
          <w:noProof/>
          <w:color w:val="auto"/>
          <w:sz w:val="24"/>
          <w:lang w:eastAsia="pl-PL"/>
        </w:rPr>
        <w:drawing>
          <wp:inline distT="0" distB="0" distL="0" distR="0" wp14:anchorId="2FF24808" wp14:editId="7CC22E86">
            <wp:extent cx="5452946" cy="1951464"/>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95E46" w:rsidRDefault="00395E46" w:rsidP="00395E46">
      <w:pPr>
        <w:spacing w:line="240" w:lineRule="auto"/>
        <w:rPr>
          <w:i/>
          <w:color w:val="auto"/>
          <w:sz w:val="20"/>
          <w:szCs w:val="20"/>
        </w:rPr>
      </w:pPr>
      <w:r>
        <w:rPr>
          <w:i/>
          <w:color w:val="auto"/>
          <w:sz w:val="20"/>
          <w:szCs w:val="20"/>
        </w:rPr>
        <w:t xml:space="preserve">Źródło: badanie CATI/CAWI/CAPI/PAPI </w:t>
      </w:r>
    </w:p>
    <w:p w:rsidR="00395E46" w:rsidRDefault="00D03EC9" w:rsidP="00FB6DD9">
      <w:pPr>
        <w:spacing w:before="120" w:line="240" w:lineRule="auto"/>
        <w:rPr>
          <w:color w:val="auto"/>
          <w:sz w:val="24"/>
        </w:rPr>
      </w:pPr>
      <w:r>
        <w:rPr>
          <w:color w:val="auto"/>
          <w:sz w:val="24"/>
        </w:rPr>
        <w:t xml:space="preserve">Wśród miko przedsiębiorców najczęściej wskazywano </w:t>
      </w:r>
      <w:r w:rsidR="007954E4">
        <w:rPr>
          <w:color w:val="auto"/>
          <w:sz w:val="24"/>
        </w:rPr>
        <w:t>na efekty wsparcia KFS w postaci poprawy jakości pracy (72,3%), najrzadziej zaś na lepsze wykorzystanie czasu pracy (51,8%). Mali przedsiębiorcy niemal w takim samym stopniu ocenili, że wsparcie z KFS pozwoliło na usprawnienie pracy (65,1%) oraz poprawę jej jakości (64,0%)</w:t>
      </w:r>
      <w:r w:rsidR="003A0DF2">
        <w:rPr>
          <w:color w:val="auto"/>
          <w:sz w:val="24"/>
        </w:rPr>
        <w:t xml:space="preserve">, w najmniejszym, ale wciąż znacznym stopniu jako efekt wsparcia KFS wskazywali lepsze wykorzystanie czasu pracy (40,7%). </w:t>
      </w:r>
      <w:r w:rsidR="00A72367">
        <w:rPr>
          <w:color w:val="auto"/>
          <w:sz w:val="24"/>
        </w:rPr>
        <w:t xml:space="preserve">Przedstawiciele średnich przedsiębiorstw najczęściej spośród efektów wskazywali usprawnienie pracy (73,4%) oraz uzyskanie lepszych rezultatów w pracy (71,9%), najrzadziej tak jak wśród miko i małych przedsiębiorców wskazywano na lepsze wykorzystanie czasu pracy (51,6%). Aż 80% przedstawicieli dużych przedsiębiorstw twierdzi, że poprzez wsparcie otrzymane w ramach KFS udało się w ich firmach poprawić jakość pracy, wśród tej grupy badanych najrzadziej wskazywano na wzrost wydajności pracy (30,0%). </w:t>
      </w:r>
    </w:p>
    <w:p w:rsidR="00FC2FA2" w:rsidRPr="00FC2FA2" w:rsidRDefault="00FC2FA2" w:rsidP="00FC2FA2">
      <w:pPr>
        <w:pStyle w:val="Legenda"/>
        <w:spacing w:before="120" w:after="0"/>
        <w:rPr>
          <w:b w:val="0"/>
          <w:i/>
          <w:color w:val="auto"/>
          <w:sz w:val="28"/>
        </w:rPr>
      </w:pPr>
      <w:r>
        <w:rPr>
          <w:b w:val="0"/>
          <w:i/>
          <w:color w:val="auto"/>
          <w:sz w:val="20"/>
        </w:rPr>
        <w:br w:type="column"/>
      </w:r>
      <w:r w:rsidRPr="00FC2FA2">
        <w:rPr>
          <w:b w:val="0"/>
          <w:i/>
          <w:color w:val="auto"/>
          <w:sz w:val="20"/>
        </w:rPr>
        <w:lastRenderedPageBreak/>
        <w:t>Wykres</w:t>
      </w:r>
      <w:r w:rsidR="00EB47D0">
        <w:rPr>
          <w:b w:val="0"/>
          <w:i/>
          <w:color w:val="auto"/>
          <w:sz w:val="20"/>
        </w:rPr>
        <w:t xml:space="preserve"> </w:t>
      </w:r>
      <w:r w:rsidRPr="00FC2FA2">
        <w:rPr>
          <w:b w:val="0"/>
          <w:i/>
          <w:color w:val="auto"/>
          <w:sz w:val="20"/>
        </w:rPr>
        <w:fldChar w:fldCharType="begin"/>
      </w:r>
      <w:r w:rsidRPr="00FC2FA2">
        <w:rPr>
          <w:b w:val="0"/>
          <w:i/>
          <w:color w:val="auto"/>
          <w:sz w:val="20"/>
        </w:rPr>
        <w:instrText xml:space="preserve"> SEQ Wykres_ \* ARABIC </w:instrText>
      </w:r>
      <w:r w:rsidRPr="00FC2FA2">
        <w:rPr>
          <w:b w:val="0"/>
          <w:i/>
          <w:color w:val="auto"/>
          <w:sz w:val="20"/>
        </w:rPr>
        <w:fldChar w:fldCharType="separate"/>
      </w:r>
      <w:r w:rsidR="000D425C">
        <w:rPr>
          <w:b w:val="0"/>
          <w:i/>
          <w:noProof/>
          <w:color w:val="auto"/>
          <w:sz w:val="20"/>
        </w:rPr>
        <w:t>19</w:t>
      </w:r>
      <w:r w:rsidRPr="00FC2FA2">
        <w:rPr>
          <w:b w:val="0"/>
          <w:i/>
          <w:color w:val="auto"/>
          <w:sz w:val="20"/>
        </w:rPr>
        <w:fldChar w:fldCharType="end"/>
      </w:r>
      <w:r w:rsidRPr="00FC2FA2">
        <w:rPr>
          <w:b w:val="0"/>
          <w:i/>
          <w:color w:val="auto"/>
          <w:sz w:val="20"/>
        </w:rPr>
        <w:t xml:space="preserve">. Efekty wsparcia KFS w zakresie funkcjonowania firmy w odniesieniu do jej wielkości </w:t>
      </w:r>
    </w:p>
    <w:p w:rsidR="00BB10F5" w:rsidRDefault="0072083C" w:rsidP="00FB6DD9">
      <w:pPr>
        <w:spacing w:before="120" w:line="240" w:lineRule="auto"/>
        <w:rPr>
          <w:color w:val="auto"/>
          <w:sz w:val="24"/>
        </w:rPr>
      </w:pPr>
      <w:r>
        <w:rPr>
          <w:noProof/>
          <w:lang w:eastAsia="pl-PL"/>
        </w:rPr>
        <w:drawing>
          <wp:inline distT="0" distB="0" distL="0" distR="0" wp14:anchorId="4D0C577B" wp14:editId="6D84DF79">
            <wp:extent cx="5887844" cy="3590693"/>
            <wp:effectExtent l="0" t="0" r="0" b="0"/>
            <wp:docPr id="38"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C2FA2" w:rsidRDefault="00FC2FA2" w:rsidP="00FC2FA2">
      <w:pPr>
        <w:spacing w:line="240" w:lineRule="auto"/>
        <w:rPr>
          <w:i/>
          <w:color w:val="auto"/>
          <w:sz w:val="20"/>
          <w:szCs w:val="20"/>
        </w:rPr>
      </w:pPr>
      <w:r>
        <w:rPr>
          <w:i/>
          <w:color w:val="auto"/>
          <w:sz w:val="20"/>
          <w:szCs w:val="20"/>
        </w:rPr>
        <w:t xml:space="preserve">Źródło: badanie CATI/CAWI/CAPI/PAPI </w:t>
      </w:r>
    </w:p>
    <w:p w:rsidR="00FC2FA2" w:rsidRDefault="005D5689" w:rsidP="00FB6DD9">
      <w:pPr>
        <w:spacing w:before="120" w:line="240" w:lineRule="auto"/>
        <w:rPr>
          <w:color w:val="auto"/>
          <w:sz w:val="24"/>
        </w:rPr>
      </w:pPr>
      <w:r>
        <w:rPr>
          <w:color w:val="auto"/>
          <w:sz w:val="24"/>
        </w:rPr>
        <w:t xml:space="preserve">Uwzględniając podział terytorialny można zauważyć, że w </w:t>
      </w:r>
      <w:r w:rsidR="00267948">
        <w:rPr>
          <w:color w:val="auto"/>
          <w:sz w:val="24"/>
        </w:rPr>
        <w:t xml:space="preserve">siedmiu </w:t>
      </w:r>
      <w:r>
        <w:rPr>
          <w:color w:val="auto"/>
          <w:sz w:val="24"/>
        </w:rPr>
        <w:t>powiat</w:t>
      </w:r>
      <w:r w:rsidR="009113FE">
        <w:rPr>
          <w:color w:val="auto"/>
          <w:sz w:val="24"/>
        </w:rPr>
        <w:t>ach</w:t>
      </w:r>
      <w:r>
        <w:rPr>
          <w:color w:val="auto"/>
          <w:sz w:val="24"/>
        </w:rPr>
        <w:t xml:space="preserve"> województwa lubuskiego </w:t>
      </w:r>
      <w:r w:rsidR="004B4BE0">
        <w:rPr>
          <w:color w:val="auto"/>
          <w:sz w:val="24"/>
        </w:rPr>
        <w:t>co najmniej połowa uczestniczących w badaniu przedsiębiorców wskazało, ż</w:t>
      </w:r>
      <w:r w:rsidR="00BC0636">
        <w:rPr>
          <w:color w:val="auto"/>
          <w:sz w:val="24"/>
        </w:rPr>
        <w:t>e </w:t>
      </w:r>
      <w:r w:rsidR="004B4BE0">
        <w:rPr>
          <w:color w:val="auto"/>
          <w:sz w:val="24"/>
        </w:rPr>
        <w:t xml:space="preserve">zaobserwowało każdy ze wskazanych efektów oddziaływania wsparcia KFS </w:t>
      </w:r>
      <w:r w:rsidR="00BC0636">
        <w:rPr>
          <w:color w:val="auto"/>
          <w:sz w:val="24"/>
        </w:rPr>
        <w:t>na </w:t>
      </w:r>
      <w:r w:rsidR="004B4BE0">
        <w:rPr>
          <w:color w:val="auto"/>
          <w:sz w:val="24"/>
        </w:rPr>
        <w:t xml:space="preserve">funkcjonowanie firmy – dotyczy to powiatów: żagańskiego, świebodzińskiego, sulęcińskiego, strzelecko-drezdeńskiego, słubickiego, nowosolskiego i krośnieńskiego. </w:t>
      </w:r>
    </w:p>
    <w:p w:rsidR="004B4BE0" w:rsidRDefault="009113FE" w:rsidP="00FB6DD9">
      <w:pPr>
        <w:spacing w:before="120" w:line="240" w:lineRule="auto"/>
        <w:rPr>
          <w:color w:val="auto"/>
          <w:sz w:val="24"/>
        </w:rPr>
      </w:pPr>
      <w:r>
        <w:rPr>
          <w:color w:val="auto"/>
          <w:sz w:val="24"/>
        </w:rPr>
        <w:t>W</w:t>
      </w:r>
      <w:r w:rsidR="003E4181">
        <w:rPr>
          <w:color w:val="auto"/>
          <w:sz w:val="24"/>
        </w:rPr>
        <w:t>pływ</w:t>
      </w:r>
      <w:r>
        <w:rPr>
          <w:color w:val="auto"/>
          <w:sz w:val="24"/>
        </w:rPr>
        <w:t xml:space="preserve"> otrzymanego wsparcia</w:t>
      </w:r>
      <w:r w:rsidR="003E4181">
        <w:rPr>
          <w:color w:val="auto"/>
          <w:sz w:val="24"/>
        </w:rPr>
        <w:t xml:space="preserve"> na zmianę funkcjonowania firmy najsłabiej ocenili przedsiębiorcy z powiatów gorzowskiego ziemskiego i grodzkiego oraz zielonogórskiego grodzkiego. Wśród nich odsetek wskazań </w:t>
      </w:r>
      <w:r w:rsidR="00BC0636">
        <w:rPr>
          <w:color w:val="auto"/>
          <w:sz w:val="24"/>
        </w:rPr>
        <w:t>na wszystkie efekty w ujęciu ogólnym</w:t>
      </w:r>
      <w:r w:rsidR="00FE65F4">
        <w:rPr>
          <w:color w:val="auto"/>
          <w:sz w:val="24"/>
        </w:rPr>
        <w:t xml:space="preserve"> jest </w:t>
      </w:r>
      <w:r w:rsidR="00BC0636">
        <w:rPr>
          <w:color w:val="auto"/>
          <w:sz w:val="24"/>
        </w:rPr>
        <w:t xml:space="preserve">najniższy. </w:t>
      </w:r>
    </w:p>
    <w:p w:rsidR="00E54CF3" w:rsidRDefault="00E54CF3" w:rsidP="00FB6DD9">
      <w:pPr>
        <w:spacing w:before="120" w:line="240" w:lineRule="auto"/>
        <w:rPr>
          <w:color w:val="auto"/>
          <w:sz w:val="24"/>
        </w:rPr>
      </w:pPr>
      <w:r>
        <w:rPr>
          <w:color w:val="auto"/>
          <w:sz w:val="24"/>
        </w:rPr>
        <w:t xml:space="preserve">Analizując zaistnienie </w:t>
      </w:r>
      <w:r w:rsidR="00FE65F4">
        <w:rPr>
          <w:color w:val="auto"/>
          <w:sz w:val="24"/>
        </w:rPr>
        <w:t>poszczególnych efektów w ujęciu terytorialnym należy wskazać, że </w:t>
      </w:r>
      <w:r w:rsidR="00FE65F4" w:rsidRPr="00FE65F4">
        <w:rPr>
          <w:color w:val="auto"/>
          <w:sz w:val="24"/>
          <w:u w:val="single"/>
        </w:rPr>
        <w:t>poprawienie jakości pracy</w:t>
      </w:r>
      <w:r w:rsidR="00FE65F4">
        <w:rPr>
          <w:color w:val="auto"/>
          <w:sz w:val="24"/>
        </w:rPr>
        <w:t xml:space="preserve"> wskazywali w największym stopniu przedsiębiorcy z powiatów: słubickiego (80,0%), </w:t>
      </w:r>
      <w:r w:rsidR="00AE1F17">
        <w:rPr>
          <w:color w:val="auto"/>
          <w:sz w:val="24"/>
        </w:rPr>
        <w:t xml:space="preserve">międzyrzeckiego (76,9%), </w:t>
      </w:r>
      <w:r w:rsidR="00FE65F4">
        <w:rPr>
          <w:color w:val="auto"/>
          <w:sz w:val="24"/>
        </w:rPr>
        <w:t xml:space="preserve">świebodzińskiego (75,0%), strzelecko-drezdeńskiego (74,4%) oraz żarskiego (74,3%). </w:t>
      </w:r>
      <w:r w:rsidR="00AE1F17">
        <w:rPr>
          <w:color w:val="auto"/>
          <w:sz w:val="24"/>
        </w:rPr>
        <w:t xml:space="preserve">Najrzadziej </w:t>
      </w:r>
      <w:r w:rsidR="009113FE">
        <w:rPr>
          <w:color w:val="auto"/>
          <w:sz w:val="24"/>
        </w:rPr>
        <w:t xml:space="preserve">na pojawienie się </w:t>
      </w:r>
      <w:r w:rsidR="00AE1F17">
        <w:rPr>
          <w:color w:val="auto"/>
          <w:sz w:val="24"/>
        </w:rPr>
        <w:t xml:space="preserve">tego efektu wskazywali przedsiębiorcy z powiatów: gorzowskiego ziemskiego (50,0%) i grodzkiego (58,5%) oraz zielonogórskiego grodzkiego (59,1%). Jednak i w tym przypadku na poprawę jakości pracy w wyniku skorzystania ze wsparcia KFS wskazała co najmniej połowa uczestniczących w badaniu przedsiębiorców. </w:t>
      </w:r>
    </w:p>
    <w:p w:rsidR="000E0EFB" w:rsidRPr="000E0EFB" w:rsidRDefault="000E0EFB" w:rsidP="000E0EFB">
      <w:pPr>
        <w:pStyle w:val="Legenda"/>
        <w:spacing w:before="120" w:after="0"/>
        <w:rPr>
          <w:b w:val="0"/>
          <w:i/>
          <w:color w:val="auto"/>
          <w:sz w:val="20"/>
          <w:szCs w:val="20"/>
        </w:rPr>
      </w:pPr>
      <w:r>
        <w:rPr>
          <w:b w:val="0"/>
          <w:i/>
          <w:color w:val="auto"/>
          <w:sz w:val="20"/>
          <w:szCs w:val="20"/>
        </w:rPr>
        <w:br w:type="column"/>
      </w:r>
      <w:r w:rsidRPr="000E0EFB">
        <w:rPr>
          <w:b w:val="0"/>
          <w:i/>
          <w:color w:val="auto"/>
          <w:sz w:val="20"/>
          <w:szCs w:val="20"/>
        </w:rPr>
        <w:lastRenderedPageBreak/>
        <w:t>Wykres</w:t>
      </w:r>
      <w:r w:rsidR="00EB47D0">
        <w:rPr>
          <w:b w:val="0"/>
          <w:i/>
          <w:color w:val="auto"/>
          <w:sz w:val="20"/>
          <w:szCs w:val="20"/>
        </w:rPr>
        <w:t xml:space="preserve"> </w:t>
      </w:r>
      <w:r w:rsidRPr="000E0EFB">
        <w:rPr>
          <w:b w:val="0"/>
          <w:i/>
          <w:color w:val="auto"/>
          <w:sz w:val="20"/>
          <w:szCs w:val="20"/>
        </w:rPr>
        <w:fldChar w:fldCharType="begin"/>
      </w:r>
      <w:r w:rsidRPr="000E0EFB">
        <w:rPr>
          <w:b w:val="0"/>
          <w:i/>
          <w:color w:val="auto"/>
          <w:sz w:val="20"/>
          <w:szCs w:val="20"/>
        </w:rPr>
        <w:instrText xml:space="preserve"> SEQ Wykres_ \* ARABIC </w:instrText>
      </w:r>
      <w:r w:rsidRPr="000E0EFB">
        <w:rPr>
          <w:b w:val="0"/>
          <w:i/>
          <w:color w:val="auto"/>
          <w:sz w:val="20"/>
          <w:szCs w:val="20"/>
        </w:rPr>
        <w:fldChar w:fldCharType="separate"/>
      </w:r>
      <w:r w:rsidR="000D425C">
        <w:rPr>
          <w:b w:val="0"/>
          <w:i/>
          <w:noProof/>
          <w:color w:val="auto"/>
          <w:sz w:val="20"/>
          <w:szCs w:val="20"/>
        </w:rPr>
        <w:t>20</w:t>
      </w:r>
      <w:r w:rsidRPr="000E0EFB">
        <w:rPr>
          <w:b w:val="0"/>
          <w:i/>
          <w:color w:val="auto"/>
          <w:sz w:val="20"/>
          <w:szCs w:val="20"/>
        </w:rPr>
        <w:fldChar w:fldCharType="end"/>
      </w:r>
      <w:r w:rsidRPr="000E0EFB">
        <w:rPr>
          <w:b w:val="0"/>
          <w:i/>
          <w:color w:val="auto"/>
          <w:sz w:val="20"/>
          <w:szCs w:val="20"/>
        </w:rPr>
        <w:t xml:space="preserve">. Efekty wsparcia KFS w zakresie funkcjonowania firmy w ujęciu terytorialnym </w:t>
      </w:r>
    </w:p>
    <w:p w:rsidR="00980C1B" w:rsidRDefault="00980C1B" w:rsidP="00FB6DD9">
      <w:pPr>
        <w:spacing w:before="120" w:line="240" w:lineRule="auto"/>
        <w:rPr>
          <w:color w:val="auto"/>
          <w:sz w:val="24"/>
        </w:rPr>
      </w:pPr>
      <w:r>
        <w:rPr>
          <w:noProof/>
          <w:lang w:eastAsia="pl-PL"/>
        </w:rPr>
        <w:drawing>
          <wp:inline distT="0" distB="0" distL="0" distR="0" wp14:anchorId="3DFAE31D" wp14:editId="5CE797FD">
            <wp:extent cx="6010507" cy="7694341"/>
            <wp:effectExtent l="0" t="0" r="0" b="1905"/>
            <wp:docPr id="39" name="Wykres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E0EFB" w:rsidRDefault="000E0EFB" w:rsidP="000E0EFB">
      <w:pPr>
        <w:spacing w:line="240" w:lineRule="auto"/>
        <w:rPr>
          <w:i/>
          <w:color w:val="auto"/>
          <w:sz w:val="20"/>
          <w:szCs w:val="20"/>
        </w:rPr>
      </w:pPr>
      <w:r>
        <w:rPr>
          <w:i/>
          <w:color w:val="auto"/>
          <w:sz w:val="20"/>
          <w:szCs w:val="20"/>
        </w:rPr>
        <w:t xml:space="preserve">Źródło: badanie CATI/CAWI/CAPI/PAPI </w:t>
      </w:r>
    </w:p>
    <w:p w:rsidR="000E0EFB" w:rsidRDefault="00564E43" w:rsidP="00FB6DD9">
      <w:pPr>
        <w:spacing w:before="120" w:line="240" w:lineRule="auto"/>
        <w:rPr>
          <w:color w:val="auto"/>
          <w:sz w:val="24"/>
        </w:rPr>
      </w:pPr>
      <w:r w:rsidRPr="003E470C">
        <w:rPr>
          <w:color w:val="auto"/>
          <w:sz w:val="24"/>
          <w:u w:val="single"/>
        </w:rPr>
        <w:t>Wzrost wydajności pracy</w:t>
      </w:r>
      <w:r>
        <w:rPr>
          <w:color w:val="auto"/>
          <w:sz w:val="24"/>
        </w:rPr>
        <w:t xml:space="preserve"> dostrzegany był w największym stopniu przez pracodawców z terenu powiatów: świebodzińskiego (75,0%), żagańskiego</w:t>
      </w:r>
      <w:r w:rsidR="00EB47D0">
        <w:rPr>
          <w:color w:val="auto"/>
          <w:sz w:val="24"/>
        </w:rPr>
        <w:t xml:space="preserve"> </w:t>
      </w:r>
      <w:r w:rsidR="009113FE">
        <w:rPr>
          <w:color w:val="auto"/>
          <w:sz w:val="24"/>
        </w:rPr>
        <w:t>i międzyrzeckiego (69,2%) oraz </w:t>
      </w:r>
      <w:r w:rsidR="003E470C">
        <w:rPr>
          <w:color w:val="auto"/>
          <w:sz w:val="24"/>
        </w:rPr>
        <w:t xml:space="preserve">nowosolskiego, </w:t>
      </w:r>
      <w:r>
        <w:rPr>
          <w:color w:val="auto"/>
          <w:sz w:val="24"/>
        </w:rPr>
        <w:t>zielonogórskiego ziemskiego</w:t>
      </w:r>
      <w:r w:rsidR="003E470C">
        <w:rPr>
          <w:color w:val="auto"/>
          <w:sz w:val="24"/>
        </w:rPr>
        <w:t xml:space="preserve"> i słubickiego</w:t>
      </w:r>
      <w:r>
        <w:rPr>
          <w:color w:val="auto"/>
          <w:sz w:val="24"/>
        </w:rPr>
        <w:t xml:space="preserve"> (66,7%). W najmniejszym </w:t>
      </w:r>
      <w:r>
        <w:rPr>
          <w:color w:val="auto"/>
          <w:sz w:val="24"/>
        </w:rPr>
        <w:lastRenderedPageBreak/>
        <w:t xml:space="preserve">stopniu zaś wśród firm zlokalizowanych w </w:t>
      </w:r>
      <w:r w:rsidR="003E470C">
        <w:rPr>
          <w:color w:val="auto"/>
          <w:sz w:val="24"/>
        </w:rPr>
        <w:t>powiecie go</w:t>
      </w:r>
      <w:r w:rsidR="009113FE">
        <w:rPr>
          <w:color w:val="auto"/>
          <w:sz w:val="24"/>
        </w:rPr>
        <w:t>rzowskim ziemskim (39,6%) oraz </w:t>
      </w:r>
      <w:r w:rsidR="003E470C">
        <w:rPr>
          <w:color w:val="auto"/>
          <w:sz w:val="24"/>
        </w:rPr>
        <w:t xml:space="preserve">żarskim (40,0%). </w:t>
      </w:r>
    </w:p>
    <w:p w:rsidR="009113FE" w:rsidRDefault="003E470C" w:rsidP="00FB6DD9">
      <w:pPr>
        <w:spacing w:before="120" w:line="240" w:lineRule="auto"/>
        <w:rPr>
          <w:color w:val="auto"/>
          <w:sz w:val="24"/>
        </w:rPr>
      </w:pPr>
      <w:r w:rsidRPr="00A93837">
        <w:rPr>
          <w:color w:val="auto"/>
          <w:sz w:val="24"/>
          <w:u w:val="single"/>
        </w:rPr>
        <w:t>Lepsze wykorzystywanie czasu pracy</w:t>
      </w:r>
      <w:r>
        <w:rPr>
          <w:color w:val="auto"/>
          <w:sz w:val="24"/>
        </w:rPr>
        <w:t xml:space="preserve"> było efektem, który przedsiębiorcy dostrzegali najrzadziej w rezultacie otrzymanego wsparcia z KFS. Największy odsetek wskazań na pojawienie się tego efektu dotyczył podmiotów zlokalizowanych w powiatach: krośnieńskim (59,1%), nowosolskim (55,6%), strzelecko-drezdeńskim</w:t>
      </w:r>
      <w:r w:rsidR="00EB47D0">
        <w:rPr>
          <w:color w:val="auto"/>
          <w:sz w:val="24"/>
        </w:rPr>
        <w:t xml:space="preserve"> </w:t>
      </w:r>
      <w:r>
        <w:rPr>
          <w:color w:val="auto"/>
          <w:sz w:val="24"/>
        </w:rPr>
        <w:t>i żagańskim (53,9%) oraz słubickim (53,3%). Najrzadziej</w:t>
      </w:r>
      <w:r w:rsidR="00EB47D0">
        <w:rPr>
          <w:color w:val="auto"/>
          <w:sz w:val="24"/>
        </w:rPr>
        <w:t xml:space="preserve"> </w:t>
      </w:r>
      <w:r w:rsidR="005E3AF5">
        <w:rPr>
          <w:color w:val="auto"/>
          <w:sz w:val="24"/>
        </w:rPr>
        <w:t>na zaistnienie takiego</w:t>
      </w:r>
      <w:r w:rsidR="009113FE">
        <w:rPr>
          <w:color w:val="auto"/>
          <w:sz w:val="24"/>
        </w:rPr>
        <w:t xml:space="preserve"> efektu wskazywali pracodawcy z </w:t>
      </w:r>
      <w:r w:rsidR="005E3AF5">
        <w:rPr>
          <w:color w:val="auto"/>
          <w:sz w:val="24"/>
        </w:rPr>
        <w:t>powiatu żagańskiego (34,3%) oraz gorzowskiego</w:t>
      </w:r>
      <w:r w:rsidR="009113FE">
        <w:rPr>
          <w:color w:val="auto"/>
          <w:sz w:val="24"/>
        </w:rPr>
        <w:t xml:space="preserve"> ziemskiego (37,5%). </w:t>
      </w:r>
    </w:p>
    <w:p w:rsidR="00E61B89" w:rsidRDefault="002C6A7C" w:rsidP="00FB6DD9">
      <w:pPr>
        <w:spacing w:before="120" w:line="240" w:lineRule="auto"/>
        <w:rPr>
          <w:color w:val="auto"/>
          <w:sz w:val="24"/>
        </w:rPr>
      </w:pPr>
      <w:r>
        <w:rPr>
          <w:color w:val="auto"/>
          <w:sz w:val="24"/>
        </w:rPr>
        <w:t xml:space="preserve">Na </w:t>
      </w:r>
      <w:r>
        <w:rPr>
          <w:color w:val="auto"/>
          <w:sz w:val="24"/>
          <w:u w:val="single"/>
        </w:rPr>
        <w:t>uzyskanie lepszych rezultatów w pracy</w:t>
      </w:r>
      <w:r>
        <w:rPr>
          <w:color w:val="auto"/>
          <w:sz w:val="24"/>
        </w:rPr>
        <w:t xml:space="preserve"> w efekcie wsparcia otrzymanego w ramach środków KFS wskazywał największy odsetek przedsiębiorców z powiatów: świebodzińskiego (87,5%), sulęcińskiego (83,3%), krośnieńskiego (77,3%) oraz żagańskiego (76,9%). W najmniejszym stopniu pojawienie się takiego efektu zauważyli przedsiębiorcy z powiatu zielonogórskiego ziemskiego (16,7%), a także ci funkcjonujący na terenach powiatów: gorzowskiego ziemskiego (37,5%), zielonogórskiego grodzkie</w:t>
      </w:r>
      <w:r w:rsidR="003E6F3E">
        <w:rPr>
          <w:color w:val="auto"/>
          <w:sz w:val="24"/>
        </w:rPr>
        <w:t>go (45,9%) i wschowskiego (46,2%</w:t>
      </w:r>
      <w:r>
        <w:rPr>
          <w:color w:val="auto"/>
          <w:sz w:val="24"/>
        </w:rPr>
        <w:t xml:space="preserve">). </w:t>
      </w:r>
    </w:p>
    <w:p w:rsidR="005E3AF5" w:rsidRDefault="00E61B89" w:rsidP="00FB6DD9">
      <w:pPr>
        <w:spacing w:before="120" w:line="240" w:lineRule="auto"/>
        <w:rPr>
          <w:color w:val="auto"/>
          <w:sz w:val="24"/>
        </w:rPr>
      </w:pPr>
      <w:r>
        <w:rPr>
          <w:color w:val="auto"/>
          <w:sz w:val="24"/>
          <w:u w:val="single"/>
        </w:rPr>
        <w:t>Na usprawnienie pracy</w:t>
      </w:r>
      <w:r>
        <w:rPr>
          <w:color w:val="auto"/>
          <w:sz w:val="24"/>
        </w:rPr>
        <w:t xml:space="preserve"> jako rezultat otrzymanego wsparcia KFS wskazywali w największym stopniu</w:t>
      </w:r>
      <w:r w:rsidR="00EB47D0">
        <w:rPr>
          <w:color w:val="auto"/>
          <w:sz w:val="24"/>
        </w:rPr>
        <w:t xml:space="preserve"> </w:t>
      </w:r>
      <w:r>
        <w:rPr>
          <w:color w:val="auto"/>
          <w:sz w:val="24"/>
        </w:rPr>
        <w:t xml:space="preserve">przedstawiciele firm z powiatów: sulęcińskiego (91,0%), krośnieńskiego (81,8%), żarskiego (74,3%), międzyrzeckiego (73,1%) oraz strzelecko-drezdeńskiego (71,8%). W najmniejszym stopniu zaś byli to przedsiębiorcy z powiatów: gorzowskiego ziemskiego (43,8%), słubickiego (53,3%) oraz gorzowskiego grodzkiego (56,6%). </w:t>
      </w:r>
    </w:p>
    <w:p w:rsidR="00AF7261" w:rsidRDefault="00621B9A" w:rsidP="00FB6DD9">
      <w:pPr>
        <w:spacing w:before="120" w:line="240" w:lineRule="auto"/>
        <w:rPr>
          <w:color w:val="auto"/>
          <w:sz w:val="24"/>
        </w:rPr>
      </w:pPr>
      <w:r>
        <w:rPr>
          <w:color w:val="auto"/>
          <w:sz w:val="24"/>
        </w:rPr>
        <w:t>Analizując pojawienie się efektów wsparcia z KFS na funkcjonowanie przedsiębiorstwa/instytucji w oparciu o formy wsparcia,</w:t>
      </w:r>
      <w:r w:rsidR="00EB47D0">
        <w:rPr>
          <w:color w:val="auto"/>
          <w:sz w:val="24"/>
        </w:rPr>
        <w:t xml:space="preserve"> </w:t>
      </w:r>
      <w:r>
        <w:rPr>
          <w:color w:val="auto"/>
          <w:sz w:val="24"/>
        </w:rPr>
        <w:t xml:space="preserve">z jakich dany podmiot skorzystał można wysnuć wnioski, że studia podyplomowe miały największy wpływ na każdy z analizowanych efektów wsparcia – wśród wszystkich wskazań potwierdzających zaistnienie każdego z efektów przedsiębiorcy, którzy w ramach środków z KFS posłali pracowników na studia podyplomowe stanowią dominującą grupę. </w:t>
      </w:r>
    </w:p>
    <w:p w:rsidR="00B12970" w:rsidRDefault="00B12970" w:rsidP="00FB6DD9">
      <w:pPr>
        <w:spacing w:before="120" w:line="240" w:lineRule="auto"/>
        <w:rPr>
          <w:color w:val="auto"/>
          <w:sz w:val="24"/>
        </w:rPr>
      </w:pPr>
      <w:r>
        <w:rPr>
          <w:color w:val="auto"/>
          <w:sz w:val="24"/>
        </w:rPr>
        <w:t xml:space="preserve">Oceniając wpływ poszczególnych form wsparcia na zaistnienie efektów funkcjonowania firmy można zauważyć, że na poprawę jakości pracy największy wpływ miało skorzystanie ze studiów podyplomowych, a najmniejszy dofinansowanie badań lekarskich i/lub psychologicznych pracowników. Na wzrost wydajności pracy, uzyskanie lepszych rezultatów z pracy oraz lepsze wykorzystanie czasu pracy w najmniejszym stopniu wpływ miało opłacenie pracownikom egzaminów w ramach KFS. Z kolei w przypadku usprawnienia pracy wpływ wszystkich form wsparcia plasował się na zbliżonym poziomie, niemniej nieznacznie rzadziej efekt ten dostrzegali pracodawcy korzystający z dofinansowania badań lekarskich i/lub psychologicznych pracowników. </w:t>
      </w:r>
    </w:p>
    <w:p w:rsidR="00A5706E" w:rsidRPr="00A5706E" w:rsidRDefault="00A5706E" w:rsidP="00A5706E">
      <w:pPr>
        <w:pStyle w:val="Legenda"/>
        <w:spacing w:before="120" w:after="0"/>
        <w:rPr>
          <w:b w:val="0"/>
          <w:i/>
          <w:color w:val="auto"/>
          <w:sz w:val="20"/>
          <w:szCs w:val="20"/>
        </w:rPr>
      </w:pPr>
      <w:r>
        <w:rPr>
          <w:b w:val="0"/>
          <w:i/>
          <w:color w:val="auto"/>
          <w:sz w:val="20"/>
          <w:szCs w:val="20"/>
        </w:rPr>
        <w:br w:type="column"/>
      </w:r>
      <w:r w:rsidRPr="00A5706E">
        <w:rPr>
          <w:b w:val="0"/>
          <w:i/>
          <w:color w:val="auto"/>
          <w:sz w:val="20"/>
          <w:szCs w:val="20"/>
        </w:rPr>
        <w:lastRenderedPageBreak/>
        <w:t>Wykres</w:t>
      </w:r>
      <w:r w:rsidR="00EB47D0">
        <w:rPr>
          <w:b w:val="0"/>
          <w:i/>
          <w:color w:val="auto"/>
          <w:sz w:val="20"/>
          <w:szCs w:val="20"/>
        </w:rPr>
        <w:t xml:space="preserve"> </w:t>
      </w:r>
      <w:r w:rsidRPr="00A5706E">
        <w:rPr>
          <w:b w:val="0"/>
          <w:i/>
          <w:color w:val="auto"/>
          <w:sz w:val="20"/>
          <w:szCs w:val="20"/>
        </w:rPr>
        <w:fldChar w:fldCharType="begin"/>
      </w:r>
      <w:r w:rsidRPr="00A5706E">
        <w:rPr>
          <w:b w:val="0"/>
          <w:i/>
          <w:color w:val="auto"/>
          <w:sz w:val="20"/>
          <w:szCs w:val="20"/>
        </w:rPr>
        <w:instrText xml:space="preserve"> SEQ Wykres_ \* ARABIC </w:instrText>
      </w:r>
      <w:r w:rsidRPr="00A5706E">
        <w:rPr>
          <w:b w:val="0"/>
          <w:i/>
          <w:color w:val="auto"/>
          <w:sz w:val="20"/>
          <w:szCs w:val="20"/>
        </w:rPr>
        <w:fldChar w:fldCharType="separate"/>
      </w:r>
      <w:r w:rsidR="000D425C">
        <w:rPr>
          <w:b w:val="0"/>
          <w:i/>
          <w:noProof/>
          <w:color w:val="auto"/>
          <w:sz w:val="20"/>
          <w:szCs w:val="20"/>
        </w:rPr>
        <w:t>21</w:t>
      </w:r>
      <w:r w:rsidRPr="00A5706E">
        <w:rPr>
          <w:b w:val="0"/>
          <w:i/>
          <w:color w:val="auto"/>
          <w:sz w:val="20"/>
          <w:szCs w:val="20"/>
        </w:rPr>
        <w:fldChar w:fldCharType="end"/>
      </w:r>
      <w:r w:rsidRPr="00A5706E">
        <w:rPr>
          <w:b w:val="0"/>
          <w:i/>
          <w:color w:val="auto"/>
          <w:sz w:val="20"/>
          <w:szCs w:val="20"/>
        </w:rPr>
        <w:t xml:space="preserve">. Efekty wsparcia KFS w zakresie funkcjonowania firmy w odniesieniu do form wsparcia, z których skorzystali przedsiębiorcy w ramach KFS </w:t>
      </w:r>
    </w:p>
    <w:p w:rsidR="008E190E" w:rsidRDefault="008E190E" w:rsidP="00FB6DD9">
      <w:pPr>
        <w:spacing w:before="120" w:line="240" w:lineRule="auto"/>
        <w:rPr>
          <w:color w:val="auto"/>
          <w:sz w:val="24"/>
        </w:rPr>
      </w:pPr>
      <w:r>
        <w:rPr>
          <w:noProof/>
          <w:lang w:eastAsia="pl-PL"/>
        </w:rPr>
        <w:drawing>
          <wp:inline distT="0" distB="0" distL="0" distR="0" wp14:anchorId="7E2EFF69" wp14:editId="6C096AF5">
            <wp:extent cx="4572000" cy="4137103"/>
            <wp:effectExtent l="0" t="0" r="0" b="0"/>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5706E" w:rsidRDefault="00A5706E" w:rsidP="00A5706E">
      <w:pPr>
        <w:spacing w:line="240" w:lineRule="auto"/>
        <w:rPr>
          <w:i/>
          <w:color w:val="auto"/>
          <w:sz w:val="20"/>
          <w:szCs w:val="20"/>
        </w:rPr>
      </w:pPr>
      <w:r>
        <w:rPr>
          <w:i/>
          <w:color w:val="auto"/>
          <w:sz w:val="20"/>
          <w:szCs w:val="20"/>
        </w:rPr>
        <w:t xml:space="preserve">Źródło: badanie CATI/CAWI/CAPI/PAPI </w:t>
      </w:r>
    </w:p>
    <w:p w:rsidR="00A5706E" w:rsidRDefault="000B3CCA" w:rsidP="00FB6DD9">
      <w:pPr>
        <w:spacing w:before="120" w:line="240" w:lineRule="auto"/>
        <w:rPr>
          <w:color w:val="auto"/>
          <w:sz w:val="24"/>
        </w:rPr>
      </w:pPr>
      <w:r>
        <w:rPr>
          <w:color w:val="auto"/>
          <w:sz w:val="24"/>
        </w:rPr>
        <w:t>Wskazując na efekty, do których przyczyniło się wsparcie z KFS przedsiębiorcy wskazywali najczęściej na poprawę wyników firmy (48,1%), ponad 30% spośród nich wskazało również na poszerzenia działalności firmy oraz skrócenie średniego czasu obsługi klienta. Niespełna 30% deklarowała wprowadzenie nowych produktów (usług), jako następstwo wsparcia otrzymanego w ramach KFS, nieco ponad ¼ badanych dostrzegła wzrost ilości klientów, k</w:t>
      </w:r>
      <w:r w:rsidR="00DC5FC9">
        <w:rPr>
          <w:color w:val="auto"/>
          <w:sz w:val="24"/>
        </w:rPr>
        <w:t>tóry </w:t>
      </w:r>
      <w:r>
        <w:rPr>
          <w:color w:val="auto"/>
          <w:sz w:val="24"/>
        </w:rPr>
        <w:t xml:space="preserve">wiąże z wpływem działań zrealizowanych w ramach środków z KFS. Jedynie 15,1% przedsiębiorców zaobserwowało wzrost sprzedaży. Taki </w:t>
      </w:r>
      <w:r w:rsidR="00DC5FC9">
        <w:rPr>
          <w:color w:val="auto"/>
          <w:sz w:val="24"/>
        </w:rPr>
        <w:t>sam odsetek badanych wskazał na </w:t>
      </w:r>
      <w:r>
        <w:rPr>
          <w:color w:val="auto"/>
          <w:sz w:val="24"/>
        </w:rPr>
        <w:t>zaistnienie innych efektów związanych ze wsparciem KFS, a wśród nich wskazywano na:</w:t>
      </w:r>
    </w:p>
    <w:p w:rsidR="000B3CCA" w:rsidRPr="000B3CCA" w:rsidRDefault="000B3CCA" w:rsidP="000B3CCA">
      <w:pPr>
        <w:pStyle w:val="Akapitzlist"/>
        <w:numPr>
          <w:ilvl w:val="0"/>
          <w:numId w:val="6"/>
        </w:numPr>
        <w:spacing w:before="120" w:line="240" w:lineRule="auto"/>
        <w:rPr>
          <w:color w:val="auto"/>
          <w:sz w:val="24"/>
        </w:rPr>
      </w:pPr>
      <w:r>
        <w:rPr>
          <w:color w:val="auto"/>
          <w:sz w:val="24"/>
        </w:rPr>
        <w:t>Poprawę kompetencji pracowników – 6,7%</w:t>
      </w:r>
      <w:r>
        <w:rPr>
          <w:rStyle w:val="Odwoanieprzypisudolnego"/>
          <w:color w:val="auto"/>
          <w:sz w:val="24"/>
        </w:rPr>
        <w:footnoteReference w:id="3"/>
      </w:r>
      <w:r>
        <w:rPr>
          <w:color w:val="auto"/>
          <w:sz w:val="24"/>
        </w:rPr>
        <w:t xml:space="preserve">, </w:t>
      </w:r>
    </w:p>
    <w:p w:rsidR="000B3CCA" w:rsidRDefault="000B3CCA" w:rsidP="000B3CCA">
      <w:pPr>
        <w:pStyle w:val="Akapitzlist"/>
        <w:numPr>
          <w:ilvl w:val="0"/>
          <w:numId w:val="6"/>
        </w:numPr>
        <w:spacing w:before="120" w:line="240" w:lineRule="auto"/>
        <w:rPr>
          <w:color w:val="auto"/>
          <w:sz w:val="24"/>
        </w:rPr>
      </w:pPr>
      <w:r>
        <w:rPr>
          <w:color w:val="auto"/>
          <w:sz w:val="24"/>
        </w:rPr>
        <w:t>Poprawę jakości pracy pracowników – 1,0%,</w:t>
      </w:r>
    </w:p>
    <w:p w:rsidR="000B3CCA" w:rsidRDefault="000B3CCA">
      <w:pPr>
        <w:pStyle w:val="Akapitzlist"/>
        <w:numPr>
          <w:ilvl w:val="0"/>
          <w:numId w:val="6"/>
        </w:numPr>
        <w:spacing w:before="120" w:line="240" w:lineRule="auto"/>
        <w:rPr>
          <w:color w:val="auto"/>
          <w:sz w:val="24"/>
        </w:rPr>
      </w:pPr>
      <w:r>
        <w:rPr>
          <w:color w:val="auto"/>
          <w:sz w:val="24"/>
        </w:rPr>
        <w:t>Poprawę jakości usług – 1,0%,</w:t>
      </w:r>
    </w:p>
    <w:p w:rsidR="00860FC6" w:rsidRPr="000B3CCA" w:rsidRDefault="00860FC6" w:rsidP="00860FC6">
      <w:pPr>
        <w:pStyle w:val="Akapitzlist"/>
        <w:numPr>
          <w:ilvl w:val="0"/>
          <w:numId w:val="6"/>
        </w:numPr>
        <w:spacing w:before="120" w:line="240" w:lineRule="auto"/>
        <w:rPr>
          <w:color w:val="auto"/>
          <w:sz w:val="24"/>
        </w:rPr>
      </w:pPr>
      <w:r w:rsidRPr="00860FC6">
        <w:rPr>
          <w:color w:val="auto"/>
          <w:sz w:val="24"/>
        </w:rPr>
        <w:t>Usprawnienie działań firmy</w:t>
      </w:r>
      <w:r>
        <w:rPr>
          <w:color w:val="auto"/>
          <w:sz w:val="24"/>
        </w:rPr>
        <w:t xml:space="preserve"> – 1,0%, </w:t>
      </w:r>
    </w:p>
    <w:p w:rsidR="00860FC6" w:rsidRDefault="00860FC6" w:rsidP="00860FC6">
      <w:pPr>
        <w:pStyle w:val="Akapitzlist"/>
        <w:numPr>
          <w:ilvl w:val="0"/>
          <w:numId w:val="6"/>
        </w:numPr>
        <w:spacing w:before="120" w:line="240" w:lineRule="auto"/>
        <w:rPr>
          <w:color w:val="auto"/>
          <w:sz w:val="24"/>
        </w:rPr>
      </w:pPr>
      <w:r w:rsidRPr="00860FC6">
        <w:rPr>
          <w:color w:val="auto"/>
          <w:sz w:val="24"/>
        </w:rPr>
        <w:t>Możliwości kontynuacji zatrudnienia pracownikom/zatrudnienia pracowników</w:t>
      </w:r>
      <w:r>
        <w:rPr>
          <w:color w:val="auto"/>
          <w:sz w:val="24"/>
        </w:rPr>
        <w:t xml:space="preserve"> – 0,64%,</w:t>
      </w:r>
    </w:p>
    <w:p w:rsidR="000B3CCA" w:rsidRDefault="000B3CCA">
      <w:pPr>
        <w:pStyle w:val="Akapitzlist"/>
        <w:numPr>
          <w:ilvl w:val="0"/>
          <w:numId w:val="6"/>
        </w:numPr>
        <w:spacing w:before="120" w:line="240" w:lineRule="auto"/>
        <w:rPr>
          <w:color w:val="auto"/>
          <w:sz w:val="24"/>
        </w:rPr>
      </w:pPr>
      <w:r>
        <w:rPr>
          <w:color w:val="auto"/>
          <w:sz w:val="24"/>
        </w:rPr>
        <w:t>Poprawę bezpieczeństwa pracy – 0,3%,</w:t>
      </w:r>
    </w:p>
    <w:p w:rsidR="00860FC6" w:rsidRDefault="00860FC6" w:rsidP="00860FC6">
      <w:pPr>
        <w:pStyle w:val="Akapitzlist"/>
        <w:numPr>
          <w:ilvl w:val="0"/>
          <w:numId w:val="6"/>
        </w:numPr>
        <w:spacing w:before="120" w:line="240" w:lineRule="auto"/>
        <w:rPr>
          <w:color w:val="auto"/>
          <w:sz w:val="24"/>
        </w:rPr>
      </w:pPr>
      <w:r>
        <w:rPr>
          <w:color w:val="auto"/>
          <w:sz w:val="24"/>
        </w:rPr>
        <w:t>Poprawę</w:t>
      </w:r>
      <w:r w:rsidRPr="00860FC6">
        <w:rPr>
          <w:color w:val="auto"/>
          <w:sz w:val="24"/>
        </w:rPr>
        <w:t xml:space="preserve"> organizacji pracy</w:t>
      </w:r>
      <w:r>
        <w:rPr>
          <w:color w:val="auto"/>
          <w:sz w:val="24"/>
        </w:rPr>
        <w:t xml:space="preserve"> – 0,3%,</w:t>
      </w:r>
    </w:p>
    <w:p w:rsidR="00860FC6" w:rsidRDefault="00860FC6" w:rsidP="00860FC6">
      <w:pPr>
        <w:pStyle w:val="Akapitzlist"/>
        <w:numPr>
          <w:ilvl w:val="0"/>
          <w:numId w:val="6"/>
        </w:numPr>
        <w:spacing w:before="120" w:line="240" w:lineRule="auto"/>
        <w:rPr>
          <w:color w:val="auto"/>
          <w:sz w:val="24"/>
        </w:rPr>
      </w:pPr>
      <w:r w:rsidRPr="00860FC6">
        <w:rPr>
          <w:color w:val="auto"/>
          <w:sz w:val="24"/>
        </w:rPr>
        <w:t>Popraw</w:t>
      </w:r>
      <w:r>
        <w:rPr>
          <w:color w:val="auto"/>
          <w:sz w:val="24"/>
        </w:rPr>
        <w:t>ę</w:t>
      </w:r>
      <w:r w:rsidRPr="00860FC6">
        <w:rPr>
          <w:color w:val="auto"/>
          <w:sz w:val="24"/>
        </w:rPr>
        <w:t xml:space="preserve"> wydajności pracowników</w:t>
      </w:r>
      <w:r>
        <w:rPr>
          <w:color w:val="auto"/>
          <w:sz w:val="24"/>
        </w:rPr>
        <w:t xml:space="preserve"> – 0,3%.</w:t>
      </w:r>
    </w:p>
    <w:p w:rsidR="00860FC6" w:rsidRDefault="00860FC6" w:rsidP="00860FC6">
      <w:pPr>
        <w:spacing w:before="120" w:line="240" w:lineRule="auto"/>
        <w:rPr>
          <w:color w:val="auto"/>
          <w:sz w:val="24"/>
        </w:rPr>
      </w:pPr>
      <w:r>
        <w:rPr>
          <w:color w:val="auto"/>
          <w:sz w:val="24"/>
        </w:rPr>
        <w:lastRenderedPageBreak/>
        <w:t>Natomiast 3,5% przedsiębiorców nie dostrzegło żadnych pozytywnych zmian będących efektem skorzystania ze środków Krajowego Funduszu S</w:t>
      </w:r>
      <w:r w:rsidR="00532096">
        <w:rPr>
          <w:color w:val="auto"/>
          <w:sz w:val="24"/>
        </w:rPr>
        <w:t xml:space="preserve">zkoleniowego, a 6,1% nie potrafiło ich wskazać. </w:t>
      </w:r>
    </w:p>
    <w:p w:rsidR="00D2763D" w:rsidRPr="00D2763D" w:rsidRDefault="00D2763D" w:rsidP="00D2763D">
      <w:pPr>
        <w:pStyle w:val="Legenda"/>
        <w:spacing w:before="120" w:after="0"/>
        <w:rPr>
          <w:b w:val="0"/>
          <w:i/>
          <w:color w:val="auto"/>
          <w:sz w:val="20"/>
          <w:szCs w:val="20"/>
        </w:rPr>
      </w:pPr>
      <w:r w:rsidRPr="00D2763D">
        <w:rPr>
          <w:b w:val="0"/>
          <w:i/>
          <w:color w:val="auto"/>
          <w:sz w:val="20"/>
          <w:szCs w:val="20"/>
        </w:rPr>
        <w:t>Wykres</w:t>
      </w:r>
      <w:r w:rsidR="00EB47D0">
        <w:rPr>
          <w:b w:val="0"/>
          <w:i/>
          <w:color w:val="auto"/>
          <w:sz w:val="20"/>
          <w:szCs w:val="20"/>
        </w:rPr>
        <w:t xml:space="preserve"> </w:t>
      </w:r>
      <w:r w:rsidRPr="00D2763D">
        <w:rPr>
          <w:b w:val="0"/>
          <w:i/>
          <w:color w:val="auto"/>
          <w:sz w:val="20"/>
          <w:szCs w:val="20"/>
        </w:rPr>
        <w:fldChar w:fldCharType="begin"/>
      </w:r>
      <w:r w:rsidRPr="00D2763D">
        <w:rPr>
          <w:b w:val="0"/>
          <w:i/>
          <w:color w:val="auto"/>
          <w:sz w:val="20"/>
          <w:szCs w:val="20"/>
        </w:rPr>
        <w:instrText xml:space="preserve"> SEQ Wykres_ \* ARABIC </w:instrText>
      </w:r>
      <w:r w:rsidRPr="00D2763D">
        <w:rPr>
          <w:b w:val="0"/>
          <w:i/>
          <w:color w:val="auto"/>
          <w:sz w:val="20"/>
          <w:szCs w:val="20"/>
        </w:rPr>
        <w:fldChar w:fldCharType="separate"/>
      </w:r>
      <w:r w:rsidR="000D425C">
        <w:rPr>
          <w:b w:val="0"/>
          <w:i/>
          <w:noProof/>
          <w:color w:val="auto"/>
          <w:sz w:val="20"/>
          <w:szCs w:val="20"/>
        </w:rPr>
        <w:t>22</w:t>
      </w:r>
      <w:r w:rsidRPr="00D2763D">
        <w:rPr>
          <w:b w:val="0"/>
          <w:i/>
          <w:color w:val="auto"/>
          <w:sz w:val="20"/>
          <w:szCs w:val="20"/>
        </w:rPr>
        <w:fldChar w:fldCharType="end"/>
      </w:r>
      <w:r w:rsidRPr="00D2763D">
        <w:rPr>
          <w:b w:val="0"/>
          <w:i/>
          <w:color w:val="auto"/>
          <w:sz w:val="20"/>
          <w:szCs w:val="20"/>
        </w:rPr>
        <w:t xml:space="preserve">. Efekty wsparcia KFS dla przedsiębiorstw </w:t>
      </w:r>
    </w:p>
    <w:p w:rsidR="00D2763D" w:rsidRDefault="00D2763D" w:rsidP="00860FC6">
      <w:pPr>
        <w:spacing w:before="120" w:line="240" w:lineRule="auto"/>
        <w:rPr>
          <w:color w:val="auto"/>
          <w:sz w:val="24"/>
        </w:rPr>
      </w:pPr>
      <w:r>
        <w:rPr>
          <w:noProof/>
          <w:color w:val="auto"/>
          <w:sz w:val="24"/>
          <w:lang w:eastAsia="pl-PL"/>
        </w:rPr>
        <w:drawing>
          <wp:inline distT="0" distB="0" distL="0" distR="0" wp14:anchorId="57A3D73F" wp14:editId="43856CB2">
            <wp:extent cx="5452946" cy="1527717"/>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2763D" w:rsidRDefault="00D2763D" w:rsidP="00D2763D">
      <w:pPr>
        <w:spacing w:line="240" w:lineRule="auto"/>
        <w:rPr>
          <w:i/>
          <w:color w:val="auto"/>
          <w:sz w:val="20"/>
          <w:szCs w:val="20"/>
        </w:rPr>
      </w:pPr>
      <w:r>
        <w:rPr>
          <w:i/>
          <w:color w:val="auto"/>
          <w:sz w:val="20"/>
          <w:szCs w:val="20"/>
        </w:rPr>
        <w:t xml:space="preserve">Źródło: badanie CATI/CAWI/CAPI/PAPI </w:t>
      </w:r>
    </w:p>
    <w:p w:rsidR="007F3EA0" w:rsidRDefault="009832E4" w:rsidP="00860FC6">
      <w:pPr>
        <w:spacing w:before="120" w:line="240" w:lineRule="auto"/>
        <w:rPr>
          <w:color w:val="auto"/>
          <w:sz w:val="24"/>
        </w:rPr>
      </w:pPr>
      <w:r>
        <w:rPr>
          <w:color w:val="auto"/>
          <w:sz w:val="24"/>
        </w:rPr>
        <w:t xml:space="preserve">Wśród miko przedsiębiorców najczęściej wskazywano na efekty wsparcia KFS w postaci poprawy wyników firmy, na którą wskazało niemalże 54,0% badanych, najmniej spośród tej grupy respondentów wskazało na wzrost sprzedaży, jako efekt otrzymanego wsparcia w ramach KFS, jednak ich odsetek (23,4%) i tak był wyższy niż wśród większych przedsiębiorstw. Należy podkreślić, że to właśnie mikroprzedsiębiorstwa w największym stopniu wskazywały osiągnięcie każdego ze wskazanych efektów. </w:t>
      </w:r>
      <w:r w:rsidR="007F3EA0">
        <w:rPr>
          <w:color w:val="auto"/>
          <w:sz w:val="24"/>
        </w:rPr>
        <w:t xml:space="preserve">Mali przedsiębiorcy wskazywali na te same efekty co miko przedsiębiorcy, jednak w mniejszym wymiarze. Wśród średnich przedsiębiorstw także dominującym efektem była poprawa wyników firmy (51,6%), jedna najrzadziej wystąpił efekt wzrostu ilości klientów, na który wskazało jedynie 10,9% badanych. Wśród przedstawicieli dużych przedsiębiorstw </w:t>
      </w:r>
      <w:r w:rsidR="006D7E74">
        <w:rPr>
          <w:color w:val="auto"/>
          <w:sz w:val="24"/>
        </w:rPr>
        <w:t>również</w:t>
      </w:r>
      <w:r w:rsidR="007F3EA0">
        <w:rPr>
          <w:color w:val="auto"/>
          <w:sz w:val="24"/>
        </w:rPr>
        <w:t xml:space="preserve"> wskazywano</w:t>
      </w:r>
      <w:r w:rsidR="00EB47D0">
        <w:rPr>
          <w:color w:val="auto"/>
          <w:sz w:val="24"/>
        </w:rPr>
        <w:t xml:space="preserve"> </w:t>
      </w:r>
      <w:r w:rsidR="007F3EA0">
        <w:rPr>
          <w:color w:val="auto"/>
          <w:sz w:val="24"/>
        </w:rPr>
        <w:t xml:space="preserve">przede wszystkim na poprawę wyników firmy (60,0%), a jedynie co dziesiąty duży przedsiębiorca deklarował zaobserwowanie wzrostu ilości klientów oraz poszerzenie działalności firmy. </w:t>
      </w:r>
      <w:r w:rsidR="00390791">
        <w:rPr>
          <w:color w:val="auto"/>
          <w:sz w:val="24"/>
        </w:rPr>
        <w:t>Jednak n</w:t>
      </w:r>
      <w:r w:rsidR="007F3EA0">
        <w:rPr>
          <w:color w:val="auto"/>
          <w:sz w:val="24"/>
        </w:rPr>
        <w:t>ikt spośród nich nie zanotował wzrostu sprzedaży</w:t>
      </w:r>
      <w:r w:rsidR="00390791">
        <w:rPr>
          <w:color w:val="auto"/>
          <w:sz w:val="24"/>
        </w:rPr>
        <w:t xml:space="preserve"> będącego</w:t>
      </w:r>
      <w:r w:rsidR="007F3EA0">
        <w:rPr>
          <w:color w:val="auto"/>
          <w:sz w:val="24"/>
        </w:rPr>
        <w:t xml:space="preserve"> efektem wsparcia z KFS. </w:t>
      </w:r>
    </w:p>
    <w:p w:rsidR="00390791" w:rsidRPr="00390791" w:rsidRDefault="00390791" w:rsidP="00390791">
      <w:pPr>
        <w:pStyle w:val="Legenda"/>
        <w:spacing w:before="120" w:after="0"/>
        <w:rPr>
          <w:b w:val="0"/>
          <w:i/>
          <w:color w:val="auto"/>
          <w:sz w:val="28"/>
        </w:rPr>
      </w:pPr>
      <w:r w:rsidRPr="00390791">
        <w:rPr>
          <w:b w:val="0"/>
          <w:i/>
          <w:color w:val="auto"/>
          <w:sz w:val="20"/>
        </w:rPr>
        <w:t>Wykres</w:t>
      </w:r>
      <w:r w:rsidR="00EB47D0">
        <w:rPr>
          <w:b w:val="0"/>
          <w:i/>
          <w:color w:val="auto"/>
          <w:sz w:val="20"/>
        </w:rPr>
        <w:t xml:space="preserve"> </w:t>
      </w:r>
      <w:r w:rsidRPr="00390791">
        <w:rPr>
          <w:b w:val="0"/>
          <w:i/>
          <w:color w:val="auto"/>
          <w:sz w:val="20"/>
        </w:rPr>
        <w:fldChar w:fldCharType="begin"/>
      </w:r>
      <w:r w:rsidRPr="00390791">
        <w:rPr>
          <w:b w:val="0"/>
          <w:i/>
          <w:color w:val="auto"/>
          <w:sz w:val="20"/>
        </w:rPr>
        <w:instrText xml:space="preserve"> SEQ Wykres_ \* ARABIC </w:instrText>
      </w:r>
      <w:r w:rsidRPr="00390791">
        <w:rPr>
          <w:b w:val="0"/>
          <w:i/>
          <w:color w:val="auto"/>
          <w:sz w:val="20"/>
        </w:rPr>
        <w:fldChar w:fldCharType="separate"/>
      </w:r>
      <w:r w:rsidR="000D425C">
        <w:rPr>
          <w:b w:val="0"/>
          <w:i/>
          <w:noProof/>
          <w:color w:val="auto"/>
          <w:sz w:val="20"/>
        </w:rPr>
        <w:t>23</w:t>
      </w:r>
      <w:r w:rsidRPr="00390791">
        <w:rPr>
          <w:b w:val="0"/>
          <w:i/>
          <w:color w:val="auto"/>
          <w:sz w:val="20"/>
        </w:rPr>
        <w:fldChar w:fldCharType="end"/>
      </w:r>
      <w:r w:rsidRPr="00390791">
        <w:rPr>
          <w:b w:val="0"/>
          <w:i/>
          <w:color w:val="auto"/>
          <w:sz w:val="20"/>
        </w:rPr>
        <w:t>. Efekty wsparcia KFS dla przedsiębiorstw a wielkość przedsiębiorstwa</w:t>
      </w:r>
    </w:p>
    <w:p w:rsidR="009832E4" w:rsidRDefault="009832E4" w:rsidP="00860FC6">
      <w:pPr>
        <w:spacing w:before="120" w:line="240" w:lineRule="auto"/>
        <w:rPr>
          <w:color w:val="auto"/>
          <w:sz w:val="24"/>
        </w:rPr>
      </w:pPr>
      <w:r>
        <w:rPr>
          <w:noProof/>
          <w:lang w:eastAsia="pl-PL"/>
        </w:rPr>
        <w:drawing>
          <wp:inline distT="0" distB="0" distL="0" distR="0" wp14:anchorId="0186A44A" wp14:editId="25595AEA">
            <wp:extent cx="5720575" cy="3144643"/>
            <wp:effectExtent l="0" t="0" r="0" b="0"/>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90791" w:rsidRDefault="00390791" w:rsidP="00390791">
      <w:pPr>
        <w:spacing w:line="240" w:lineRule="auto"/>
        <w:rPr>
          <w:i/>
          <w:color w:val="auto"/>
          <w:sz w:val="20"/>
          <w:szCs w:val="20"/>
        </w:rPr>
      </w:pPr>
      <w:r>
        <w:rPr>
          <w:i/>
          <w:color w:val="auto"/>
          <w:sz w:val="20"/>
          <w:szCs w:val="20"/>
        </w:rPr>
        <w:t xml:space="preserve">Źródło: badanie CATI/CAWI/CAPI/PAPI </w:t>
      </w:r>
    </w:p>
    <w:p w:rsidR="00390791" w:rsidRDefault="00390791" w:rsidP="00860FC6">
      <w:pPr>
        <w:spacing w:before="120" w:line="240" w:lineRule="auto"/>
        <w:rPr>
          <w:color w:val="auto"/>
          <w:sz w:val="24"/>
        </w:rPr>
      </w:pPr>
    </w:p>
    <w:p w:rsidR="009832E4" w:rsidRDefault="00267948" w:rsidP="00860FC6">
      <w:pPr>
        <w:spacing w:before="120" w:line="240" w:lineRule="auto"/>
        <w:rPr>
          <w:color w:val="auto"/>
          <w:sz w:val="24"/>
        </w:rPr>
      </w:pPr>
      <w:r>
        <w:rPr>
          <w:color w:val="auto"/>
          <w:sz w:val="24"/>
        </w:rPr>
        <w:t>Analizując zaistnienie poszczególnych efektów w ujęciu terytorialnym należy wskazać, że </w:t>
      </w:r>
      <w:r w:rsidRPr="00267948">
        <w:rPr>
          <w:color w:val="auto"/>
          <w:sz w:val="24"/>
          <w:u w:val="single"/>
        </w:rPr>
        <w:t>wzrost ilości klientów</w:t>
      </w:r>
      <w:r>
        <w:rPr>
          <w:color w:val="auto"/>
          <w:sz w:val="24"/>
        </w:rPr>
        <w:t xml:space="preserve"> w największym stopniu dostrzegli przedsiębiorcy z powiatów: międzyrzeckiego (42,3%), strzelecko-drezdeńskiego (41,0%) i zielonogórskiego grodzkiego (40,9%), w najmniejszym zaś ci zlokalizowani w powiatach: wschowskim (3,85%), gorzowskim grodzkim (11,3) i ziemskim (12,5%) oraz zielonogórskim ziemskim (16,7%). </w:t>
      </w:r>
    </w:p>
    <w:p w:rsidR="00267948" w:rsidRDefault="009C565A" w:rsidP="00860FC6">
      <w:pPr>
        <w:spacing w:before="120" w:line="240" w:lineRule="auto"/>
        <w:rPr>
          <w:color w:val="auto"/>
          <w:sz w:val="24"/>
        </w:rPr>
      </w:pPr>
      <w:r>
        <w:rPr>
          <w:color w:val="auto"/>
          <w:sz w:val="24"/>
        </w:rPr>
        <w:t xml:space="preserve">Wsparcie KFS w najmniejszym stopniu wpłynęło na </w:t>
      </w:r>
      <w:r>
        <w:rPr>
          <w:color w:val="auto"/>
          <w:sz w:val="24"/>
          <w:u w:val="single"/>
        </w:rPr>
        <w:t>wzrost sprzedaży</w:t>
      </w:r>
      <w:r>
        <w:rPr>
          <w:color w:val="auto"/>
          <w:sz w:val="24"/>
        </w:rPr>
        <w:t xml:space="preserve">. Jednak spośród wszystkich powiatów województwa lubuskiego najwięcej przedsiębiorców dostrzegło go w powiecie zielonogórskim grodzkim (27,3%), strzelecko-drezdeńskim (25,6%), żagańskim (23,1%) i nowosolskim (22,2%), najmniej zaś w powiatach: gorzowskim grodzkim (5,7%) i ziemskim (6,3%), sulęcińskim (8,3%) oraz krośnieńskim (9,1%). </w:t>
      </w:r>
    </w:p>
    <w:p w:rsidR="00A2715D" w:rsidRDefault="009E7CEB" w:rsidP="00860FC6">
      <w:pPr>
        <w:spacing w:before="120" w:line="240" w:lineRule="auto"/>
        <w:rPr>
          <w:color w:val="auto"/>
          <w:sz w:val="24"/>
        </w:rPr>
      </w:pPr>
      <w:r>
        <w:rPr>
          <w:color w:val="auto"/>
          <w:sz w:val="24"/>
          <w:u w:val="single"/>
        </w:rPr>
        <w:t>Skrócenie średniego czasu obsługi klienta</w:t>
      </w:r>
      <w:r>
        <w:rPr>
          <w:color w:val="auto"/>
          <w:sz w:val="24"/>
        </w:rPr>
        <w:t xml:space="preserve"> będąc</w:t>
      </w:r>
      <w:r w:rsidR="004975D7">
        <w:rPr>
          <w:color w:val="auto"/>
          <w:sz w:val="24"/>
        </w:rPr>
        <w:t>ego</w:t>
      </w:r>
      <w:r>
        <w:rPr>
          <w:color w:val="auto"/>
          <w:sz w:val="24"/>
        </w:rPr>
        <w:t xml:space="preserve"> rezultatem skorzystania ze wsparcia KFS </w:t>
      </w:r>
      <w:r w:rsidR="00625B20">
        <w:rPr>
          <w:color w:val="auto"/>
          <w:sz w:val="24"/>
        </w:rPr>
        <w:t xml:space="preserve">nastąpiło w dużej mierze wśród przedsiębiorców z powiatu zielonogórskiego ziemskiego wśród których dostrzegło ją 2/3 badanych. W pozostałych powiatach odsetek ten był niższy, ale w powiatach zielonogórskim grodzkim, gorzowskim ziemskim i nowosolskim oscylował w okolicach 40,0%. Najrzadziej na tę zmianę wskazywali przedstawiciele przedsiębiorstw i instytucji z powiatów: krośnieńskiego (22,7%), świebodzińskiego i sulęcińskiego (25,0%) i żarskiego (25,77), a w powiecie żagańskim żaden z uczestniczących w badaniu przedsiębiorców nie dostrzegł </w:t>
      </w:r>
      <w:r w:rsidR="00905641">
        <w:rPr>
          <w:color w:val="auto"/>
          <w:sz w:val="24"/>
        </w:rPr>
        <w:t>efektów KFS na skrócenie średniego czasu obsługi klienta.</w:t>
      </w:r>
      <w:r w:rsidR="00EB47D0">
        <w:rPr>
          <w:color w:val="auto"/>
          <w:sz w:val="24"/>
        </w:rPr>
        <w:t xml:space="preserve"> </w:t>
      </w:r>
    </w:p>
    <w:p w:rsidR="0002110B" w:rsidRDefault="00CE7BEC" w:rsidP="00860FC6">
      <w:pPr>
        <w:spacing w:before="120" w:line="240" w:lineRule="auto"/>
        <w:rPr>
          <w:color w:val="auto"/>
          <w:sz w:val="24"/>
        </w:rPr>
      </w:pPr>
      <w:r>
        <w:rPr>
          <w:color w:val="auto"/>
          <w:sz w:val="24"/>
        </w:rPr>
        <w:t xml:space="preserve">Największy odsetek przedsiębiorców, którzy w efekcie zrealizowanego wsparcia ze środków KFS </w:t>
      </w:r>
      <w:r w:rsidRPr="002A2A61">
        <w:rPr>
          <w:color w:val="auto"/>
          <w:sz w:val="24"/>
          <w:u w:val="single"/>
        </w:rPr>
        <w:t>poszerzyli działalność firmy</w:t>
      </w:r>
      <w:r>
        <w:rPr>
          <w:color w:val="auto"/>
          <w:sz w:val="24"/>
        </w:rPr>
        <w:t xml:space="preserve"> </w:t>
      </w:r>
      <w:r w:rsidR="002A2A61">
        <w:rPr>
          <w:color w:val="auto"/>
          <w:sz w:val="24"/>
        </w:rPr>
        <w:t xml:space="preserve">wystąpił wśród przedstawicieli firm i instytucji z powiatów: strzelecko-drezdeńskiego (56,4%), międzyrzeckiego (53,9%) oraz świebodzińskiego (50,0%), najmniejszy zaś w powiatach: wschowskim (19,2%), gorzowskim grodzkim (22,6%), żarskim (22,9%) oraz gorzowskim ziemskim i sulęcińskim (25,0%). </w:t>
      </w:r>
    </w:p>
    <w:p w:rsidR="00265D94" w:rsidRDefault="00EE60ED" w:rsidP="00860FC6">
      <w:pPr>
        <w:spacing w:before="120" w:line="240" w:lineRule="auto"/>
        <w:rPr>
          <w:color w:val="auto"/>
          <w:sz w:val="24"/>
        </w:rPr>
      </w:pPr>
      <w:r>
        <w:rPr>
          <w:color w:val="auto"/>
          <w:sz w:val="24"/>
          <w:u w:val="single"/>
        </w:rPr>
        <w:t xml:space="preserve">Poprawę </w:t>
      </w:r>
      <w:r w:rsidR="0033449F">
        <w:rPr>
          <w:color w:val="auto"/>
          <w:sz w:val="24"/>
          <w:u w:val="single"/>
        </w:rPr>
        <w:t xml:space="preserve">wyników formy </w:t>
      </w:r>
      <w:r w:rsidR="0033449F">
        <w:rPr>
          <w:color w:val="auto"/>
          <w:sz w:val="24"/>
        </w:rPr>
        <w:t>będącą rezultatem otrzymanego wsparcia w ramach KFS</w:t>
      </w:r>
      <w:r w:rsidR="00EB47D0">
        <w:rPr>
          <w:color w:val="auto"/>
          <w:sz w:val="24"/>
        </w:rPr>
        <w:t xml:space="preserve"> </w:t>
      </w:r>
      <w:r w:rsidR="0033449F">
        <w:rPr>
          <w:color w:val="auto"/>
          <w:sz w:val="24"/>
        </w:rPr>
        <w:t xml:space="preserve">dostrzegło najwięcej przedsiębiorców z powiatów: zielonogórskiego ziemskiego (66,7%), żagańskiego (61,5%) oraz nowosolskiego (61,1%), najmniej zaś przedstawicieli podmiotów gospodarczych z powiatów: gorzowskiego ziemskiego (37,5%) i grodzkiego (39,6%), słubickiego oraz żarskiego (40,0%). </w:t>
      </w:r>
    </w:p>
    <w:p w:rsidR="0033449F" w:rsidRDefault="0033449F" w:rsidP="00860FC6">
      <w:pPr>
        <w:spacing w:before="120" w:line="240" w:lineRule="auto"/>
        <w:rPr>
          <w:color w:val="auto"/>
          <w:sz w:val="24"/>
        </w:rPr>
      </w:pPr>
      <w:r>
        <w:rPr>
          <w:color w:val="auto"/>
          <w:sz w:val="24"/>
        </w:rPr>
        <w:t xml:space="preserve">W efekcie skorzystania ze środków KFS </w:t>
      </w:r>
      <w:r>
        <w:rPr>
          <w:color w:val="auto"/>
          <w:sz w:val="24"/>
          <w:u w:val="single"/>
        </w:rPr>
        <w:t xml:space="preserve">nowe produkty/usługi wprowadził </w:t>
      </w:r>
      <w:r>
        <w:rPr>
          <w:color w:val="auto"/>
          <w:sz w:val="24"/>
        </w:rPr>
        <w:t xml:space="preserve">największy odsetek przedsiębiorców z powiatu: strzelecko-drezdeńskiego (56,4%), międzyrzeckiego (50,0%) i żagańskiego (46,2%). Najrzadziej na wystąpienie takiego efektu wskazywali przedstawiciele przedsiębiorstw i instytucji z powiatów: wschowskiego (7,7%), gorzowskiego ziemskiego (12,5%), zielonogórskiego ziemskiego (16,7%) i gorzowskiego grodzkiego (18,9%). </w:t>
      </w:r>
    </w:p>
    <w:p w:rsidR="0033449F" w:rsidRPr="0033449F" w:rsidRDefault="0033449F" w:rsidP="0033449F">
      <w:pPr>
        <w:pStyle w:val="Legenda"/>
        <w:spacing w:before="120" w:after="0"/>
        <w:rPr>
          <w:b w:val="0"/>
          <w:i/>
          <w:color w:val="auto"/>
          <w:sz w:val="20"/>
          <w:szCs w:val="20"/>
        </w:rPr>
      </w:pPr>
      <w:r>
        <w:rPr>
          <w:b w:val="0"/>
          <w:i/>
          <w:color w:val="auto"/>
          <w:sz w:val="20"/>
          <w:szCs w:val="20"/>
        </w:rPr>
        <w:br w:type="column"/>
      </w:r>
      <w:r w:rsidRPr="0033449F">
        <w:rPr>
          <w:b w:val="0"/>
          <w:i/>
          <w:color w:val="auto"/>
          <w:sz w:val="20"/>
          <w:szCs w:val="20"/>
        </w:rPr>
        <w:lastRenderedPageBreak/>
        <w:t>Wykres</w:t>
      </w:r>
      <w:r w:rsidR="00EB47D0">
        <w:rPr>
          <w:b w:val="0"/>
          <w:i/>
          <w:color w:val="auto"/>
          <w:sz w:val="20"/>
          <w:szCs w:val="20"/>
        </w:rPr>
        <w:t xml:space="preserve"> </w:t>
      </w:r>
      <w:r w:rsidRPr="0033449F">
        <w:rPr>
          <w:b w:val="0"/>
          <w:i/>
          <w:color w:val="auto"/>
          <w:sz w:val="20"/>
          <w:szCs w:val="20"/>
        </w:rPr>
        <w:fldChar w:fldCharType="begin"/>
      </w:r>
      <w:r w:rsidRPr="0033449F">
        <w:rPr>
          <w:b w:val="0"/>
          <w:i/>
          <w:color w:val="auto"/>
          <w:sz w:val="20"/>
          <w:szCs w:val="20"/>
        </w:rPr>
        <w:instrText xml:space="preserve"> SEQ Wykres_ \* ARABIC </w:instrText>
      </w:r>
      <w:r w:rsidRPr="0033449F">
        <w:rPr>
          <w:b w:val="0"/>
          <w:i/>
          <w:color w:val="auto"/>
          <w:sz w:val="20"/>
          <w:szCs w:val="20"/>
        </w:rPr>
        <w:fldChar w:fldCharType="separate"/>
      </w:r>
      <w:r w:rsidR="000D425C">
        <w:rPr>
          <w:b w:val="0"/>
          <w:i/>
          <w:noProof/>
          <w:color w:val="auto"/>
          <w:sz w:val="20"/>
          <w:szCs w:val="20"/>
        </w:rPr>
        <w:t>24</w:t>
      </w:r>
      <w:r w:rsidRPr="0033449F">
        <w:rPr>
          <w:b w:val="0"/>
          <w:i/>
          <w:color w:val="auto"/>
          <w:sz w:val="20"/>
          <w:szCs w:val="20"/>
        </w:rPr>
        <w:fldChar w:fldCharType="end"/>
      </w:r>
      <w:r w:rsidRPr="0033449F">
        <w:rPr>
          <w:b w:val="0"/>
          <w:i/>
          <w:color w:val="auto"/>
          <w:sz w:val="20"/>
          <w:szCs w:val="20"/>
        </w:rPr>
        <w:t>. Wykres</w:t>
      </w:r>
      <w:r w:rsidR="00EB47D0">
        <w:rPr>
          <w:b w:val="0"/>
          <w:i/>
          <w:color w:val="auto"/>
          <w:sz w:val="20"/>
          <w:szCs w:val="20"/>
        </w:rPr>
        <w:t xml:space="preserve"> </w:t>
      </w:r>
      <w:r w:rsidRPr="0033449F">
        <w:rPr>
          <w:b w:val="0"/>
          <w:i/>
          <w:color w:val="auto"/>
          <w:sz w:val="20"/>
          <w:szCs w:val="20"/>
        </w:rPr>
        <w:fldChar w:fldCharType="begin"/>
      </w:r>
      <w:r w:rsidRPr="0033449F">
        <w:rPr>
          <w:b w:val="0"/>
          <w:i/>
          <w:color w:val="auto"/>
          <w:sz w:val="20"/>
          <w:szCs w:val="20"/>
        </w:rPr>
        <w:instrText xml:space="preserve"> SEQ Wykres_ \* ARABIC </w:instrText>
      </w:r>
      <w:r w:rsidRPr="0033449F">
        <w:rPr>
          <w:b w:val="0"/>
          <w:i/>
          <w:color w:val="auto"/>
          <w:sz w:val="20"/>
          <w:szCs w:val="20"/>
        </w:rPr>
        <w:fldChar w:fldCharType="separate"/>
      </w:r>
      <w:r w:rsidR="000D425C">
        <w:rPr>
          <w:b w:val="0"/>
          <w:i/>
          <w:noProof/>
          <w:color w:val="auto"/>
          <w:sz w:val="20"/>
          <w:szCs w:val="20"/>
        </w:rPr>
        <w:t>25</w:t>
      </w:r>
      <w:r w:rsidRPr="0033449F">
        <w:rPr>
          <w:b w:val="0"/>
          <w:i/>
          <w:color w:val="auto"/>
          <w:sz w:val="20"/>
          <w:szCs w:val="20"/>
        </w:rPr>
        <w:fldChar w:fldCharType="end"/>
      </w:r>
      <w:r w:rsidRPr="0033449F">
        <w:rPr>
          <w:b w:val="0"/>
          <w:i/>
          <w:color w:val="auto"/>
          <w:sz w:val="20"/>
          <w:szCs w:val="20"/>
        </w:rPr>
        <w:t xml:space="preserve">. Efekty wsparcia KFS dla przedsiębiorstw a ich lokalizacja </w:t>
      </w:r>
    </w:p>
    <w:p w:rsidR="00291EC8" w:rsidRDefault="00291EC8" w:rsidP="00860FC6">
      <w:pPr>
        <w:spacing w:before="120" w:line="240" w:lineRule="auto"/>
        <w:rPr>
          <w:color w:val="auto"/>
          <w:sz w:val="24"/>
        </w:rPr>
      </w:pPr>
      <w:r>
        <w:rPr>
          <w:noProof/>
          <w:lang w:eastAsia="pl-PL"/>
        </w:rPr>
        <w:drawing>
          <wp:inline distT="0" distB="0" distL="0" distR="0" wp14:anchorId="611EA651" wp14:editId="6FDF6C3B">
            <wp:extent cx="5910146" cy="7727795"/>
            <wp:effectExtent l="0" t="0" r="0" b="0"/>
            <wp:docPr id="34" name="Wykres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3449F" w:rsidRDefault="0033449F" w:rsidP="0033449F">
      <w:pPr>
        <w:spacing w:line="240" w:lineRule="auto"/>
        <w:rPr>
          <w:i/>
          <w:color w:val="auto"/>
          <w:sz w:val="20"/>
          <w:szCs w:val="20"/>
        </w:rPr>
      </w:pPr>
      <w:r>
        <w:rPr>
          <w:i/>
          <w:color w:val="auto"/>
          <w:sz w:val="20"/>
          <w:szCs w:val="20"/>
        </w:rPr>
        <w:t xml:space="preserve">Źródło: badanie CATI/CAWI/CAPI/PAPI </w:t>
      </w:r>
    </w:p>
    <w:p w:rsidR="0033449F" w:rsidRDefault="00186D8B" w:rsidP="00860FC6">
      <w:pPr>
        <w:spacing w:before="120" w:line="240" w:lineRule="auto"/>
        <w:rPr>
          <w:color w:val="auto"/>
          <w:sz w:val="24"/>
        </w:rPr>
      </w:pPr>
      <w:r>
        <w:rPr>
          <w:color w:val="auto"/>
          <w:sz w:val="24"/>
        </w:rPr>
        <w:br w:type="column"/>
      </w:r>
      <w:r w:rsidR="00E42A18">
        <w:rPr>
          <w:color w:val="auto"/>
          <w:sz w:val="24"/>
        </w:rPr>
        <w:lastRenderedPageBreak/>
        <w:t xml:space="preserve">Analizując formy wsparcia, z których skorzystali przedsiębiorcy w ramach środków z KFS w 2018 roku oraz osiągnięte dzięki niemu rezultaty można </w:t>
      </w:r>
      <w:r w:rsidR="0076218A">
        <w:rPr>
          <w:color w:val="auto"/>
          <w:sz w:val="24"/>
        </w:rPr>
        <w:t>podjąć próbę określenia, któ</w:t>
      </w:r>
      <w:r w:rsidR="00517E88">
        <w:rPr>
          <w:color w:val="auto"/>
          <w:sz w:val="24"/>
        </w:rPr>
        <w:t>re </w:t>
      </w:r>
      <w:r w:rsidR="0076218A">
        <w:rPr>
          <w:color w:val="auto"/>
          <w:sz w:val="24"/>
        </w:rPr>
        <w:t>formy wsparcia w największym, a które w najmniejszym stopniu wpływał</w:t>
      </w:r>
      <w:r w:rsidR="00517E88">
        <w:rPr>
          <w:color w:val="auto"/>
          <w:sz w:val="24"/>
        </w:rPr>
        <w:t>y na </w:t>
      </w:r>
      <w:r w:rsidR="0076218A">
        <w:rPr>
          <w:color w:val="auto"/>
          <w:sz w:val="24"/>
        </w:rPr>
        <w:t xml:space="preserve">zaobserwowane efekty. </w:t>
      </w:r>
      <w:r w:rsidR="006C263D">
        <w:rPr>
          <w:color w:val="auto"/>
          <w:sz w:val="24"/>
        </w:rPr>
        <w:t xml:space="preserve">Wzrost ilości klientów </w:t>
      </w:r>
      <w:r w:rsidR="001B0C96">
        <w:rPr>
          <w:color w:val="auto"/>
          <w:sz w:val="24"/>
        </w:rPr>
        <w:t xml:space="preserve">dostrzegalny był najczęściej wśród przedsiębiorców, którzy dofinansowali badania lekarskie i/lub psychologiczne swoich pracowników (37,5%), co można wiązać z faktem, iż dzięki przeprowadzonym badaniom pracodawca zyskał pracownika, który mógł świadczyć pracę, mógł rozszerzyć działalność, zwiększyć wydajność firmy, co przełożyło się na możliwość </w:t>
      </w:r>
      <w:r w:rsidR="004975D7">
        <w:rPr>
          <w:color w:val="auto"/>
          <w:sz w:val="24"/>
        </w:rPr>
        <w:t>obsługi większej liczby klientów.</w:t>
      </w:r>
      <w:r w:rsidR="00180830">
        <w:rPr>
          <w:color w:val="auto"/>
          <w:sz w:val="24"/>
        </w:rPr>
        <w:t xml:space="preserve"> </w:t>
      </w:r>
    </w:p>
    <w:p w:rsidR="00180830" w:rsidRDefault="00180830" w:rsidP="00860FC6">
      <w:pPr>
        <w:spacing w:before="120" w:line="240" w:lineRule="auto"/>
        <w:rPr>
          <w:color w:val="auto"/>
          <w:sz w:val="24"/>
        </w:rPr>
      </w:pPr>
      <w:r>
        <w:rPr>
          <w:color w:val="auto"/>
          <w:sz w:val="24"/>
        </w:rPr>
        <w:t xml:space="preserve">W przypadku efektu, jakim był wzrost sprzedaży odsetek wskazań przedsiębiorców korzystających z każdej formy wsparcia jest zbliżony do siebie, w przypadku żadnej z nich nie pojawiło się więcej niż 20,0% wskazań. Natomiast odnosząc się do skrócenia średniego czasu obsługi klienta można wnioskować, że efekt ten został osiągnięty przez 1/3 lub niemal 1/3 przedsiębiorców, którzy w ramach KFS dofinansowali pracownikom egzaminy i kursy. </w:t>
      </w:r>
    </w:p>
    <w:p w:rsidR="00180830" w:rsidRDefault="00180830" w:rsidP="00860FC6">
      <w:pPr>
        <w:spacing w:before="120" w:line="240" w:lineRule="auto"/>
        <w:rPr>
          <w:color w:val="auto"/>
          <w:sz w:val="24"/>
        </w:rPr>
      </w:pPr>
      <w:r>
        <w:rPr>
          <w:color w:val="auto"/>
          <w:sz w:val="24"/>
        </w:rPr>
        <w:t xml:space="preserve">Połowa przedsiębiorców, którzy środki KFS przeznaczyli na przeprowadzenie badań lekarskich i/lub psychologicznych </w:t>
      </w:r>
      <w:r w:rsidR="00325E38">
        <w:rPr>
          <w:color w:val="auto"/>
          <w:sz w:val="24"/>
        </w:rPr>
        <w:t xml:space="preserve">oraz studia podyplomowe wskazało na osiągnięcie efektu związanego z poszerzeniem działalności firmy. Nabywając nowych umiejętności i kompetencji pracownicy mogli podjąć nowe zadania zawodowe, związane z rozszerzeniem oferty przedsiębiorstwa. W najmniejszym stopniu wpływ na wystąpienie tego efektu miała realizacja kursów. </w:t>
      </w:r>
    </w:p>
    <w:p w:rsidR="00325E38" w:rsidRDefault="00325E38" w:rsidP="00860FC6">
      <w:pPr>
        <w:spacing w:before="120" w:line="240" w:lineRule="auto"/>
        <w:rPr>
          <w:color w:val="auto"/>
          <w:sz w:val="24"/>
        </w:rPr>
      </w:pPr>
      <w:r>
        <w:rPr>
          <w:color w:val="auto"/>
          <w:sz w:val="24"/>
        </w:rPr>
        <w:t>Poprawę wyników firmy deklarowało 62,5% przedsiębiorców, którzy w ramach środków KFS opłacili pracownikom badania lekarskie i/lub psychologiczne oraz 57,1% tych, którzy ponieśli koszty egzaminów dla pracowników. Z kolei nowe produkty/usługi wprowadziło 38,1% przedsiębiorców, którzy dzięki wsparciu KFS posłali pracowników na studia podyplomowe oraz 37,5% tych, którzy opłacili im badania lekarskie i/lub psychologiczne</w:t>
      </w:r>
    </w:p>
    <w:p w:rsidR="00325E38" w:rsidRPr="00325E38" w:rsidRDefault="00325E38" w:rsidP="00325E38">
      <w:pPr>
        <w:pStyle w:val="Legenda"/>
        <w:spacing w:before="120" w:after="0"/>
        <w:rPr>
          <w:b w:val="0"/>
          <w:i/>
          <w:color w:val="auto"/>
          <w:sz w:val="20"/>
          <w:szCs w:val="20"/>
        </w:rPr>
      </w:pPr>
      <w:r w:rsidRPr="00325E38">
        <w:rPr>
          <w:b w:val="0"/>
          <w:i/>
          <w:color w:val="auto"/>
          <w:sz w:val="20"/>
          <w:szCs w:val="20"/>
        </w:rPr>
        <w:t>Wykres</w:t>
      </w:r>
      <w:r w:rsidR="00EB47D0">
        <w:rPr>
          <w:b w:val="0"/>
          <w:i/>
          <w:color w:val="auto"/>
          <w:sz w:val="20"/>
          <w:szCs w:val="20"/>
        </w:rPr>
        <w:t xml:space="preserve"> </w:t>
      </w:r>
      <w:r w:rsidRPr="00325E38">
        <w:rPr>
          <w:b w:val="0"/>
          <w:i/>
          <w:color w:val="auto"/>
          <w:sz w:val="20"/>
          <w:szCs w:val="20"/>
        </w:rPr>
        <w:fldChar w:fldCharType="begin"/>
      </w:r>
      <w:r w:rsidRPr="00325E38">
        <w:rPr>
          <w:b w:val="0"/>
          <w:i/>
          <w:color w:val="auto"/>
          <w:sz w:val="20"/>
          <w:szCs w:val="20"/>
        </w:rPr>
        <w:instrText xml:space="preserve"> SEQ Wykres_ \* ARABIC </w:instrText>
      </w:r>
      <w:r w:rsidRPr="00325E38">
        <w:rPr>
          <w:b w:val="0"/>
          <w:i/>
          <w:color w:val="auto"/>
          <w:sz w:val="20"/>
          <w:szCs w:val="20"/>
        </w:rPr>
        <w:fldChar w:fldCharType="separate"/>
      </w:r>
      <w:r w:rsidR="000D425C">
        <w:rPr>
          <w:b w:val="0"/>
          <w:i/>
          <w:noProof/>
          <w:color w:val="auto"/>
          <w:sz w:val="20"/>
          <w:szCs w:val="20"/>
        </w:rPr>
        <w:t>26</w:t>
      </w:r>
      <w:r w:rsidRPr="00325E38">
        <w:rPr>
          <w:b w:val="0"/>
          <w:i/>
          <w:color w:val="auto"/>
          <w:sz w:val="20"/>
          <w:szCs w:val="20"/>
        </w:rPr>
        <w:fldChar w:fldCharType="end"/>
      </w:r>
      <w:r w:rsidRPr="00325E38">
        <w:rPr>
          <w:b w:val="0"/>
          <w:i/>
          <w:color w:val="auto"/>
          <w:sz w:val="20"/>
          <w:szCs w:val="20"/>
        </w:rPr>
        <w:t>. Wykres</w:t>
      </w:r>
      <w:r w:rsidR="00EB47D0">
        <w:rPr>
          <w:b w:val="0"/>
          <w:i/>
          <w:color w:val="auto"/>
          <w:sz w:val="20"/>
          <w:szCs w:val="20"/>
        </w:rPr>
        <w:t xml:space="preserve"> </w:t>
      </w:r>
      <w:r w:rsidRPr="00325E38">
        <w:rPr>
          <w:b w:val="0"/>
          <w:i/>
          <w:color w:val="auto"/>
          <w:sz w:val="20"/>
          <w:szCs w:val="20"/>
        </w:rPr>
        <w:fldChar w:fldCharType="begin"/>
      </w:r>
      <w:r w:rsidRPr="00325E38">
        <w:rPr>
          <w:b w:val="0"/>
          <w:i/>
          <w:color w:val="auto"/>
          <w:sz w:val="20"/>
          <w:szCs w:val="20"/>
        </w:rPr>
        <w:instrText xml:space="preserve"> SEQ Wykres_ \* ARABIC </w:instrText>
      </w:r>
      <w:r w:rsidRPr="00325E38">
        <w:rPr>
          <w:b w:val="0"/>
          <w:i/>
          <w:color w:val="auto"/>
          <w:sz w:val="20"/>
          <w:szCs w:val="20"/>
        </w:rPr>
        <w:fldChar w:fldCharType="separate"/>
      </w:r>
      <w:r w:rsidR="000D425C">
        <w:rPr>
          <w:b w:val="0"/>
          <w:i/>
          <w:noProof/>
          <w:color w:val="auto"/>
          <w:sz w:val="20"/>
          <w:szCs w:val="20"/>
        </w:rPr>
        <w:t>27</w:t>
      </w:r>
      <w:r w:rsidRPr="00325E38">
        <w:rPr>
          <w:b w:val="0"/>
          <w:i/>
          <w:color w:val="auto"/>
          <w:sz w:val="20"/>
          <w:szCs w:val="20"/>
        </w:rPr>
        <w:fldChar w:fldCharType="end"/>
      </w:r>
      <w:r w:rsidRPr="00325E38">
        <w:rPr>
          <w:b w:val="0"/>
          <w:i/>
          <w:color w:val="auto"/>
          <w:sz w:val="20"/>
          <w:szCs w:val="20"/>
        </w:rPr>
        <w:t>. Efekty wsparcia KFS dla przedsiębiorstw a</w:t>
      </w:r>
      <w:r>
        <w:rPr>
          <w:b w:val="0"/>
          <w:i/>
          <w:color w:val="auto"/>
          <w:sz w:val="20"/>
          <w:szCs w:val="20"/>
        </w:rPr>
        <w:t xml:space="preserve"> forma wsparcia, z której skorzystali przedsiębiorcy</w:t>
      </w:r>
    </w:p>
    <w:p w:rsidR="00DB6E67" w:rsidRDefault="00DB6E67" w:rsidP="00860FC6">
      <w:pPr>
        <w:spacing w:before="120" w:line="240" w:lineRule="auto"/>
        <w:rPr>
          <w:color w:val="auto"/>
          <w:sz w:val="24"/>
        </w:rPr>
      </w:pPr>
      <w:r>
        <w:rPr>
          <w:noProof/>
          <w:lang w:eastAsia="pl-PL"/>
        </w:rPr>
        <w:drawing>
          <wp:inline distT="0" distB="0" distL="0" distR="0" wp14:anchorId="786C8C25" wp14:editId="7749713B">
            <wp:extent cx="5709424" cy="3211552"/>
            <wp:effectExtent l="0" t="0" r="5715" b="8255"/>
            <wp:docPr id="41" name="Wykres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25E38" w:rsidRDefault="00325E38" w:rsidP="00325E38">
      <w:pPr>
        <w:spacing w:line="240" w:lineRule="auto"/>
        <w:rPr>
          <w:i/>
          <w:color w:val="auto"/>
          <w:sz w:val="20"/>
          <w:szCs w:val="20"/>
        </w:rPr>
      </w:pPr>
      <w:r>
        <w:rPr>
          <w:i/>
          <w:color w:val="auto"/>
          <w:sz w:val="20"/>
          <w:szCs w:val="20"/>
        </w:rPr>
        <w:t xml:space="preserve">ródło: badanie CATI/CAWI/CAPI/PAPI </w:t>
      </w:r>
    </w:p>
    <w:p w:rsidR="00323AA4" w:rsidRDefault="002B3B82" w:rsidP="00860FC6">
      <w:pPr>
        <w:spacing w:before="120" w:line="240" w:lineRule="auto"/>
        <w:rPr>
          <w:color w:val="auto"/>
          <w:sz w:val="24"/>
        </w:rPr>
      </w:pPr>
      <w:r>
        <w:rPr>
          <w:color w:val="auto"/>
          <w:sz w:val="24"/>
        </w:rPr>
        <w:lastRenderedPageBreak/>
        <w:t>Przedsiębiorcy wysoko oceniali efektywność szkoleń dofinansowanych z KFS</w:t>
      </w:r>
      <w:r w:rsidR="000120B0">
        <w:rPr>
          <w:color w:val="auto"/>
          <w:sz w:val="24"/>
        </w:rPr>
        <w:t xml:space="preserve">. Aż 84,0% badanych przyznali szkoleniom najwyższą możliwą ocenę, jedynie 1,0% ocenił je skrajnie źle, a 1,9% wystawiło im średnią ocenę. </w:t>
      </w:r>
    </w:p>
    <w:p w:rsidR="00323AA4" w:rsidRPr="00323AA4" w:rsidRDefault="00323AA4" w:rsidP="00323AA4">
      <w:pPr>
        <w:pStyle w:val="Legenda"/>
        <w:spacing w:before="120" w:after="0"/>
        <w:rPr>
          <w:b w:val="0"/>
          <w:i/>
          <w:color w:val="auto"/>
          <w:sz w:val="28"/>
        </w:rPr>
      </w:pPr>
      <w:r w:rsidRPr="00323AA4">
        <w:rPr>
          <w:b w:val="0"/>
          <w:i/>
          <w:color w:val="auto"/>
          <w:sz w:val="20"/>
        </w:rPr>
        <w:t>Wykres</w:t>
      </w:r>
      <w:r w:rsidR="00EB47D0">
        <w:rPr>
          <w:b w:val="0"/>
          <w:i/>
          <w:color w:val="auto"/>
          <w:sz w:val="20"/>
        </w:rPr>
        <w:t xml:space="preserve"> </w:t>
      </w:r>
      <w:r w:rsidRPr="00323AA4">
        <w:rPr>
          <w:b w:val="0"/>
          <w:i/>
          <w:color w:val="auto"/>
          <w:sz w:val="20"/>
        </w:rPr>
        <w:fldChar w:fldCharType="begin"/>
      </w:r>
      <w:r w:rsidRPr="00323AA4">
        <w:rPr>
          <w:b w:val="0"/>
          <w:i/>
          <w:color w:val="auto"/>
          <w:sz w:val="20"/>
        </w:rPr>
        <w:instrText xml:space="preserve"> SEQ Wykres_ \* ARABIC </w:instrText>
      </w:r>
      <w:r w:rsidRPr="00323AA4">
        <w:rPr>
          <w:b w:val="0"/>
          <w:i/>
          <w:color w:val="auto"/>
          <w:sz w:val="20"/>
        </w:rPr>
        <w:fldChar w:fldCharType="separate"/>
      </w:r>
      <w:r w:rsidR="000D425C">
        <w:rPr>
          <w:b w:val="0"/>
          <w:i/>
          <w:noProof/>
          <w:color w:val="auto"/>
          <w:sz w:val="20"/>
        </w:rPr>
        <w:t>28</w:t>
      </w:r>
      <w:r w:rsidRPr="00323AA4">
        <w:rPr>
          <w:b w:val="0"/>
          <w:i/>
          <w:color w:val="auto"/>
          <w:sz w:val="20"/>
        </w:rPr>
        <w:fldChar w:fldCharType="end"/>
      </w:r>
      <w:r w:rsidRPr="00323AA4">
        <w:rPr>
          <w:b w:val="0"/>
          <w:i/>
          <w:color w:val="auto"/>
          <w:sz w:val="20"/>
        </w:rPr>
        <w:t xml:space="preserve">. Ocena efektywności szkoleń dofinansowanych z KFS </w:t>
      </w:r>
    </w:p>
    <w:p w:rsidR="00325E38" w:rsidRDefault="00323AA4" w:rsidP="00323AA4">
      <w:pPr>
        <w:spacing w:before="120" w:line="240" w:lineRule="auto"/>
        <w:jc w:val="center"/>
        <w:rPr>
          <w:color w:val="auto"/>
          <w:sz w:val="24"/>
        </w:rPr>
      </w:pPr>
      <w:r>
        <w:rPr>
          <w:noProof/>
          <w:lang w:eastAsia="pl-PL"/>
        </w:rPr>
        <w:drawing>
          <wp:inline distT="0" distB="0" distL="0" distR="0" wp14:anchorId="48A2B05B" wp14:editId="24546568">
            <wp:extent cx="3958683" cy="1973766"/>
            <wp:effectExtent l="0" t="0" r="3810" b="7620"/>
            <wp:docPr id="42" name="Wykres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23AA4" w:rsidRDefault="00323AA4" w:rsidP="00323AA4">
      <w:pPr>
        <w:spacing w:line="240" w:lineRule="auto"/>
        <w:rPr>
          <w:i/>
          <w:color w:val="auto"/>
          <w:sz w:val="20"/>
          <w:szCs w:val="20"/>
        </w:rPr>
      </w:pPr>
      <w:r>
        <w:rPr>
          <w:i/>
          <w:color w:val="auto"/>
          <w:sz w:val="20"/>
          <w:szCs w:val="20"/>
        </w:rPr>
        <w:t xml:space="preserve">Źródło: badanie CATI/CAWI/CAPI/PAPI </w:t>
      </w:r>
    </w:p>
    <w:p w:rsidR="00323AA4" w:rsidRDefault="00DB00D8" w:rsidP="000D25E3">
      <w:pPr>
        <w:spacing w:before="120" w:line="240" w:lineRule="auto"/>
        <w:rPr>
          <w:color w:val="auto"/>
          <w:sz w:val="24"/>
        </w:rPr>
      </w:pPr>
      <w:r>
        <w:rPr>
          <w:color w:val="auto"/>
          <w:sz w:val="24"/>
        </w:rPr>
        <w:t xml:space="preserve">Negatywne oceny pochodziły od przedsiębiorców z powiatu </w:t>
      </w:r>
      <w:r w:rsidR="00092842">
        <w:rPr>
          <w:color w:val="auto"/>
          <w:sz w:val="24"/>
        </w:rPr>
        <w:t>wschowskiego oraz </w:t>
      </w:r>
      <w:r>
        <w:rPr>
          <w:color w:val="auto"/>
          <w:sz w:val="24"/>
        </w:rPr>
        <w:t>zielonogórskiego grodzkiego</w:t>
      </w:r>
      <w:r w:rsidR="00092842">
        <w:rPr>
          <w:color w:val="auto"/>
          <w:sz w:val="24"/>
        </w:rPr>
        <w:t xml:space="preserve">, natomiast średnie oceny wystawili szkoleniom przedsiębiorcy z powiatów: gorzowskiego grodzkiego, sulęcińskiego, wschowskiego, żagańskiego i żarskiego. </w:t>
      </w:r>
      <w:r w:rsidR="00406718">
        <w:rPr>
          <w:color w:val="auto"/>
          <w:sz w:val="24"/>
        </w:rPr>
        <w:t>Negatywne oceny wystawili przedstawiciele sekcji PKD C – Przetwórstwo przemysłowe oraz S – Pozostała działalność usługowa, średnie</w:t>
      </w:r>
      <w:r w:rsidR="00CA3892">
        <w:rPr>
          <w:color w:val="auto"/>
          <w:sz w:val="24"/>
        </w:rPr>
        <w:t xml:space="preserve"> oceny wystawiali przedstawiciele tych samych branż, a także sekcji K – Działalność finansowa i </w:t>
      </w:r>
      <w:r w:rsidR="00CA3892" w:rsidRPr="00CA3892">
        <w:rPr>
          <w:color w:val="auto"/>
          <w:sz w:val="24"/>
        </w:rPr>
        <w:t>ubezpieczeniowa</w:t>
      </w:r>
      <w:r w:rsidR="00CA3892">
        <w:rPr>
          <w:color w:val="auto"/>
          <w:sz w:val="24"/>
        </w:rPr>
        <w:t xml:space="preserve">, </w:t>
      </w:r>
      <w:r w:rsidR="00CA3892" w:rsidRPr="00CA3892">
        <w:rPr>
          <w:color w:val="auto"/>
          <w:sz w:val="24"/>
        </w:rPr>
        <w:t>P – Edukacja</w:t>
      </w:r>
      <w:r w:rsidR="00EB47D0">
        <w:rPr>
          <w:color w:val="auto"/>
          <w:sz w:val="24"/>
        </w:rPr>
        <w:t xml:space="preserve"> </w:t>
      </w:r>
      <w:r w:rsidR="00CA3892">
        <w:rPr>
          <w:color w:val="auto"/>
          <w:sz w:val="24"/>
        </w:rPr>
        <w:t xml:space="preserve">i </w:t>
      </w:r>
      <w:r w:rsidR="00CA3892" w:rsidRPr="00CA3892">
        <w:rPr>
          <w:color w:val="auto"/>
          <w:sz w:val="24"/>
        </w:rPr>
        <w:t>Q – Opieka zdrowotna i pomoc społeczna</w:t>
      </w:r>
      <w:r w:rsidR="00CA3892">
        <w:rPr>
          <w:color w:val="auto"/>
          <w:sz w:val="24"/>
        </w:rPr>
        <w:t xml:space="preserve">. </w:t>
      </w:r>
      <w:r w:rsidR="00092842">
        <w:rPr>
          <w:color w:val="auto"/>
          <w:sz w:val="24"/>
        </w:rPr>
        <w:t xml:space="preserve">Należy jednak podkreślić, że były to pojedyncze wskazania. </w:t>
      </w:r>
    </w:p>
    <w:p w:rsidR="007161D3" w:rsidRDefault="00D70055" w:rsidP="000D25E3">
      <w:pPr>
        <w:spacing w:before="120" w:line="240" w:lineRule="auto"/>
        <w:rPr>
          <w:color w:val="auto"/>
          <w:sz w:val="24"/>
        </w:rPr>
      </w:pPr>
      <w:r>
        <w:rPr>
          <w:color w:val="auto"/>
          <w:sz w:val="24"/>
        </w:rPr>
        <w:t xml:space="preserve">Wszyscy przedsiębiorcy poleciliby znajomym skorzystanie ze wsparcia KFS, w tym 97,1% z nich udzieliło w tym zakresie jednoznacznie twierdzącej odpowiedzi, a jedynie 2,9% uznało, że raczej by poleciło. </w:t>
      </w:r>
      <w:r w:rsidR="007161D3">
        <w:rPr>
          <w:color w:val="auto"/>
          <w:sz w:val="24"/>
        </w:rPr>
        <w:t xml:space="preserve">Wszyscy przedsiębiorcy reprezentujący 9 spośród 14 powiatów województwa lubuskiego udzieliło zdecydowanie twierdzącej odpowiedzi w pytaniu o polecenie Krajowego Funduszu Szkoleniowego innym osobom, byli to przedstawiciele firm z powiatów: żarskiego, żagańskiego, zielonogórskiego ziemskiego, świebodzińskiego, sulęcińskiego, słubickiego, międzyrzeckiego, gorzowskiego ziemskiego i grodzkiego. Byli wśród nich także wszyscy średni i duzi przedsiębiorcy, którzy uczestniczyli w badaniu. </w:t>
      </w:r>
    </w:p>
    <w:p w:rsidR="00D70055" w:rsidRDefault="00C64BBE" w:rsidP="000D25E3">
      <w:pPr>
        <w:spacing w:before="120" w:line="240" w:lineRule="auto"/>
        <w:rPr>
          <w:color w:val="auto"/>
          <w:sz w:val="24"/>
        </w:rPr>
      </w:pPr>
      <w:r>
        <w:rPr>
          <w:color w:val="auto"/>
          <w:sz w:val="24"/>
        </w:rPr>
        <w:t>Świadczy to o wysokim stopniu zadowolenia przedsiębiorców z uzyskanego wsparcia, któ</w:t>
      </w:r>
      <w:r w:rsidR="00ED6A1D">
        <w:rPr>
          <w:color w:val="auto"/>
          <w:sz w:val="24"/>
        </w:rPr>
        <w:t>re </w:t>
      </w:r>
      <w:r>
        <w:rPr>
          <w:color w:val="auto"/>
          <w:sz w:val="24"/>
        </w:rPr>
        <w:t xml:space="preserve">potwierdzają także wysokie oceny jego efektywności i </w:t>
      </w:r>
      <w:r w:rsidR="00ED6A1D">
        <w:rPr>
          <w:color w:val="auto"/>
          <w:sz w:val="24"/>
        </w:rPr>
        <w:t>liczne wskazania efektów, jakie </w:t>
      </w:r>
      <w:r>
        <w:rPr>
          <w:color w:val="auto"/>
          <w:sz w:val="24"/>
        </w:rPr>
        <w:t>uzyskali w jego rezultacie.</w:t>
      </w:r>
      <w:r w:rsidR="00EB47D0">
        <w:rPr>
          <w:color w:val="auto"/>
          <w:sz w:val="24"/>
        </w:rPr>
        <w:t xml:space="preserve"> </w:t>
      </w:r>
    </w:p>
    <w:p w:rsidR="0093047B" w:rsidRDefault="0093047B" w:rsidP="0093047B">
      <w:pPr>
        <w:pStyle w:val="Nagwek1"/>
        <w:suppressAutoHyphens w:val="0"/>
        <w:spacing w:before="120" w:after="120" w:line="240" w:lineRule="auto"/>
        <w:ind w:left="431" w:hanging="431"/>
        <w:jc w:val="left"/>
      </w:pPr>
      <w:r>
        <w:rPr>
          <w:color w:val="auto"/>
          <w:sz w:val="24"/>
        </w:rPr>
        <w:br w:type="column"/>
      </w:r>
      <w:bookmarkStart w:id="17" w:name="_Toc22557904"/>
      <w:r>
        <w:lastRenderedPageBreak/>
        <w:t>III. Wyniki badania jakościowego</w:t>
      </w:r>
      <w:bookmarkEnd w:id="17"/>
      <w:r w:rsidR="00EB47D0">
        <w:t xml:space="preserve"> </w:t>
      </w:r>
    </w:p>
    <w:p w:rsidR="00FC638B" w:rsidRDefault="00FC638B" w:rsidP="00FC638B">
      <w:pPr>
        <w:pStyle w:val="Nagwek2"/>
        <w:spacing w:before="120" w:line="240" w:lineRule="auto"/>
        <w:ind w:left="578" w:hanging="578"/>
        <w:rPr>
          <w:b/>
          <w:color w:val="0F243E" w:themeColor="text2" w:themeShade="80"/>
          <w:sz w:val="24"/>
          <w:szCs w:val="24"/>
        </w:rPr>
      </w:pPr>
      <w:bookmarkStart w:id="18" w:name="_Toc22557905"/>
      <w:r>
        <w:rPr>
          <w:b/>
          <w:color w:val="0F243E" w:themeColor="text2" w:themeShade="80"/>
          <w:sz w:val="24"/>
          <w:szCs w:val="24"/>
        </w:rPr>
        <w:t>3.1</w:t>
      </w:r>
      <w:r w:rsidR="00EB47D0">
        <w:rPr>
          <w:b/>
          <w:color w:val="0F243E" w:themeColor="text2" w:themeShade="80"/>
          <w:sz w:val="24"/>
          <w:szCs w:val="24"/>
        </w:rPr>
        <w:t xml:space="preserve"> </w:t>
      </w:r>
      <w:r w:rsidRPr="00B8566D">
        <w:rPr>
          <w:b/>
          <w:color w:val="0F243E" w:themeColor="text2" w:themeShade="80"/>
          <w:sz w:val="24"/>
          <w:szCs w:val="24"/>
        </w:rPr>
        <w:t xml:space="preserve"> </w:t>
      </w:r>
      <w:r>
        <w:rPr>
          <w:b/>
          <w:color w:val="0F243E" w:themeColor="text2" w:themeShade="80"/>
          <w:sz w:val="24"/>
          <w:szCs w:val="24"/>
        </w:rPr>
        <w:t>Charakterystyka uczestników badania</w:t>
      </w:r>
      <w:bookmarkEnd w:id="18"/>
    </w:p>
    <w:p w:rsidR="002B5A78" w:rsidRDefault="002B5A78" w:rsidP="00FC638B">
      <w:pPr>
        <w:spacing w:before="120" w:line="240" w:lineRule="auto"/>
        <w:rPr>
          <w:color w:val="auto"/>
          <w:sz w:val="24"/>
        </w:rPr>
      </w:pPr>
      <w:r w:rsidRPr="002B5A78">
        <w:rPr>
          <w:color w:val="auto"/>
          <w:sz w:val="24"/>
        </w:rPr>
        <w:t>W ramach badania zrealizowano dwa zogniskowane wywiady fokusowe (FGI)</w:t>
      </w:r>
      <w:r w:rsidR="00FC638B" w:rsidRPr="002B5A78">
        <w:rPr>
          <w:color w:val="auto"/>
          <w:sz w:val="24"/>
        </w:rPr>
        <w:t xml:space="preserve"> </w:t>
      </w:r>
      <w:r>
        <w:rPr>
          <w:color w:val="auto"/>
          <w:sz w:val="24"/>
        </w:rPr>
        <w:t>z </w:t>
      </w:r>
      <w:r w:rsidRPr="002B5A78">
        <w:rPr>
          <w:color w:val="auto"/>
          <w:sz w:val="24"/>
        </w:rPr>
        <w:t xml:space="preserve">przedsiębiorcami, którzy </w:t>
      </w:r>
      <w:r>
        <w:rPr>
          <w:color w:val="auto"/>
          <w:sz w:val="24"/>
        </w:rPr>
        <w:t xml:space="preserve">w 2018 roku skorzystali ze wsparcia Krajowego Funduszu Szkoleniowego. Pierwsze badanie odbyło się w Zielonej Górze i uczestniczyło w nim 6 osób, w drugim zorganizowanym w Gorzowie Wielkopolskim udział wzięło 7 osób. </w:t>
      </w:r>
    </w:p>
    <w:p w:rsidR="002B5A78" w:rsidRDefault="0073012D" w:rsidP="00FC638B">
      <w:pPr>
        <w:spacing w:before="120" w:line="240" w:lineRule="auto"/>
        <w:rPr>
          <w:color w:val="auto"/>
          <w:sz w:val="24"/>
        </w:rPr>
      </w:pPr>
      <w:r>
        <w:rPr>
          <w:color w:val="auto"/>
          <w:sz w:val="24"/>
        </w:rPr>
        <w:t>Udział w spotkaniach wzięli przedstawiciele przedsiębiorców</w:t>
      </w:r>
      <w:r w:rsidR="00EB47D0">
        <w:rPr>
          <w:color w:val="auto"/>
          <w:sz w:val="24"/>
        </w:rPr>
        <w:t xml:space="preserve"> </w:t>
      </w:r>
      <w:r>
        <w:rPr>
          <w:color w:val="auto"/>
          <w:sz w:val="24"/>
        </w:rPr>
        <w:t xml:space="preserve">z Zielonej Góry, Gorzowa Wielkopolskiego oraz okolic. Wśród nich było </w:t>
      </w:r>
      <w:r w:rsidR="00793984">
        <w:rPr>
          <w:color w:val="auto"/>
          <w:sz w:val="24"/>
        </w:rPr>
        <w:t>5</w:t>
      </w:r>
      <w:r>
        <w:rPr>
          <w:color w:val="auto"/>
          <w:sz w:val="24"/>
        </w:rPr>
        <w:t xml:space="preserve"> przedstawicieli mikroprzedsiębiorstw, </w:t>
      </w:r>
      <w:r w:rsidR="00793984">
        <w:rPr>
          <w:color w:val="auto"/>
          <w:sz w:val="24"/>
        </w:rPr>
        <w:t>3</w:t>
      </w:r>
      <w:r w:rsidR="00532B16">
        <w:rPr>
          <w:color w:val="auto"/>
          <w:sz w:val="24"/>
        </w:rPr>
        <w:t> </w:t>
      </w:r>
      <w:r>
        <w:rPr>
          <w:color w:val="auto"/>
          <w:sz w:val="24"/>
        </w:rPr>
        <w:t xml:space="preserve">przedstawicieli małych przedsiębiorstw, </w:t>
      </w:r>
      <w:r w:rsidR="003070DE">
        <w:rPr>
          <w:color w:val="auto"/>
          <w:sz w:val="24"/>
        </w:rPr>
        <w:t>4</w:t>
      </w:r>
      <w:r>
        <w:rPr>
          <w:color w:val="auto"/>
          <w:sz w:val="24"/>
        </w:rPr>
        <w:t xml:space="preserve"> przedstawicieli średnich przedsiębiorstw, </w:t>
      </w:r>
      <w:r w:rsidR="00532B16">
        <w:rPr>
          <w:color w:val="auto"/>
          <w:sz w:val="24"/>
        </w:rPr>
        <w:t>1 </w:t>
      </w:r>
      <w:r w:rsidR="00793984">
        <w:rPr>
          <w:color w:val="auto"/>
          <w:sz w:val="24"/>
        </w:rPr>
        <w:t>przedstawiciela</w:t>
      </w:r>
      <w:r>
        <w:rPr>
          <w:color w:val="auto"/>
          <w:sz w:val="24"/>
        </w:rPr>
        <w:t xml:space="preserve"> </w:t>
      </w:r>
      <w:r w:rsidR="00793984">
        <w:rPr>
          <w:color w:val="auto"/>
          <w:sz w:val="24"/>
        </w:rPr>
        <w:t>dużego</w:t>
      </w:r>
      <w:r>
        <w:rPr>
          <w:color w:val="auto"/>
          <w:sz w:val="24"/>
        </w:rPr>
        <w:t xml:space="preserve"> przedsiębiorstw</w:t>
      </w:r>
      <w:r w:rsidR="00793984">
        <w:rPr>
          <w:color w:val="auto"/>
          <w:sz w:val="24"/>
        </w:rPr>
        <w:t>a</w:t>
      </w:r>
      <w:r>
        <w:rPr>
          <w:color w:val="auto"/>
          <w:sz w:val="24"/>
        </w:rPr>
        <w:t xml:space="preserve">. </w:t>
      </w:r>
    </w:p>
    <w:p w:rsidR="00532B16" w:rsidRDefault="00532B16" w:rsidP="00532B16">
      <w:pPr>
        <w:pStyle w:val="Nagwek2"/>
        <w:spacing w:before="120" w:line="240" w:lineRule="auto"/>
        <w:ind w:left="578" w:hanging="578"/>
        <w:rPr>
          <w:b/>
          <w:color w:val="0F243E" w:themeColor="text2" w:themeShade="80"/>
          <w:sz w:val="24"/>
          <w:szCs w:val="24"/>
        </w:rPr>
      </w:pPr>
      <w:bookmarkStart w:id="19" w:name="_Toc22557906"/>
      <w:r>
        <w:rPr>
          <w:b/>
          <w:color w:val="0F243E" w:themeColor="text2" w:themeShade="80"/>
          <w:sz w:val="24"/>
          <w:szCs w:val="24"/>
        </w:rPr>
        <w:t>3</w:t>
      </w:r>
      <w:r w:rsidRPr="00B8566D">
        <w:rPr>
          <w:b/>
          <w:color w:val="0F243E" w:themeColor="text2" w:themeShade="80"/>
          <w:sz w:val="24"/>
          <w:szCs w:val="24"/>
        </w:rPr>
        <w:t>.</w:t>
      </w:r>
      <w:r>
        <w:rPr>
          <w:b/>
          <w:color w:val="0F243E" w:themeColor="text2" w:themeShade="80"/>
          <w:sz w:val="24"/>
          <w:szCs w:val="24"/>
        </w:rPr>
        <w:t>2</w:t>
      </w:r>
      <w:r w:rsidR="00EB47D0">
        <w:rPr>
          <w:b/>
          <w:color w:val="0F243E" w:themeColor="text2" w:themeShade="80"/>
          <w:sz w:val="24"/>
          <w:szCs w:val="24"/>
        </w:rPr>
        <w:t xml:space="preserve"> </w:t>
      </w:r>
      <w:r>
        <w:rPr>
          <w:b/>
          <w:color w:val="0F243E" w:themeColor="text2" w:themeShade="80"/>
          <w:sz w:val="24"/>
          <w:szCs w:val="24"/>
        </w:rPr>
        <w:t>Zakres wsparcia ze środków KFS dla lubuskich przedsiębiorstw i instytucji w 2018 r.</w:t>
      </w:r>
      <w:bookmarkEnd w:id="19"/>
      <w:r>
        <w:rPr>
          <w:b/>
          <w:color w:val="0F243E" w:themeColor="text2" w:themeShade="80"/>
          <w:sz w:val="24"/>
          <w:szCs w:val="24"/>
        </w:rPr>
        <w:t xml:space="preserve"> </w:t>
      </w:r>
    </w:p>
    <w:p w:rsidR="00532B16" w:rsidRDefault="002C55CD" w:rsidP="00FC638B">
      <w:pPr>
        <w:spacing w:before="120" w:line="240" w:lineRule="auto"/>
        <w:rPr>
          <w:color w:val="auto"/>
          <w:sz w:val="24"/>
        </w:rPr>
      </w:pPr>
      <w:r>
        <w:rPr>
          <w:color w:val="auto"/>
          <w:sz w:val="24"/>
        </w:rPr>
        <w:t>Przedsiębiorcy uczestniczący w spotkaniu fokusowym w znacznej większości skorzystali ze wsparcia KFS w postaci kursów. Były to kursy podnoszące i zwiększające kompetencje pracowników, ale także kursy zawodowe umożliwiające pracownikom podejmowanie nowych zadań i realizowanie nowego zakresu obowiązków. Wśród wymienionych wskazywano na kursy dla kierowców, mechaników, księgowych, pracowników administracji, operatorów d</w:t>
      </w:r>
      <w:r w:rsidR="007A6F3D">
        <w:rPr>
          <w:color w:val="auto"/>
          <w:sz w:val="24"/>
        </w:rPr>
        <w:t xml:space="preserve">źwigów oraz operatorów koparek, kursy w zakresie programowania, kursy dla kosmetyczek, fizjoterapeutów, mechaników. </w:t>
      </w:r>
    </w:p>
    <w:p w:rsidR="002C55CD" w:rsidRDefault="002C55CD" w:rsidP="00FC638B">
      <w:pPr>
        <w:spacing w:before="120" w:line="240" w:lineRule="auto"/>
        <w:rPr>
          <w:color w:val="auto"/>
          <w:sz w:val="24"/>
        </w:rPr>
      </w:pPr>
      <w:r>
        <w:rPr>
          <w:color w:val="auto"/>
          <w:sz w:val="24"/>
        </w:rPr>
        <w:t>Udział w jakościowej części badania wzięli również przedsiębiorcy, którzy w ramach wsparcia z KFS</w:t>
      </w:r>
      <w:r w:rsidR="00EB47D0">
        <w:rPr>
          <w:color w:val="auto"/>
          <w:sz w:val="24"/>
        </w:rPr>
        <w:t xml:space="preserve"> </w:t>
      </w:r>
      <w:r>
        <w:rPr>
          <w:color w:val="auto"/>
          <w:sz w:val="24"/>
        </w:rPr>
        <w:t xml:space="preserve">w 2018 roku skorzystali ze studiów podyplomowych, np. dla księgowej. </w:t>
      </w:r>
    </w:p>
    <w:p w:rsidR="006839DB" w:rsidRDefault="006839DB" w:rsidP="00FC638B">
      <w:pPr>
        <w:spacing w:before="120" w:line="240" w:lineRule="auto"/>
        <w:rPr>
          <w:color w:val="auto"/>
          <w:sz w:val="24"/>
        </w:rPr>
      </w:pPr>
      <w:r>
        <w:rPr>
          <w:color w:val="auto"/>
          <w:sz w:val="24"/>
        </w:rPr>
        <w:t xml:space="preserve">Głównymi celami, jakie przyświecały przedsiębiorcom </w:t>
      </w:r>
      <w:r w:rsidR="00B34798">
        <w:rPr>
          <w:color w:val="auto"/>
          <w:sz w:val="24"/>
        </w:rPr>
        <w:t xml:space="preserve">ubiegając się o wsparcie z Krajowego Funduszu Szkoleniowego było poszerzenie kompetencji swoich pracowników w zakresach niezbędnych do prowadzenia działalności gospodarczej. </w:t>
      </w:r>
    </w:p>
    <w:p w:rsidR="0024644D" w:rsidRDefault="0024644D" w:rsidP="0024644D">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To główny nasz cel, żeby podnieść kompetencje. [FGI_1] </w:t>
      </w:r>
    </w:p>
    <w:p w:rsidR="0024644D" w:rsidRDefault="003B369F" w:rsidP="0024644D">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t>
      </w:r>
      <w:r w:rsidRPr="003B369F">
        <w:rPr>
          <w:i/>
          <w:color w:val="0F243E" w:themeColor="text2" w:themeShade="80"/>
          <w:sz w:val="24"/>
        </w:rPr>
        <w:t>Te szkolenia, które są niezbędne do doskonalenia zawodowego</w:t>
      </w:r>
      <w:r>
        <w:rPr>
          <w:i/>
          <w:color w:val="0F243E" w:themeColor="text2" w:themeShade="80"/>
          <w:sz w:val="24"/>
        </w:rPr>
        <w:t>. [FGI_1]</w:t>
      </w:r>
    </w:p>
    <w:p w:rsidR="00810A70" w:rsidRPr="0024644D" w:rsidRDefault="00810A70" w:rsidP="0024644D">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t>
      </w:r>
      <w:r w:rsidRPr="00810A70">
        <w:rPr>
          <w:i/>
          <w:color w:val="0F243E" w:themeColor="text2" w:themeShade="80"/>
          <w:sz w:val="24"/>
        </w:rPr>
        <w:t>Korzystaliśmy z różnych form kształcenia związanego z podnoszeniem kwalifikacji zawodowych.</w:t>
      </w:r>
      <w:r w:rsidRPr="00810A70">
        <w:t xml:space="preserve"> </w:t>
      </w:r>
      <w:r w:rsidRPr="00810A70">
        <w:rPr>
          <w:i/>
          <w:color w:val="0F243E" w:themeColor="text2" w:themeShade="80"/>
          <w:sz w:val="24"/>
        </w:rPr>
        <w:t>[FGI_1]</w:t>
      </w:r>
    </w:p>
    <w:p w:rsidR="00406718" w:rsidRDefault="008A7090" w:rsidP="00FC638B">
      <w:pPr>
        <w:spacing w:before="120" w:line="240" w:lineRule="auto"/>
        <w:rPr>
          <w:color w:val="auto"/>
          <w:sz w:val="24"/>
        </w:rPr>
      </w:pPr>
      <w:r>
        <w:rPr>
          <w:color w:val="auto"/>
          <w:sz w:val="24"/>
        </w:rPr>
        <w:t xml:space="preserve">Część pracodawców poza rozszerzaniem kwalifikacji i podnoszenia ich zakresu w wykonywanych przez pracowników zawodach kierowali ich także na szkolenia i kursy umożliwiające im zdobycie nowych kwalifikacji, pozwalających na wykonywanie innych zadań niezbędnych do funkcjonowania przedsiębiorstwa. Często także umożliwiających rozszerzenie lub zmianę kierunku prowadzenia firmy i oferowanego przez nią katalogu produktów bądź usług. </w:t>
      </w:r>
    </w:p>
    <w:p w:rsidR="00E001E9" w:rsidRDefault="008A7090" w:rsidP="00E001E9">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t>
      </w:r>
      <w:r w:rsidRPr="008A7090">
        <w:rPr>
          <w:i/>
          <w:color w:val="0F243E" w:themeColor="text2" w:themeShade="80"/>
          <w:sz w:val="24"/>
        </w:rPr>
        <w:t xml:space="preserve">Korzystaliśmy głównie z usług </w:t>
      </w:r>
      <w:r>
        <w:rPr>
          <w:i/>
          <w:color w:val="0F243E" w:themeColor="text2" w:themeShade="80"/>
          <w:sz w:val="24"/>
        </w:rPr>
        <w:t>(…)</w:t>
      </w:r>
      <w:r w:rsidRPr="008A7090">
        <w:rPr>
          <w:i/>
          <w:color w:val="0F243E" w:themeColor="text2" w:themeShade="80"/>
          <w:sz w:val="24"/>
        </w:rPr>
        <w:t xml:space="preserve"> w celu podniesienia kwalifikacji, cz</w:t>
      </w:r>
      <w:r w:rsidR="0036609B">
        <w:rPr>
          <w:i/>
          <w:color w:val="0F243E" w:themeColor="text2" w:themeShade="80"/>
          <w:sz w:val="24"/>
        </w:rPr>
        <w:t>y </w:t>
      </w:r>
      <w:r w:rsidRPr="008A7090">
        <w:rPr>
          <w:i/>
          <w:color w:val="0F243E" w:themeColor="text2" w:themeShade="80"/>
          <w:sz w:val="24"/>
        </w:rPr>
        <w:t xml:space="preserve">zdobycia nowych kwalifikacji dla naszych pracowników. </w:t>
      </w:r>
      <w:r>
        <w:rPr>
          <w:i/>
          <w:color w:val="0F243E" w:themeColor="text2" w:themeShade="80"/>
          <w:sz w:val="24"/>
        </w:rPr>
        <w:t>[FGI_1]</w:t>
      </w:r>
    </w:p>
    <w:p w:rsidR="00C860F6" w:rsidRDefault="00E001E9" w:rsidP="00E001E9">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E001E9">
        <w:rPr>
          <w:i/>
          <w:color w:val="0F243E" w:themeColor="text2" w:themeShade="80"/>
          <w:sz w:val="24"/>
        </w:rPr>
        <w:t>dał możliwość badania tą nową, taką innowacyjną metodą w poradni</w:t>
      </w:r>
      <w:r>
        <w:rPr>
          <w:i/>
          <w:color w:val="0F243E" w:themeColor="text2" w:themeShade="80"/>
          <w:sz w:val="24"/>
        </w:rPr>
        <w:t>.</w:t>
      </w:r>
      <w:r w:rsidRPr="00E001E9">
        <w:rPr>
          <w:i/>
          <w:color w:val="0F243E" w:themeColor="text2" w:themeShade="80"/>
          <w:sz w:val="24"/>
        </w:rPr>
        <w:t xml:space="preserve"> </w:t>
      </w:r>
      <w:r>
        <w:rPr>
          <w:i/>
          <w:color w:val="0F243E" w:themeColor="text2" w:themeShade="80"/>
          <w:sz w:val="24"/>
        </w:rPr>
        <w:t>[FGI_1]</w:t>
      </w:r>
    </w:p>
    <w:p w:rsidR="00E001E9" w:rsidRDefault="00C860F6" w:rsidP="00E001E9">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C860F6">
        <w:rPr>
          <w:i/>
          <w:color w:val="0F243E" w:themeColor="text2" w:themeShade="80"/>
          <w:sz w:val="24"/>
        </w:rPr>
        <w:t>kurs pogłębia ich wiedzę technicznie i praktycznie.</w:t>
      </w:r>
      <w:r w:rsidRPr="00C860F6">
        <w:t xml:space="preserve"> </w:t>
      </w:r>
      <w:r w:rsidRPr="00C860F6">
        <w:rPr>
          <w:i/>
          <w:color w:val="0F243E" w:themeColor="text2" w:themeShade="80"/>
          <w:sz w:val="24"/>
        </w:rPr>
        <w:t>[FGI_1]</w:t>
      </w:r>
    </w:p>
    <w:p w:rsidR="001B7661" w:rsidRDefault="001B7661" w:rsidP="0069486C">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Cytat: N</w:t>
      </w:r>
      <w:r w:rsidRPr="001B7661">
        <w:rPr>
          <w:i/>
          <w:color w:val="0F243E" w:themeColor="text2" w:themeShade="80"/>
          <w:sz w:val="24"/>
        </w:rPr>
        <w:t xml:space="preserve">owe usługi na przykład. </w:t>
      </w:r>
      <w:r w:rsidRPr="00C860F6">
        <w:rPr>
          <w:i/>
          <w:color w:val="0F243E" w:themeColor="text2" w:themeShade="80"/>
          <w:sz w:val="24"/>
        </w:rPr>
        <w:t>[FGI_</w:t>
      </w:r>
      <w:r>
        <w:rPr>
          <w:i/>
          <w:color w:val="0F243E" w:themeColor="text2" w:themeShade="80"/>
          <w:sz w:val="24"/>
        </w:rPr>
        <w:t>2</w:t>
      </w:r>
      <w:r w:rsidRPr="00C860F6">
        <w:rPr>
          <w:i/>
          <w:color w:val="0F243E" w:themeColor="text2" w:themeShade="80"/>
          <w:sz w:val="24"/>
        </w:rPr>
        <w:t>]</w:t>
      </w:r>
    </w:p>
    <w:p w:rsidR="0069486C" w:rsidRDefault="0069486C" w:rsidP="0069486C">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lastRenderedPageBreak/>
        <w:t>Cytat: N</w:t>
      </w:r>
      <w:r w:rsidRPr="0069486C">
        <w:rPr>
          <w:i/>
          <w:color w:val="0F243E" w:themeColor="text2" w:themeShade="80"/>
          <w:sz w:val="24"/>
        </w:rPr>
        <w:t xml:space="preserve">a pewno wprowadzenie nowych produktów, nowych usług, poszerzenie zakresu działalności. Dużo za tym idzie. Na pewno też poprawa finansowa, bo jak jest poszerzony zakres usług... </w:t>
      </w:r>
      <w:r w:rsidRPr="00C860F6">
        <w:rPr>
          <w:i/>
          <w:color w:val="0F243E" w:themeColor="text2" w:themeShade="80"/>
          <w:sz w:val="24"/>
        </w:rPr>
        <w:t>[FGI_</w:t>
      </w:r>
      <w:r>
        <w:rPr>
          <w:i/>
          <w:color w:val="0F243E" w:themeColor="text2" w:themeShade="80"/>
          <w:sz w:val="24"/>
        </w:rPr>
        <w:t>2</w:t>
      </w:r>
      <w:r w:rsidRPr="00C860F6">
        <w:rPr>
          <w:i/>
          <w:color w:val="0F243E" w:themeColor="text2" w:themeShade="80"/>
          <w:sz w:val="24"/>
        </w:rPr>
        <w:t>]</w:t>
      </w:r>
    </w:p>
    <w:p w:rsidR="00081306" w:rsidRDefault="00081306" w:rsidP="00081306">
      <w:pPr>
        <w:spacing w:before="120" w:line="240" w:lineRule="auto"/>
        <w:rPr>
          <w:color w:val="auto"/>
          <w:sz w:val="24"/>
        </w:rPr>
      </w:pPr>
      <w:r>
        <w:rPr>
          <w:color w:val="auto"/>
          <w:sz w:val="24"/>
        </w:rPr>
        <w:t>Niekiedy była to decyzja, którą wymuszała sytuacja kadrowa firmy – w sytuacji, gdy pracownicy odchodzili na zwolnienia lekarskie, firma potrzebowała osób, które mogłyby je zastępować, więc skorzystała ze wsparcia KFS</w:t>
      </w:r>
      <w:r w:rsidR="00CB7350">
        <w:rPr>
          <w:color w:val="auto"/>
          <w:sz w:val="24"/>
        </w:rPr>
        <w:t>, aby zapewnić pot</w:t>
      </w:r>
      <w:r w:rsidR="00147BC3">
        <w:rPr>
          <w:color w:val="auto"/>
          <w:sz w:val="24"/>
        </w:rPr>
        <w:t xml:space="preserve">rzebne kompetencje pozostałym pracownikom, </w:t>
      </w:r>
      <w:r w:rsidR="006A128A">
        <w:rPr>
          <w:color w:val="auto"/>
          <w:sz w:val="24"/>
        </w:rPr>
        <w:t>którzy</w:t>
      </w:r>
      <w:r w:rsidR="00147BC3">
        <w:rPr>
          <w:color w:val="auto"/>
          <w:sz w:val="24"/>
        </w:rPr>
        <w:t xml:space="preserve"> w razie potrzeby </w:t>
      </w:r>
      <w:r w:rsidR="006A128A">
        <w:rPr>
          <w:color w:val="auto"/>
          <w:sz w:val="24"/>
        </w:rPr>
        <w:t>mogą</w:t>
      </w:r>
      <w:r w:rsidR="00147BC3">
        <w:rPr>
          <w:color w:val="auto"/>
          <w:sz w:val="24"/>
        </w:rPr>
        <w:t xml:space="preserve"> zapewnić ciągłość funkcjonowania przedsiębiorstwa. </w:t>
      </w:r>
    </w:p>
    <w:p w:rsidR="000C6F29" w:rsidRPr="000C6F29" w:rsidRDefault="000C6F29" w:rsidP="000C6F29">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B: </w:t>
      </w:r>
      <w:r w:rsidRPr="000C6F29">
        <w:rPr>
          <w:i/>
          <w:color w:val="0F243E" w:themeColor="text2" w:themeShade="80"/>
          <w:sz w:val="24"/>
        </w:rPr>
        <w:t>Żeby każdy miał kompetencję w różnych kierunkach, tak? I mógł zastąpić taką osobę?</w:t>
      </w:r>
    </w:p>
    <w:p w:rsidR="000C6F29" w:rsidRDefault="000C6F29" w:rsidP="000C6F29">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O: T</w:t>
      </w:r>
      <w:r w:rsidRPr="000C6F29">
        <w:rPr>
          <w:i/>
          <w:color w:val="0F243E" w:themeColor="text2" w:themeShade="80"/>
          <w:sz w:val="24"/>
        </w:rPr>
        <w:t xml:space="preserve">ak jest. </w:t>
      </w:r>
      <w:r>
        <w:rPr>
          <w:i/>
          <w:color w:val="0F243E" w:themeColor="text2" w:themeShade="80"/>
          <w:sz w:val="24"/>
        </w:rPr>
        <w:t>[FGI_1]</w:t>
      </w:r>
    </w:p>
    <w:p w:rsidR="005660E4" w:rsidRDefault="00181040" w:rsidP="00081306">
      <w:pPr>
        <w:spacing w:before="120" w:line="240" w:lineRule="auto"/>
        <w:rPr>
          <w:color w:val="auto"/>
          <w:sz w:val="24"/>
        </w:rPr>
      </w:pPr>
      <w:r>
        <w:rPr>
          <w:color w:val="auto"/>
          <w:sz w:val="24"/>
        </w:rPr>
        <w:t xml:space="preserve">Część pracodawców dzięki wsparciu z KFS mogła zapewnić pracownikom zdobycie kwalifikacji, które są im niezbędne do wykonywania zawodu, np. uprawnień do kierowania autobusem, które muszą być cyklicznie powtarzane. Gdyby nie wsparcie z KFS pracodawcy musieliby z własnych zasobów pokryć koszty tych szkoleń, badań, aby móc </w:t>
      </w:r>
      <w:r w:rsidR="008003D6">
        <w:rPr>
          <w:color w:val="auto"/>
          <w:sz w:val="24"/>
        </w:rPr>
        <w:t>prowadzić działalność.</w:t>
      </w:r>
      <w:r w:rsidR="00EB47D0">
        <w:rPr>
          <w:color w:val="auto"/>
          <w:sz w:val="24"/>
        </w:rPr>
        <w:t xml:space="preserve"> </w:t>
      </w:r>
    </w:p>
    <w:p w:rsidR="005C3A83" w:rsidRPr="005C3A83" w:rsidRDefault="009B6DAE" w:rsidP="005C3A83">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t>
      </w:r>
      <w:r w:rsidR="005C3A83">
        <w:rPr>
          <w:i/>
          <w:color w:val="0F243E" w:themeColor="text2" w:themeShade="80"/>
          <w:sz w:val="24"/>
        </w:rPr>
        <w:t>O: W</w:t>
      </w:r>
      <w:r w:rsidR="005C3A83" w:rsidRPr="005C3A83">
        <w:rPr>
          <w:i/>
          <w:color w:val="0F243E" w:themeColor="text2" w:themeShade="80"/>
          <w:sz w:val="24"/>
        </w:rPr>
        <w:t xml:space="preserve"> naszym przypadku są to szkolenia okresowe. To jest uprawnienie kierowcy do wykonywania zawodu. Oni mają uprawnienie na 5 lat. Kończy im się i</w:t>
      </w:r>
      <w:r w:rsidR="00BD2196">
        <w:rPr>
          <w:i/>
          <w:color w:val="0F243E" w:themeColor="text2" w:themeShade="80"/>
          <w:sz w:val="24"/>
        </w:rPr>
        <w:t> </w:t>
      </w:r>
      <w:r w:rsidR="005C3A83" w:rsidRPr="005C3A83">
        <w:rPr>
          <w:i/>
          <w:color w:val="0F243E" w:themeColor="text2" w:themeShade="80"/>
          <w:sz w:val="24"/>
        </w:rPr>
        <w:t xml:space="preserve">muszą potem przystąpić do egzaminu, przy którym przeprowadzi </w:t>
      </w:r>
      <w:r w:rsidR="00AA3166">
        <w:rPr>
          <w:i/>
          <w:color w:val="0F243E" w:themeColor="text2" w:themeShade="80"/>
          <w:sz w:val="24"/>
        </w:rPr>
        <w:t>(…)</w:t>
      </w:r>
      <w:r w:rsidR="005C3A83" w:rsidRPr="005C3A83">
        <w:rPr>
          <w:i/>
          <w:color w:val="0F243E" w:themeColor="text2" w:themeShade="80"/>
          <w:sz w:val="24"/>
        </w:rPr>
        <w:t xml:space="preserve"> szkolenie okresowe. I po tym szkoleniu tutaj wyrabiają nowe prawo jazdy, mają uprawnienie prowadzenia do wykonywania zawodu</w:t>
      </w:r>
      <w:r w:rsidR="005C3A83">
        <w:rPr>
          <w:i/>
          <w:color w:val="0F243E" w:themeColor="text2" w:themeShade="80"/>
          <w:sz w:val="24"/>
        </w:rPr>
        <w:t xml:space="preserve"> (…). </w:t>
      </w:r>
    </w:p>
    <w:p w:rsidR="005C3A83" w:rsidRPr="005C3A83" w:rsidRDefault="005C3A83" w:rsidP="005C3A83">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B: (…) </w:t>
      </w:r>
      <w:r w:rsidRPr="005C3A83">
        <w:rPr>
          <w:i/>
          <w:color w:val="0F243E" w:themeColor="text2" w:themeShade="80"/>
          <w:sz w:val="24"/>
        </w:rPr>
        <w:t xml:space="preserve">które </w:t>
      </w:r>
      <w:r>
        <w:rPr>
          <w:i/>
          <w:color w:val="0F243E" w:themeColor="text2" w:themeShade="80"/>
          <w:sz w:val="24"/>
        </w:rPr>
        <w:t>(…)</w:t>
      </w:r>
      <w:r w:rsidRPr="005C3A83">
        <w:rPr>
          <w:i/>
          <w:color w:val="0F243E" w:themeColor="text2" w:themeShade="80"/>
          <w:sz w:val="24"/>
        </w:rPr>
        <w:t xml:space="preserve"> i tak państwo musieliby przeprowadzić, a sfinansować ze swoich środków?</w:t>
      </w:r>
    </w:p>
    <w:p w:rsidR="009B6DAE" w:rsidRPr="000C6F29" w:rsidRDefault="005C3A83" w:rsidP="005C3A83">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O: T</w:t>
      </w:r>
      <w:r w:rsidRPr="005C3A83">
        <w:rPr>
          <w:i/>
          <w:color w:val="0F243E" w:themeColor="text2" w:themeShade="80"/>
          <w:sz w:val="24"/>
        </w:rPr>
        <w:t>ak. A bez tego kierowca nie może wykonywać zawodu.</w:t>
      </w:r>
      <w:r>
        <w:rPr>
          <w:i/>
          <w:color w:val="0F243E" w:themeColor="text2" w:themeShade="80"/>
          <w:sz w:val="24"/>
        </w:rPr>
        <w:t xml:space="preserve"> [FGI_1]</w:t>
      </w:r>
    </w:p>
    <w:p w:rsidR="008A7090" w:rsidRDefault="00DB1BF1" w:rsidP="00FC638B">
      <w:pPr>
        <w:spacing w:before="120" w:line="240" w:lineRule="auto"/>
        <w:rPr>
          <w:color w:val="auto"/>
          <w:sz w:val="24"/>
        </w:rPr>
      </w:pPr>
      <w:r>
        <w:rPr>
          <w:color w:val="auto"/>
          <w:sz w:val="24"/>
        </w:rPr>
        <w:t>Pracodawcy kierują się potrzebami swojego przedsiębiorstwa kierując pracowników na poszczególne kursy i szkolenia, jednak często są</w:t>
      </w:r>
      <w:r w:rsidR="00B0434F">
        <w:rPr>
          <w:color w:val="auto"/>
          <w:sz w:val="24"/>
        </w:rPr>
        <w:t xml:space="preserve"> również uwzględniane potrzeby pracownikó</w:t>
      </w:r>
      <w:r w:rsidR="004A3D1A">
        <w:rPr>
          <w:color w:val="auto"/>
          <w:sz w:val="24"/>
        </w:rPr>
        <w:t>w, a także klientów/odbiorców usług. Zdarza się to często w podmiotach wpisujących się w sekcję Q z klasyfikacji PKD – Opieka zdrowotna i pomoc społeczna, którzy w głównej mierze są ukierunkowani na potrzeby odbiorcó</w:t>
      </w:r>
      <w:r w:rsidR="00D72491">
        <w:rPr>
          <w:color w:val="auto"/>
          <w:sz w:val="24"/>
        </w:rPr>
        <w:t xml:space="preserve">w i starają się do nich dostosowywać, wdrażać nowe programy, standardy pracy. </w:t>
      </w:r>
    </w:p>
    <w:p w:rsidR="0081168C" w:rsidRDefault="0081168C" w:rsidP="00FC638B">
      <w:pPr>
        <w:spacing w:before="120" w:line="240" w:lineRule="auto"/>
        <w:rPr>
          <w:color w:val="auto"/>
          <w:sz w:val="24"/>
        </w:rPr>
      </w:pPr>
      <w:r>
        <w:rPr>
          <w:color w:val="auto"/>
          <w:sz w:val="24"/>
        </w:rPr>
        <w:t xml:space="preserve">W zupełnie innej sytuacji są pracodawcy, którzy muszą zapewnić płynność funkcjonowania firmy, gdy pracownicy odchodzą na emeryturę, a przyjęcie nowych pracowników wymaga zapewnienia im specjalistycznych szkoleń, aby mogli w pełni wykonywać </w:t>
      </w:r>
      <w:r w:rsidR="004A424B">
        <w:rPr>
          <w:color w:val="auto"/>
          <w:sz w:val="24"/>
        </w:rPr>
        <w:t>powierzone im </w:t>
      </w:r>
      <w:r>
        <w:rPr>
          <w:color w:val="auto"/>
          <w:sz w:val="24"/>
        </w:rPr>
        <w:t xml:space="preserve">obowiązki zawodowe. </w:t>
      </w:r>
      <w:r w:rsidR="004A424B">
        <w:rPr>
          <w:color w:val="auto"/>
          <w:sz w:val="24"/>
        </w:rPr>
        <w:t>Wówczas pracodawcy chętnie sięgają po szkolenia/kursy realizowane w ramach KFS</w:t>
      </w:r>
      <w:r w:rsidR="00106526">
        <w:rPr>
          <w:color w:val="auto"/>
          <w:sz w:val="24"/>
        </w:rPr>
        <w:t xml:space="preserve">, które pozwalają im zapewnić nowym pracownikom odpowiednie kompetencje i warsztat do podejmowania postawionych przed nimi zadań zawodowych. Odciążając jednocześnie budżet przedsiębiorstwa i instytucji. </w:t>
      </w:r>
    </w:p>
    <w:p w:rsidR="00B64157" w:rsidRDefault="00B64157" w:rsidP="00FC638B">
      <w:pPr>
        <w:spacing w:before="120" w:line="240" w:lineRule="auto"/>
        <w:rPr>
          <w:color w:val="auto"/>
          <w:sz w:val="24"/>
        </w:rPr>
      </w:pPr>
      <w:r>
        <w:rPr>
          <w:color w:val="auto"/>
          <w:sz w:val="24"/>
        </w:rPr>
        <w:t>Kursy i szkolenia realizowane w ramach KFS pozwoliły również na ustabilizowanie trudnej sytuacji przedsiębiorstw, które borykały się z brakiem chętnych do podjęcia pracy</w:t>
      </w:r>
      <w:r w:rsidR="00EB47D0">
        <w:rPr>
          <w:color w:val="auto"/>
          <w:sz w:val="24"/>
        </w:rPr>
        <w:t xml:space="preserve"> </w:t>
      </w:r>
      <w:r>
        <w:rPr>
          <w:color w:val="auto"/>
          <w:sz w:val="24"/>
        </w:rPr>
        <w:t xml:space="preserve">posiadających odpowiednie kwalifikacje. Możliwość przeszkolenia zatrudnianych pracowników w nowych obszarach umożliwiła zapewnienie płynności funkcjonowania firmy mimo niesprzyjającej sytuacji na rynku pracy. </w:t>
      </w:r>
    </w:p>
    <w:p w:rsidR="00B64157" w:rsidRPr="005C3A83" w:rsidRDefault="00B64157" w:rsidP="00B64157">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lastRenderedPageBreak/>
        <w:t xml:space="preserve">Cytat: </w:t>
      </w:r>
      <w:r w:rsidRPr="00B64157">
        <w:rPr>
          <w:i/>
          <w:color w:val="0F243E" w:themeColor="text2" w:themeShade="80"/>
          <w:sz w:val="24"/>
        </w:rPr>
        <w:t xml:space="preserve">I to było też związane z aktualną sytuacją na rynku, czyli z dużymi rotacjami pracowników. Z problemem ze znalezieniem nowych, wykwalifikowanych osób. </w:t>
      </w:r>
      <w:r>
        <w:rPr>
          <w:i/>
          <w:color w:val="0F243E" w:themeColor="text2" w:themeShade="80"/>
          <w:sz w:val="24"/>
        </w:rPr>
        <w:t xml:space="preserve">(…) </w:t>
      </w:r>
      <w:r w:rsidRPr="00B64157">
        <w:rPr>
          <w:i/>
          <w:color w:val="0F243E" w:themeColor="text2" w:themeShade="80"/>
          <w:sz w:val="24"/>
        </w:rPr>
        <w:t xml:space="preserve">my mieliśmy duży problem, żeby znaleźć nowych techników. Więc to, że nasi technicy zdobyli dodatkowe uprawnienia pomogło nam opanować sytuację </w:t>
      </w:r>
      <w:r>
        <w:rPr>
          <w:i/>
          <w:color w:val="0F243E" w:themeColor="text2" w:themeShade="80"/>
          <w:sz w:val="24"/>
        </w:rPr>
        <w:t>(…)</w:t>
      </w:r>
      <w:r w:rsidRPr="00B64157">
        <w:rPr>
          <w:i/>
          <w:color w:val="0F243E" w:themeColor="text2" w:themeShade="80"/>
          <w:sz w:val="24"/>
        </w:rPr>
        <w:t xml:space="preserve">. </w:t>
      </w:r>
      <w:r>
        <w:rPr>
          <w:i/>
          <w:color w:val="0F243E" w:themeColor="text2" w:themeShade="80"/>
          <w:sz w:val="24"/>
        </w:rPr>
        <w:t>(…)</w:t>
      </w:r>
      <w:r w:rsidRPr="00B64157">
        <w:rPr>
          <w:i/>
          <w:color w:val="0F243E" w:themeColor="text2" w:themeShade="80"/>
          <w:sz w:val="24"/>
        </w:rPr>
        <w:t xml:space="preserve"> zamiast szukać nowej osoby, której nie mogliśmy znaleźć, rozszerzaliśmy uprawnienia aktualnych</w:t>
      </w:r>
      <w:r>
        <w:rPr>
          <w:i/>
          <w:color w:val="0F243E" w:themeColor="text2" w:themeShade="80"/>
          <w:sz w:val="24"/>
        </w:rPr>
        <w:t>. [FGI_1]</w:t>
      </w:r>
    </w:p>
    <w:p w:rsidR="00806F98" w:rsidRDefault="00806F98" w:rsidP="00FC638B">
      <w:pPr>
        <w:spacing w:before="120" w:line="240" w:lineRule="auto"/>
        <w:rPr>
          <w:color w:val="auto"/>
          <w:sz w:val="24"/>
        </w:rPr>
      </w:pPr>
      <w:r>
        <w:rPr>
          <w:color w:val="auto"/>
          <w:sz w:val="24"/>
        </w:rPr>
        <w:t xml:space="preserve">Głównym kryterium, jakim kierowali się przedsiębiorcy poszukując szkoleń dla swoich pracowników były potrzeby ich firmy, a także potrzeby pracowników. Ich celem jest zapewnienie prawidłowego funkcjonowania przedsiębiorstwa, ale i rozwoju firmy, jak i pracowników. </w:t>
      </w:r>
      <w:r w:rsidR="00D94A78">
        <w:rPr>
          <w:color w:val="auto"/>
          <w:sz w:val="24"/>
        </w:rPr>
        <w:t>Potrzeba firmy rozumiana bardzo szeroko – jako konieczność posiadania wykwalifikowanych pracowników, którzy mogą realizować obecne zadania, ale też taki, którzy mogą realizować nowe zadania, czyli nastawienie na rozwój firmy i zakresu jej działalności, ale przede wszystkim wszystkiemu przyświeca chęć zwiększenia przychodó</w:t>
      </w:r>
      <w:r w:rsidR="00D94A78">
        <w:rPr>
          <w:color w:val="auto"/>
          <w:sz w:val="24"/>
        </w:rPr>
        <w:fldChar w:fldCharType="begin"/>
      </w:r>
      <w:r w:rsidR="00D94A78">
        <w:rPr>
          <w:color w:val="auto"/>
          <w:sz w:val="24"/>
        </w:rPr>
        <w:instrText xml:space="preserve"> LISTNUM </w:instrText>
      </w:r>
      <w:r w:rsidR="00D94A78">
        <w:rPr>
          <w:color w:val="auto"/>
          <w:sz w:val="24"/>
        </w:rPr>
        <w:fldChar w:fldCharType="end"/>
      </w:r>
      <w:r w:rsidR="00D94A78">
        <w:rPr>
          <w:color w:val="auto"/>
          <w:sz w:val="24"/>
        </w:rPr>
        <w:t xml:space="preserve">w, rozwoju i zwiększenia konkurencyjności na rynku. </w:t>
      </w:r>
    </w:p>
    <w:p w:rsidR="00806F98" w:rsidRDefault="00806F98" w:rsidP="00806F98">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t>
      </w:r>
      <w:r w:rsidR="00B74FB3">
        <w:rPr>
          <w:i/>
          <w:color w:val="0F243E" w:themeColor="text2" w:themeShade="80"/>
          <w:sz w:val="24"/>
        </w:rPr>
        <w:t>W</w:t>
      </w:r>
      <w:r w:rsidRPr="00806F98">
        <w:rPr>
          <w:i/>
          <w:color w:val="0F243E" w:themeColor="text2" w:themeShade="80"/>
          <w:sz w:val="24"/>
        </w:rPr>
        <w:t xml:space="preserve"> moim przypadku </w:t>
      </w:r>
      <w:r>
        <w:rPr>
          <w:i/>
          <w:color w:val="0F243E" w:themeColor="text2" w:themeShade="80"/>
          <w:sz w:val="24"/>
        </w:rPr>
        <w:t>(…)</w:t>
      </w:r>
      <w:r w:rsidRPr="00806F98">
        <w:rPr>
          <w:i/>
          <w:color w:val="0F243E" w:themeColor="text2" w:themeShade="80"/>
          <w:sz w:val="24"/>
        </w:rPr>
        <w:t xml:space="preserve"> zdecydowanie rozwój. Zarówno dla pracownika, jak i korzystnie </w:t>
      </w:r>
      <w:r>
        <w:rPr>
          <w:i/>
          <w:color w:val="0F243E" w:themeColor="text2" w:themeShade="80"/>
          <w:sz w:val="24"/>
        </w:rPr>
        <w:t>(…)</w:t>
      </w:r>
      <w:r w:rsidR="00EB47D0">
        <w:rPr>
          <w:i/>
          <w:color w:val="0F243E" w:themeColor="text2" w:themeShade="80"/>
          <w:sz w:val="24"/>
        </w:rPr>
        <w:t xml:space="preserve"> </w:t>
      </w:r>
      <w:r w:rsidRPr="00806F98">
        <w:rPr>
          <w:i/>
          <w:color w:val="0F243E" w:themeColor="text2" w:themeShade="80"/>
          <w:sz w:val="24"/>
        </w:rPr>
        <w:t>dla firmy</w:t>
      </w:r>
      <w:r>
        <w:rPr>
          <w:i/>
          <w:color w:val="0F243E" w:themeColor="text2" w:themeShade="80"/>
          <w:sz w:val="24"/>
        </w:rPr>
        <w:t>. [FGI_1]</w:t>
      </w:r>
    </w:p>
    <w:p w:rsidR="00806F98" w:rsidRDefault="00B74FB3" w:rsidP="00806F98">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 </w:t>
      </w:r>
      <w:r w:rsidRPr="00B74FB3">
        <w:rPr>
          <w:i/>
          <w:color w:val="0F243E" w:themeColor="text2" w:themeShade="80"/>
          <w:sz w:val="24"/>
        </w:rPr>
        <w:t>każdym przypadku mi się wydaje, że to jest rozwój pracownika</w:t>
      </w:r>
      <w:r>
        <w:rPr>
          <w:i/>
          <w:color w:val="0F243E" w:themeColor="text2" w:themeShade="80"/>
          <w:sz w:val="24"/>
        </w:rPr>
        <w:t xml:space="preserve"> (…). </w:t>
      </w:r>
      <w:r w:rsidRPr="00B74FB3">
        <w:rPr>
          <w:i/>
          <w:color w:val="0F243E" w:themeColor="text2" w:themeShade="80"/>
          <w:sz w:val="24"/>
        </w:rPr>
        <w:t>[FGI_1]</w:t>
      </w:r>
    </w:p>
    <w:p w:rsidR="00D94A78" w:rsidRPr="005C3A83" w:rsidRDefault="00D94A78" w:rsidP="00806F98">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t>
      </w:r>
      <w:r w:rsidRPr="00D94A78">
        <w:rPr>
          <w:i/>
          <w:color w:val="0F243E" w:themeColor="text2" w:themeShade="80"/>
          <w:sz w:val="24"/>
        </w:rPr>
        <w:t>Po prostu my chcemy zarabiać pieniądz i im więcej wiem, tym bardziej jestem konkurencyjny i łatwiej firmie jest dotrzeć do większej grupy klientów. To</w:t>
      </w:r>
      <w:r>
        <w:rPr>
          <w:i/>
          <w:color w:val="0F243E" w:themeColor="text2" w:themeShade="80"/>
          <w:sz w:val="24"/>
        </w:rPr>
        <w:t> </w:t>
      </w:r>
      <w:r w:rsidRPr="00D94A78">
        <w:rPr>
          <w:i/>
          <w:color w:val="0F243E" w:themeColor="text2" w:themeShade="80"/>
          <w:sz w:val="24"/>
        </w:rPr>
        <w:t>jest cała filozofia i to każdy, kto pracuje w usługach ma to samo.</w:t>
      </w:r>
      <w:r>
        <w:rPr>
          <w:i/>
          <w:color w:val="0F243E" w:themeColor="text2" w:themeShade="80"/>
          <w:sz w:val="24"/>
        </w:rPr>
        <w:t xml:space="preserve"> [FGI_2</w:t>
      </w:r>
      <w:r w:rsidRPr="00B74FB3">
        <w:rPr>
          <w:i/>
          <w:color w:val="0F243E" w:themeColor="text2" w:themeShade="80"/>
          <w:sz w:val="24"/>
        </w:rPr>
        <w:t>]</w:t>
      </w:r>
    </w:p>
    <w:p w:rsidR="00FD0ABD" w:rsidRDefault="00FD0ABD" w:rsidP="00FC638B">
      <w:pPr>
        <w:spacing w:before="120" w:line="240" w:lineRule="auto"/>
        <w:rPr>
          <w:color w:val="auto"/>
          <w:sz w:val="24"/>
        </w:rPr>
      </w:pPr>
      <w:r>
        <w:rPr>
          <w:color w:val="auto"/>
          <w:sz w:val="24"/>
        </w:rPr>
        <w:t xml:space="preserve">Decyzja o udziale pracownika w szkoleniu/kursie należała do pracodawcy, jednak to pracownicy najczęściej wskazywali na chęć skorzystania z konkretnych kursów. Z reguły była to inicjatywa obopólna obejmująca zarówno chęć rozwijania kompetencji, zdobycia kwalifikacji pracownika i potrzeba pracodawcy, aby posiadać pracownika o określonych kwalifikacjach, umiejętnościach z określoną wiedzą. </w:t>
      </w:r>
    </w:p>
    <w:p w:rsidR="004A22BF" w:rsidRDefault="004A22BF" w:rsidP="004A22BF">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 </w:t>
      </w:r>
      <w:r w:rsidRPr="00B74FB3">
        <w:rPr>
          <w:i/>
          <w:color w:val="0F243E" w:themeColor="text2" w:themeShade="80"/>
          <w:sz w:val="24"/>
        </w:rPr>
        <w:t>każdym przypadku mi się wydaje, że to jest rozwój pracownika</w:t>
      </w:r>
      <w:r>
        <w:rPr>
          <w:i/>
          <w:color w:val="0F243E" w:themeColor="text2" w:themeShade="80"/>
          <w:sz w:val="24"/>
        </w:rPr>
        <w:t xml:space="preserve"> (…). </w:t>
      </w:r>
      <w:r w:rsidRPr="00B74FB3">
        <w:rPr>
          <w:i/>
          <w:color w:val="0F243E" w:themeColor="text2" w:themeShade="80"/>
          <w:sz w:val="24"/>
        </w:rPr>
        <w:t>[FGI_1]</w:t>
      </w:r>
    </w:p>
    <w:p w:rsidR="006344E7" w:rsidRPr="005C3A83" w:rsidRDefault="006344E7" w:rsidP="004A22BF">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Cytat: U</w:t>
      </w:r>
      <w:r w:rsidRPr="006344E7">
        <w:rPr>
          <w:i/>
          <w:color w:val="0F243E" w:themeColor="text2" w:themeShade="80"/>
          <w:sz w:val="24"/>
        </w:rPr>
        <w:t xml:space="preserve"> mnie też obopólną inicjatywą były te szkolenia i panie nawet wskazywały, że chciałyby konkretnie tą metodą, ten kurs na tą metodę sobie te kwalifikacje podnieść</w:t>
      </w:r>
      <w:r>
        <w:rPr>
          <w:i/>
          <w:color w:val="0F243E" w:themeColor="text2" w:themeShade="80"/>
          <w:sz w:val="24"/>
        </w:rPr>
        <w:t xml:space="preserve">. </w:t>
      </w:r>
      <w:r w:rsidRPr="00B74FB3">
        <w:rPr>
          <w:i/>
          <w:color w:val="0F243E" w:themeColor="text2" w:themeShade="80"/>
          <w:sz w:val="24"/>
        </w:rPr>
        <w:t>[FGI_1]</w:t>
      </w:r>
    </w:p>
    <w:p w:rsidR="004A22BF" w:rsidRDefault="00786FC4" w:rsidP="00FC638B">
      <w:pPr>
        <w:spacing w:before="120" w:line="240" w:lineRule="auto"/>
        <w:rPr>
          <w:color w:val="auto"/>
          <w:sz w:val="24"/>
        </w:rPr>
      </w:pPr>
      <w:r>
        <w:rPr>
          <w:color w:val="auto"/>
          <w:sz w:val="24"/>
        </w:rPr>
        <w:t>Główną motywacją pracowników zgłaszających chęć skorzystania ze szkoleń/kursów w ramach KFS była chęć rozwoju osobistego. Pracodawcy nie dostrzegli innych motywacji, ale część chroniła się przed odpływem przeszkolonych osób podpisując z nimi umowę lojalnościową, która gwarantowała im, że pracownik po szkoleniu będzie nadal świadczył</w:t>
      </w:r>
      <w:r w:rsidR="00F20C3B">
        <w:rPr>
          <w:color w:val="auto"/>
          <w:sz w:val="24"/>
        </w:rPr>
        <w:t xml:space="preserve"> im </w:t>
      </w:r>
      <w:r>
        <w:rPr>
          <w:color w:val="auto"/>
          <w:sz w:val="24"/>
        </w:rPr>
        <w:t xml:space="preserve">pracę. Zabezpieczenie takie, jest </w:t>
      </w:r>
      <w:r w:rsidR="00A4473B">
        <w:rPr>
          <w:color w:val="auto"/>
          <w:sz w:val="24"/>
        </w:rPr>
        <w:t xml:space="preserve">tym istotniejsze dla pracodawców, gdyż muszą oni </w:t>
      </w:r>
      <w:r w:rsidR="00DB2375">
        <w:rPr>
          <w:color w:val="auto"/>
          <w:sz w:val="24"/>
        </w:rPr>
        <w:t xml:space="preserve">również ponieść </w:t>
      </w:r>
      <w:r w:rsidR="003915D9">
        <w:rPr>
          <w:color w:val="auto"/>
          <w:sz w:val="24"/>
        </w:rPr>
        <w:t xml:space="preserve">część </w:t>
      </w:r>
      <w:r w:rsidR="00DB2375">
        <w:rPr>
          <w:color w:val="auto"/>
          <w:sz w:val="24"/>
        </w:rPr>
        <w:t>koszt</w:t>
      </w:r>
      <w:r w:rsidR="003915D9">
        <w:rPr>
          <w:color w:val="auto"/>
          <w:sz w:val="24"/>
        </w:rPr>
        <w:t>ów</w:t>
      </w:r>
      <w:r w:rsidR="00DB2375">
        <w:rPr>
          <w:color w:val="auto"/>
          <w:sz w:val="24"/>
        </w:rPr>
        <w:t xml:space="preserve"> tych szkoleń/kursów. </w:t>
      </w:r>
    </w:p>
    <w:p w:rsidR="0002781F" w:rsidRDefault="00CB6507" w:rsidP="0002781F">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Cytat</w:t>
      </w:r>
      <w:r w:rsidR="0002781F">
        <w:rPr>
          <w:i/>
          <w:color w:val="0F243E" w:themeColor="text2" w:themeShade="80"/>
          <w:sz w:val="24"/>
        </w:rPr>
        <w:t xml:space="preserve">: (…) </w:t>
      </w:r>
      <w:r w:rsidR="0002781F" w:rsidRPr="0002781F">
        <w:rPr>
          <w:i/>
          <w:color w:val="0F243E" w:themeColor="text2" w:themeShade="80"/>
          <w:sz w:val="24"/>
        </w:rPr>
        <w:t>stwierdziliśmy, że podpiszemy taką umowę lojalnościową</w:t>
      </w:r>
      <w:r w:rsidR="0002781F">
        <w:rPr>
          <w:i/>
          <w:color w:val="0F243E" w:themeColor="text2" w:themeShade="80"/>
          <w:sz w:val="24"/>
        </w:rPr>
        <w:t>. (…) T</w:t>
      </w:r>
      <w:r w:rsidR="002D2027">
        <w:rPr>
          <w:i/>
          <w:color w:val="0F243E" w:themeColor="text2" w:themeShade="80"/>
          <w:sz w:val="24"/>
        </w:rPr>
        <w:t>ak. </w:t>
      </w:r>
      <w:r w:rsidR="00D75A73">
        <w:rPr>
          <w:i/>
          <w:color w:val="0F243E" w:themeColor="text2" w:themeShade="80"/>
          <w:sz w:val="24"/>
        </w:rPr>
        <w:t>Także </w:t>
      </w:r>
      <w:r w:rsidR="0002781F" w:rsidRPr="0002781F">
        <w:rPr>
          <w:i/>
          <w:color w:val="0F243E" w:themeColor="text2" w:themeShade="80"/>
          <w:sz w:val="24"/>
        </w:rPr>
        <w:t>to też było jakieś takie zabezpieczenie zakładu pracy przed tym, bo</w:t>
      </w:r>
      <w:r w:rsidR="002D2027">
        <w:rPr>
          <w:i/>
          <w:color w:val="0F243E" w:themeColor="text2" w:themeShade="80"/>
          <w:sz w:val="24"/>
        </w:rPr>
        <w:t> </w:t>
      </w:r>
      <w:r w:rsidR="0002781F" w:rsidRPr="0002781F">
        <w:rPr>
          <w:i/>
          <w:color w:val="0F243E" w:themeColor="text2" w:themeShade="80"/>
          <w:sz w:val="24"/>
        </w:rPr>
        <w:t xml:space="preserve">jednak do każdego szkolenia musimy mieć wkład własny. </w:t>
      </w:r>
      <w:r w:rsidR="0002781F">
        <w:rPr>
          <w:i/>
          <w:color w:val="0F243E" w:themeColor="text2" w:themeShade="80"/>
          <w:sz w:val="24"/>
        </w:rPr>
        <w:t>[FGI_1]</w:t>
      </w:r>
    </w:p>
    <w:p w:rsidR="00CB6507" w:rsidRPr="000C6F29" w:rsidRDefault="00CB6507" w:rsidP="0002781F">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Cytat: J</w:t>
      </w:r>
      <w:r w:rsidRPr="00CB6507">
        <w:rPr>
          <w:i/>
          <w:color w:val="0F243E" w:themeColor="text2" w:themeShade="80"/>
          <w:sz w:val="24"/>
        </w:rPr>
        <w:t xml:space="preserve">edna wartość, że pracownik nie wydaje swoich pieniędzy na szkolenie, tylko ja to finansuję za pośrednictwem urzędu pracy, a dwa, że wiążemy się </w:t>
      </w:r>
      <w:r w:rsidRPr="00CB6507">
        <w:rPr>
          <w:i/>
          <w:color w:val="0F243E" w:themeColor="text2" w:themeShade="80"/>
          <w:sz w:val="24"/>
        </w:rPr>
        <w:lastRenderedPageBreak/>
        <w:t xml:space="preserve">kontraktem na jakiś czas w związku z tym, że pracownik skorzystał z tego szkolenia. </w:t>
      </w:r>
      <w:r>
        <w:rPr>
          <w:i/>
          <w:color w:val="0F243E" w:themeColor="text2" w:themeShade="80"/>
          <w:sz w:val="24"/>
        </w:rPr>
        <w:t>[FGI_2]</w:t>
      </w:r>
    </w:p>
    <w:p w:rsidR="00C37642" w:rsidRDefault="00CB5657" w:rsidP="00FC638B">
      <w:pPr>
        <w:spacing w:before="120" w:line="240" w:lineRule="auto"/>
        <w:rPr>
          <w:color w:val="auto"/>
          <w:sz w:val="24"/>
        </w:rPr>
      </w:pPr>
      <w:r>
        <w:rPr>
          <w:color w:val="auto"/>
          <w:sz w:val="24"/>
        </w:rPr>
        <w:t xml:space="preserve">Szkolenia i kursy wybierane przez pracowników są zgodne zarówno z potrzebami samych pracowników, jak i pracodawców. Pracodawcy podkreślali, że pracownicy decydując się na szkolenie są świadomi, że musi ono wpisywać się w zakres wykonywanych przez nich obowiązków zawodowych. </w:t>
      </w:r>
    </w:p>
    <w:p w:rsidR="00B82B21" w:rsidRPr="000C6F29" w:rsidRDefault="00B82B21" w:rsidP="00B82B21">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O: </w:t>
      </w:r>
      <w:r w:rsidRPr="00B82B21">
        <w:rPr>
          <w:i/>
          <w:color w:val="0F243E" w:themeColor="text2" w:themeShade="80"/>
          <w:sz w:val="24"/>
        </w:rPr>
        <w:t xml:space="preserve">Pracownicy wiedzą o tym, że jeżeli wysyłamy ich na szkolenie, to muszą być związane z ich pracą zawodową, a nie jakieś takie oderwane od naszego obszaru działalności. </w:t>
      </w:r>
      <w:r>
        <w:rPr>
          <w:i/>
          <w:color w:val="0F243E" w:themeColor="text2" w:themeShade="80"/>
          <w:sz w:val="24"/>
        </w:rPr>
        <w:t>[FGI_1]</w:t>
      </w:r>
    </w:p>
    <w:p w:rsidR="00B82B21" w:rsidRDefault="00D743BF" w:rsidP="00FC638B">
      <w:pPr>
        <w:spacing w:before="120" w:line="240" w:lineRule="auto"/>
        <w:rPr>
          <w:color w:val="auto"/>
          <w:sz w:val="24"/>
        </w:rPr>
      </w:pPr>
      <w:r>
        <w:rPr>
          <w:color w:val="auto"/>
          <w:sz w:val="24"/>
        </w:rPr>
        <w:t xml:space="preserve">Odnosząc się do oferty szkoleń i kursów w ramach KFS to jest ona oceniana przez pracodawców pozytywnie. W zależności od obszaru szkoleniowego była ona szersza lub węższa, ale z reguły zaspokajała potrzeby przedsiębiorców. Podkreślano, że oferta szkoleń i studiów podyplomowych dla pracowników kadr </w:t>
      </w:r>
      <w:r w:rsidR="0009075E">
        <w:rPr>
          <w:color w:val="auto"/>
          <w:sz w:val="24"/>
        </w:rPr>
        <w:t xml:space="preserve">była bardzo bogata. Na potrzebę rozszerzenia oferty szkoleń wskazywali przedstawiciele instytucji i firm działających w obszarze opieki zdrowotnej i społecznej, zwłaszcza w zakresie szkoleń o charakterze medycznym. </w:t>
      </w:r>
      <w:r w:rsidR="00AD7999">
        <w:rPr>
          <w:color w:val="auto"/>
          <w:sz w:val="24"/>
        </w:rPr>
        <w:t xml:space="preserve">Wskazywano jednak, że jest bardzo bogata oferta kursów podstawowych, a nieco uboższa oferta kursów specjalistycznych, którymi pracodawcy też są zainteresowani. </w:t>
      </w:r>
    </w:p>
    <w:p w:rsidR="004302DC" w:rsidRDefault="008A4B8D" w:rsidP="004302DC">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Cytat</w:t>
      </w:r>
      <w:r w:rsidR="004302DC">
        <w:rPr>
          <w:i/>
          <w:color w:val="0F243E" w:themeColor="text2" w:themeShade="80"/>
          <w:sz w:val="24"/>
        </w:rPr>
        <w:t xml:space="preserve">: </w:t>
      </w:r>
      <w:r w:rsidR="004302DC" w:rsidRPr="004302DC">
        <w:rPr>
          <w:i/>
          <w:color w:val="0F243E" w:themeColor="text2" w:themeShade="80"/>
          <w:sz w:val="24"/>
        </w:rPr>
        <w:t xml:space="preserve">Jeżeli potrzebujemy </w:t>
      </w:r>
      <w:r w:rsidR="004302DC">
        <w:rPr>
          <w:i/>
          <w:color w:val="0F243E" w:themeColor="text2" w:themeShade="80"/>
          <w:sz w:val="24"/>
        </w:rPr>
        <w:t>(…)</w:t>
      </w:r>
      <w:r w:rsidR="004302DC" w:rsidRPr="004302DC">
        <w:rPr>
          <w:i/>
          <w:color w:val="0F243E" w:themeColor="text2" w:themeShade="80"/>
          <w:sz w:val="24"/>
        </w:rPr>
        <w:t xml:space="preserve"> szkolenia</w:t>
      </w:r>
      <w:r w:rsidR="004302DC">
        <w:rPr>
          <w:i/>
          <w:color w:val="0F243E" w:themeColor="text2" w:themeShade="80"/>
          <w:sz w:val="24"/>
        </w:rPr>
        <w:t>,</w:t>
      </w:r>
      <w:r w:rsidR="004302DC" w:rsidRPr="004302DC">
        <w:rPr>
          <w:i/>
          <w:color w:val="0F243E" w:themeColor="text2" w:themeShade="80"/>
          <w:sz w:val="24"/>
        </w:rPr>
        <w:t xml:space="preserve"> które są bardziej specjalistyczne, na</w:t>
      </w:r>
      <w:r w:rsidR="00E07E85">
        <w:rPr>
          <w:i/>
          <w:color w:val="0F243E" w:themeColor="text2" w:themeShade="80"/>
          <w:sz w:val="24"/>
        </w:rPr>
        <w:t> </w:t>
      </w:r>
      <w:r w:rsidR="004302DC" w:rsidRPr="004302DC">
        <w:rPr>
          <w:i/>
          <w:color w:val="0F243E" w:themeColor="text2" w:themeShade="80"/>
          <w:sz w:val="24"/>
        </w:rPr>
        <w:t>przykład dla opiekunów medycznych, czy pielęgniarek, no to ta oferta nie jest taka szeroka</w:t>
      </w:r>
      <w:r w:rsidR="004302DC" w:rsidRPr="00B82B21">
        <w:rPr>
          <w:i/>
          <w:color w:val="0F243E" w:themeColor="text2" w:themeShade="80"/>
          <w:sz w:val="24"/>
        </w:rPr>
        <w:t xml:space="preserve">. </w:t>
      </w:r>
      <w:r w:rsidR="004302DC">
        <w:rPr>
          <w:i/>
          <w:color w:val="0F243E" w:themeColor="text2" w:themeShade="80"/>
          <w:sz w:val="24"/>
        </w:rPr>
        <w:t>[FGI_1]</w:t>
      </w:r>
    </w:p>
    <w:p w:rsidR="008A4B8D" w:rsidRPr="000C6F29" w:rsidRDefault="008A4B8D" w:rsidP="004302DC">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8A4B8D">
        <w:rPr>
          <w:i/>
          <w:color w:val="0F243E" w:themeColor="text2" w:themeShade="80"/>
          <w:sz w:val="24"/>
        </w:rPr>
        <w:t xml:space="preserve">oferta tych szkoleń i dostępności wynika też ze specjalizacji, </w:t>
      </w:r>
      <w:r>
        <w:rPr>
          <w:i/>
          <w:color w:val="0F243E" w:themeColor="text2" w:themeShade="80"/>
          <w:sz w:val="24"/>
        </w:rPr>
        <w:t>(…)</w:t>
      </w:r>
      <w:r w:rsidRPr="008A4B8D">
        <w:rPr>
          <w:i/>
          <w:color w:val="0F243E" w:themeColor="text2" w:themeShade="80"/>
          <w:sz w:val="24"/>
        </w:rPr>
        <w:t xml:space="preserve"> Bo im bardziej specjalistyczna, to oferta będzie mniejsza tych dostępnych placówek, które przeszkoliłyby w tym zakresie</w:t>
      </w:r>
      <w:r>
        <w:rPr>
          <w:i/>
          <w:color w:val="0F243E" w:themeColor="text2" w:themeShade="80"/>
          <w:sz w:val="24"/>
        </w:rPr>
        <w:t>. [FGI_1]</w:t>
      </w:r>
    </w:p>
    <w:p w:rsidR="00505D3B" w:rsidRDefault="00457EFE" w:rsidP="00FC638B">
      <w:pPr>
        <w:spacing w:before="120" w:line="240" w:lineRule="auto"/>
        <w:rPr>
          <w:color w:val="auto"/>
          <w:sz w:val="24"/>
        </w:rPr>
      </w:pPr>
      <w:r>
        <w:rPr>
          <w:color w:val="auto"/>
          <w:sz w:val="24"/>
        </w:rPr>
        <w:t xml:space="preserve">Wsparcie z KFS jest niezwykle istotne dla pracodawców, gdyż pozwala im na podnoszenie kwalifikacji swoich pracowników bez ponoszenia pełnych </w:t>
      </w:r>
      <w:r w:rsidR="00A21F9C">
        <w:rPr>
          <w:color w:val="auto"/>
          <w:sz w:val="24"/>
        </w:rPr>
        <w:t>kosztów. Dla pracodawców szkolenie pracowników do spore obciążenie finansowe, dlatego chętnie korzystają z możliwości jakie daje im Krajowy Fundusz Szkoleniowy i doszkal</w:t>
      </w:r>
      <w:r w:rsidR="00EA405B">
        <w:rPr>
          <w:color w:val="auto"/>
          <w:sz w:val="24"/>
        </w:rPr>
        <w:t>ają</w:t>
      </w:r>
      <w:r w:rsidR="00A21F9C">
        <w:rPr>
          <w:color w:val="auto"/>
          <w:sz w:val="24"/>
        </w:rPr>
        <w:t xml:space="preserve"> swoich pracowników ponosząc tylko część kosztów. Pracodawcy wprost mówią, że gdyby nie możliwość skorzystania ze wsparcia </w:t>
      </w:r>
      <w:r w:rsidR="008053CA">
        <w:rPr>
          <w:color w:val="auto"/>
          <w:sz w:val="24"/>
        </w:rPr>
        <w:t xml:space="preserve">w ramach KFS, to ze szkoleń skorzystałaby mniejsza liczba pracowników, bo firma nie byłaby w stanie ich sfinansować w pełnym zakresie dla większej ilości osób. Bądź jak w przypadku kierowców koszty szkoleń i odnowienia pozwoleń musieliby pokryć pracownicy we własnym zakresie. </w:t>
      </w:r>
    </w:p>
    <w:p w:rsidR="009D1B72" w:rsidRDefault="009D1B72" w:rsidP="009D1B72">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Cytat: (…)</w:t>
      </w:r>
      <w:r w:rsidR="004C6947">
        <w:rPr>
          <w:i/>
          <w:color w:val="0F243E" w:themeColor="text2" w:themeShade="80"/>
          <w:sz w:val="24"/>
        </w:rPr>
        <w:t xml:space="preserve"> </w:t>
      </w:r>
      <w:r w:rsidR="004C6947" w:rsidRPr="004C6947">
        <w:rPr>
          <w:i/>
          <w:color w:val="0F243E" w:themeColor="text2" w:themeShade="80"/>
          <w:sz w:val="24"/>
        </w:rPr>
        <w:t>niestety finanse ograniczają, więc było by ich mniej.</w:t>
      </w:r>
      <w:r w:rsidRPr="00A50AD5">
        <w:rPr>
          <w:i/>
          <w:color w:val="0F243E" w:themeColor="text2" w:themeShade="80"/>
          <w:sz w:val="24"/>
        </w:rPr>
        <w:t xml:space="preserve"> </w:t>
      </w:r>
      <w:r>
        <w:rPr>
          <w:i/>
          <w:color w:val="0F243E" w:themeColor="text2" w:themeShade="80"/>
          <w:sz w:val="24"/>
        </w:rPr>
        <w:t>[FGI_1]</w:t>
      </w:r>
    </w:p>
    <w:p w:rsidR="004C6947" w:rsidRDefault="004C6947" w:rsidP="009D1B72">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4C6947">
        <w:rPr>
          <w:i/>
          <w:color w:val="0F243E" w:themeColor="text2" w:themeShade="80"/>
          <w:sz w:val="24"/>
        </w:rPr>
        <w:t>część szkoleń odbyłaby się. Bo taka która jest tam wymagana czy z zamówień publicznych, czy w księgowości, ale na przykład jeżeli chodzi o te specjalistyczne na kierowcę, no to na pewno byśmy takiego szkolenia drogiego nie pokryli. To już byśmy szukali pracownika, który ma po prostu uprawnienia z tym.</w:t>
      </w:r>
      <w:r>
        <w:rPr>
          <w:i/>
          <w:color w:val="0F243E" w:themeColor="text2" w:themeShade="80"/>
          <w:sz w:val="24"/>
        </w:rPr>
        <w:t xml:space="preserve"> [FGI_1]</w:t>
      </w:r>
    </w:p>
    <w:p w:rsidR="00783784" w:rsidRPr="000C6F29" w:rsidRDefault="00783784" w:rsidP="009D1B72">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t>
      </w:r>
      <w:r w:rsidRPr="00783784">
        <w:rPr>
          <w:i/>
          <w:color w:val="0F243E" w:themeColor="text2" w:themeShade="80"/>
          <w:sz w:val="24"/>
        </w:rPr>
        <w:t>To jest taka grupa zawodowa, która praktycznie non stop musi się szkolić i w związku z tym skorzystałem z tej szansy, że mogliby zrefundować właśnie koszty tych szkoleń. Są one dosyć drogie.</w:t>
      </w:r>
      <w:r>
        <w:rPr>
          <w:i/>
          <w:color w:val="0F243E" w:themeColor="text2" w:themeShade="80"/>
          <w:sz w:val="24"/>
        </w:rPr>
        <w:t xml:space="preserve"> [FGI_2</w:t>
      </w:r>
      <w:r w:rsidRPr="00783784">
        <w:rPr>
          <w:i/>
          <w:color w:val="0F243E" w:themeColor="text2" w:themeShade="80"/>
          <w:sz w:val="24"/>
        </w:rPr>
        <w:t>]</w:t>
      </w:r>
    </w:p>
    <w:p w:rsidR="00CE07E7" w:rsidRDefault="00BB727D" w:rsidP="00CE07E7">
      <w:pPr>
        <w:spacing w:before="120" w:line="240" w:lineRule="auto"/>
        <w:rPr>
          <w:color w:val="auto"/>
          <w:sz w:val="24"/>
        </w:rPr>
      </w:pPr>
      <w:r>
        <w:rPr>
          <w:color w:val="auto"/>
          <w:sz w:val="24"/>
        </w:rPr>
        <w:lastRenderedPageBreak/>
        <w:t>Otrzymane wsparcie odpowiadało na potrzeby zaró</w:t>
      </w:r>
      <w:r>
        <w:rPr>
          <w:color w:val="auto"/>
          <w:sz w:val="24"/>
        </w:rPr>
        <w:fldChar w:fldCharType="begin"/>
      </w:r>
      <w:r>
        <w:rPr>
          <w:color w:val="auto"/>
          <w:sz w:val="24"/>
        </w:rPr>
        <w:instrText xml:space="preserve"> LISTNUM </w:instrText>
      </w:r>
      <w:r>
        <w:rPr>
          <w:color w:val="auto"/>
          <w:sz w:val="24"/>
        </w:rPr>
        <w:fldChar w:fldCharType="end"/>
      </w:r>
      <w:r>
        <w:rPr>
          <w:color w:val="auto"/>
          <w:sz w:val="24"/>
        </w:rPr>
        <w:t>wno przedsiębiorców, jak i pracowników. Nawet, jeśli określano je jako nie w pełni satysfakcjonujące to jednocześnie podkreślano, ż</w:t>
      </w:r>
      <w:r w:rsidR="00091F12">
        <w:rPr>
          <w:color w:val="auto"/>
          <w:sz w:val="24"/>
        </w:rPr>
        <w:t>e </w:t>
      </w:r>
      <w:r>
        <w:rPr>
          <w:color w:val="auto"/>
          <w:sz w:val="24"/>
        </w:rPr>
        <w:t>każde szkolenie/kurs niesie ze sobą wartość, jest potrzebny, bo pozwala na rozwój pracownika, jak i miejsca jego pracy, czy to w mniejszym, czy większym stopniu.</w:t>
      </w:r>
    </w:p>
    <w:p w:rsidR="00BB727D" w:rsidRPr="000C6F29" w:rsidRDefault="00BB727D" w:rsidP="00BB727D">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Cytat: K</w:t>
      </w:r>
      <w:r w:rsidRPr="00BB727D">
        <w:rPr>
          <w:i/>
          <w:color w:val="0F243E" w:themeColor="text2" w:themeShade="80"/>
          <w:sz w:val="24"/>
        </w:rPr>
        <w:t>ażde szkolenie niesie ze sobą zalety. Może nie w 100 procentach realizuje nasze potrzeby, ale jest jakimś takim umiarkowaniem. Jest potrzebne. Każde szkolenie jest potrzebne. Bez względu na to, czy ono wniesie więcej, czy mniej, jest potrzebne, bo zawsze coś się z tego wyciągnie.</w:t>
      </w:r>
      <w:r>
        <w:rPr>
          <w:i/>
          <w:color w:val="0F243E" w:themeColor="text2" w:themeShade="80"/>
          <w:sz w:val="24"/>
        </w:rPr>
        <w:t xml:space="preserve"> [FGI_2</w:t>
      </w:r>
      <w:r w:rsidRPr="00783784">
        <w:rPr>
          <w:i/>
          <w:color w:val="0F243E" w:themeColor="text2" w:themeShade="80"/>
          <w:sz w:val="24"/>
        </w:rPr>
        <w:t>]</w:t>
      </w:r>
    </w:p>
    <w:p w:rsidR="00F8149B" w:rsidRDefault="00F8149B" w:rsidP="00F8149B">
      <w:pPr>
        <w:spacing w:before="120" w:line="240" w:lineRule="auto"/>
        <w:rPr>
          <w:color w:val="auto"/>
          <w:sz w:val="24"/>
        </w:rPr>
      </w:pPr>
      <w:r>
        <w:rPr>
          <w:color w:val="auto"/>
          <w:sz w:val="24"/>
        </w:rPr>
        <w:t>Kryteriami wyboru szkoleń/kursów, którymi kierowali się pracodawcy były przede wszystkim: dopasowanie do potrzeb firmy oraz pracownika, zbieżność z profilem działalności przedsiębiorstwa, cena, która w główniej mierze stanowiła jedno z głównych kryteriów, a także znajomość oferty firmy prowadzącej szkolenie.</w:t>
      </w:r>
      <w:r w:rsidR="00EB47D0">
        <w:rPr>
          <w:color w:val="auto"/>
          <w:sz w:val="24"/>
        </w:rPr>
        <w:t xml:space="preserve"> </w:t>
      </w:r>
    </w:p>
    <w:p w:rsidR="00DA24D5" w:rsidRDefault="00DA24D5" w:rsidP="00DA24D5">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Cytat: G</w:t>
      </w:r>
      <w:r w:rsidRPr="00DA24D5">
        <w:rPr>
          <w:i/>
          <w:color w:val="0F243E" w:themeColor="text2" w:themeShade="80"/>
          <w:sz w:val="24"/>
        </w:rPr>
        <w:t>łówne kryterium to jest cena, bo jeżeli musimy lawirować w jakichś granicach cenowych, to musimy się do tego dopasować</w:t>
      </w:r>
      <w:r w:rsidR="00EB47D0">
        <w:rPr>
          <w:i/>
          <w:color w:val="0F243E" w:themeColor="text2" w:themeShade="80"/>
          <w:sz w:val="24"/>
        </w:rPr>
        <w:t xml:space="preserve"> </w:t>
      </w:r>
      <w:r>
        <w:rPr>
          <w:i/>
          <w:color w:val="0F243E" w:themeColor="text2" w:themeShade="80"/>
          <w:sz w:val="24"/>
        </w:rPr>
        <w:t>(…). [FGI_2</w:t>
      </w:r>
      <w:r w:rsidRPr="00783784">
        <w:rPr>
          <w:i/>
          <w:color w:val="0F243E" w:themeColor="text2" w:themeShade="80"/>
          <w:sz w:val="24"/>
        </w:rPr>
        <w:t>]</w:t>
      </w:r>
    </w:p>
    <w:p w:rsidR="006F4FC0" w:rsidRPr="000C6F29" w:rsidRDefault="006F4FC0" w:rsidP="00DA24D5">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6F4FC0">
        <w:rPr>
          <w:i/>
          <w:color w:val="0F243E" w:themeColor="text2" w:themeShade="80"/>
          <w:sz w:val="24"/>
        </w:rPr>
        <w:t>żeby było w tym szkoleniu jak najwięcej stycznych z naszą branżą</w:t>
      </w:r>
      <w:r>
        <w:rPr>
          <w:i/>
          <w:color w:val="0F243E" w:themeColor="text2" w:themeShade="80"/>
          <w:sz w:val="24"/>
        </w:rPr>
        <w:t xml:space="preserve">. </w:t>
      </w:r>
      <w:r w:rsidR="00C52F76">
        <w:rPr>
          <w:i/>
          <w:color w:val="0F243E" w:themeColor="text2" w:themeShade="80"/>
          <w:sz w:val="24"/>
        </w:rPr>
        <w:t>[FGI_2</w:t>
      </w:r>
      <w:r w:rsidR="00C52F76" w:rsidRPr="00783784">
        <w:rPr>
          <w:i/>
          <w:color w:val="0F243E" w:themeColor="text2" w:themeShade="80"/>
          <w:sz w:val="24"/>
        </w:rPr>
        <w:t>]</w:t>
      </w:r>
    </w:p>
    <w:p w:rsidR="005F482B" w:rsidRDefault="005F482B" w:rsidP="005F482B">
      <w:pPr>
        <w:pStyle w:val="Nagwek2"/>
        <w:spacing w:before="120" w:line="240" w:lineRule="auto"/>
        <w:ind w:left="578" w:hanging="578"/>
        <w:rPr>
          <w:b/>
          <w:color w:val="0F243E" w:themeColor="text2" w:themeShade="80"/>
          <w:sz w:val="24"/>
          <w:szCs w:val="24"/>
        </w:rPr>
      </w:pPr>
      <w:bookmarkStart w:id="20" w:name="_Toc22557907"/>
      <w:r>
        <w:rPr>
          <w:b/>
          <w:color w:val="0F243E" w:themeColor="text2" w:themeShade="80"/>
          <w:sz w:val="24"/>
          <w:szCs w:val="24"/>
        </w:rPr>
        <w:t>3</w:t>
      </w:r>
      <w:r w:rsidRPr="00B8566D">
        <w:rPr>
          <w:b/>
          <w:color w:val="0F243E" w:themeColor="text2" w:themeShade="80"/>
          <w:sz w:val="24"/>
          <w:szCs w:val="24"/>
        </w:rPr>
        <w:t>.</w:t>
      </w:r>
      <w:r>
        <w:rPr>
          <w:b/>
          <w:color w:val="0F243E" w:themeColor="text2" w:themeShade="80"/>
          <w:sz w:val="24"/>
          <w:szCs w:val="24"/>
        </w:rPr>
        <w:t>3</w:t>
      </w:r>
      <w:r w:rsidR="00EB47D0">
        <w:rPr>
          <w:b/>
          <w:color w:val="0F243E" w:themeColor="text2" w:themeShade="80"/>
          <w:sz w:val="24"/>
          <w:szCs w:val="24"/>
        </w:rPr>
        <w:t xml:space="preserve"> </w:t>
      </w:r>
      <w:r>
        <w:rPr>
          <w:b/>
          <w:color w:val="0F243E" w:themeColor="text2" w:themeShade="80"/>
          <w:sz w:val="24"/>
          <w:szCs w:val="24"/>
        </w:rPr>
        <w:t>Ocena wsparcia ze środków KFS</w:t>
      </w:r>
      <w:bookmarkEnd w:id="20"/>
      <w:r>
        <w:rPr>
          <w:b/>
          <w:color w:val="0F243E" w:themeColor="text2" w:themeShade="80"/>
          <w:sz w:val="24"/>
          <w:szCs w:val="24"/>
        </w:rPr>
        <w:t xml:space="preserve"> </w:t>
      </w:r>
    </w:p>
    <w:p w:rsidR="00C52F76" w:rsidRDefault="002E5263" w:rsidP="005F482B">
      <w:pPr>
        <w:spacing w:before="120" w:line="240" w:lineRule="auto"/>
        <w:rPr>
          <w:color w:val="auto"/>
          <w:sz w:val="24"/>
        </w:rPr>
      </w:pPr>
      <w:r>
        <w:rPr>
          <w:color w:val="auto"/>
          <w:sz w:val="24"/>
        </w:rPr>
        <w:t xml:space="preserve">Pracownicy, którzy skorzystali ze wsparcia w ramach Krajowego Funduszu Szkoleniowego są z niego zadowoleni. </w:t>
      </w:r>
    </w:p>
    <w:p w:rsidR="00C52F76" w:rsidRPr="000C6F29" w:rsidRDefault="00C52F76" w:rsidP="00C52F76">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C52F76">
        <w:rPr>
          <w:i/>
          <w:color w:val="0F243E" w:themeColor="text2" w:themeShade="80"/>
          <w:sz w:val="24"/>
        </w:rPr>
        <w:t xml:space="preserve">byli bardzo zadowoleni. Takim głównym powodem było to, że dostawali wiedzę stricte </w:t>
      </w:r>
      <w:r>
        <w:rPr>
          <w:i/>
          <w:color w:val="0F243E" w:themeColor="text2" w:themeShade="80"/>
          <w:sz w:val="24"/>
        </w:rPr>
        <w:t>(…)</w:t>
      </w:r>
      <w:r w:rsidRPr="00C52F76">
        <w:rPr>
          <w:i/>
          <w:color w:val="0F243E" w:themeColor="text2" w:themeShade="80"/>
          <w:sz w:val="24"/>
        </w:rPr>
        <w:t xml:space="preserve">, które ich interesowały, więc </w:t>
      </w:r>
      <w:r>
        <w:rPr>
          <w:i/>
          <w:color w:val="0F243E" w:themeColor="text2" w:themeShade="80"/>
          <w:sz w:val="24"/>
        </w:rPr>
        <w:t>(…)</w:t>
      </w:r>
      <w:r w:rsidRPr="00C52F76">
        <w:rPr>
          <w:i/>
          <w:color w:val="0F243E" w:themeColor="text2" w:themeShade="80"/>
          <w:sz w:val="24"/>
        </w:rPr>
        <w:t xml:space="preserve"> były bardzo pozytywne opinie i nie było w sumie osoby, która by powiedziała co negatywnego na temat tego szkolenia. </w:t>
      </w:r>
      <w:r>
        <w:rPr>
          <w:i/>
          <w:color w:val="0F243E" w:themeColor="text2" w:themeShade="80"/>
          <w:sz w:val="24"/>
        </w:rPr>
        <w:t>[FGI_2</w:t>
      </w:r>
      <w:r w:rsidRPr="00783784">
        <w:rPr>
          <w:i/>
          <w:color w:val="0F243E" w:themeColor="text2" w:themeShade="80"/>
          <w:sz w:val="24"/>
        </w:rPr>
        <w:t>]</w:t>
      </w:r>
    </w:p>
    <w:p w:rsidR="005F482B" w:rsidRPr="005F482B" w:rsidRDefault="002E5263" w:rsidP="005F482B">
      <w:pPr>
        <w:spacing w:before="120" w:line="240" w:lineRule="auto"/>
        <w:rPr>
          <w:color w:val="auto"/>
          <w:sz w:val="24"/>
        </w:rPr>
      </w:pPr>
      <w:r>
        <w:rPr>
          <w:color w:val="auto"/>
          <w:sz w:val="24"/>
        </w:rPr>
        <w:t>W dużej mierze przyczyniła się do tego możliwość wyboru firmy szkoleniowej, która dane szkolenia prowadziła. Dla pracodawców mających rozeznanie w rynku szkoleń, które są potrzebne ich pracowników umożl</w:t>
      </w:r>
      <w:r w:rsidR="00031A8E">
        <w:rPr>
          <w:color w:val="auto"/>
          <w:sz w:val="24"/>
        </w:rPr>
        <w:t>iwienie wybrania najlepszej ich </w:t>
      </w:r>
      <w:r>
        <w:rPr>
          <w:color w:val="auto"/>
          <w:sz w:val="24"/>
        </w:rPr>
        <w:t xml:space="preserve">zdaniem oferty szkoleniowej generuje w dużym stopniu ich zadowolenie z rezultatów tych szkoleń. </w:t>
      </w:r>
    </w:p>
    <w:p w:rsidR="00C5765A" w:rsidRDefault="00C5765A" w:rsidP="00C5765A">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C5765A">
        <w:rPr>
          <w:i/>
          <w:color w:val="0F243E" w:themeColor="text2" w:themeShade="80"/>
          <w:sz w:val="24"/>
        </w:rPr>
        <w:t>wybierając firmę wiemy też gdzie kierujemy tą osobę. Także wybierając firmę kierujemy się też jakością usługi. I ja myślę, że na pewno to wchodzi w</w:t>
      </w:r>
      <w:r w:rsidR="00AD0A7F">
        <w:rPr>
          <w:i/>
          <w:color w:val="0F243E" w:themeColor="text2" w:themeShade="80"/>
          <w:sz w:val="24"/>
        </w:rPr>
        <w:t> </w:t>
      </w:r>
      <w:r w:rsidRPr="00C5765A">
        <w:rPr>
          <w:i/>
          <w:color w:val="0F243E" w:themeColor="text2" w:themeShade="80"/>
          <w:sz w:val="24"/>
        </w:rPr>
        <w:t>rachubę, że musimy być zadowoleni.</w:t>
      </w:r>
      <w:r w:rsidRPr="00496BBD">
        <w:rPr>
          <w:i/>
          <w:color w:val="0F243E" w:themeColor="text2" w:themeShade="80"/>
          <w:sz w:val="24"/>
        </w:rPr>
        <w:t xml:space="preserve"> </w:t>
      </w:r>
      <w:r>
        <w:rPr>
          <w:i/>
          <w:color w:val="0F243E" w:themeColor="text2" w:themeShade="80"/>
          <w:sz w:val="24"/>
        </w:rPr>
        <w:t>[FGI_1]</w:t>
      </w:r>
    </w:p>
    <w:p w:rsidR="00832A00" w:rsidRPr="000C6F29" w:rsidRDefault="00832A00" w:rsidP="00C5765A">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832A00">
        <w:rPr>
          <w:i/>
          <w:color w:val="0F243E" w:themeColor="text2" w:themeShade="80"/>
          <w:sz w:val="24"/>
        </w:rPr>
        <w:t>wybieramy firmy szkolące, które już szkoliły nas szybciej dla naszych pracowników, no to już wiemy jaka jest jakość tego szkolenia. Więc myślę, że nikt sobie nie pozwoli na to, żeby wysłać na jakieś szkolenie gdzieś, gdzie to nie jest sprawdzone szybciej</w:t>
      </w:r>
      <w:r>
        <w:rPr>
          <w:i/>
          <w:color w:val="0F243E" w:themeColor="text2" w:themeShade="80"/>
          <w:sz w:val="24"/>
        </w:rPr>
        <w:t>. [FGI_1]</w:t>
      </w:r>
    </w:p>
    <w:p w:rsidR="00527A1B" w:rsidRDefault="00DE615D" w:rsidP="00FC638B">
      <w:pPr>
        <w:spacing w:before="120" w:line="240" w:lineRule="auto"/>
        <w:rPr>
          <w:color w:val="auto"/>
          <w:sz w:val="24"/>
        </w:rPr>
      </w:pPr>
      <w:r>
        <w:rPr>
          <w:color w:val="auto"/>
          <w:sz w:val="24"/>
        </w:rPr>
        <w:t>Trudno jest odnieść się do kwestii stosunku zajęć praktycznych do zajęć teoretycznych i wskazać jednego głównego nurtu. Należy mieć na uwadze, że rodzaje i tematyka kursów, z których skorzystali pracodawcy była bardzo szeroka i różnorodna. A każde z tych szkoleń/kursów ma swoją specyfikę dopasowaną do tematyki. Dlatego dla jednych bardziej satysfakcjonujące były szkolenia nastawione głównie na zajęcia praktyczne (np.</w:t>
      </w:r>
      <w:r w:rsidR="00CD1B00">
        <w:rPr>
          <w:color w:val="auto"/>
          <w:sz w:val="24"/>
        </w:rPr>
        <w:t> jak w </w:t>
      </w:r>
      <w:r>
        <w:rPr>
          <w:color w:val="auto"/>
          <w:sz w:val="24"/>
        </w:rPr>
        <w:t>przypadku fizjoterapeutów), a dla innych w większej mierze teoretyczne (np.</w:t>
      </w:r>
      <w:r w:rsidR="00CD1B00">
        <w:rPr>
          <w:color w:val="auto"/>
          <w:sz w:val="24"/>
        </w:rPr>
        <w:t> dla </w:t>
      </w:r>
      <w:r>
        <w:rPr>
          <w:color w:val="auto"/>
          <w:sz w:val="24"/>
        </w:rPr>
        <w:t xml:space="preserve">pracowników kadr czy księgowości). </w:t>
      </w:r>
      <w:r w:rsidR="00917F09">
        <w:rPr>
          <w:color w:val="auto"/>
          <w:sz w:val="24"/>
        </w:rPr>
        <w:t xml:space="preserve">Trzeba także uwzględnić specyfikę formy </w:t>
      </w:r>
      <w:r w:rsidR="00917F09">
        <w:rPr>
          <w:color w:val="auto"/>
          <w:sz w:val="24"/>
        </w:rPr>
        <w:lastRenderedPageBreak/>
        <w:t xml:space="preserve">wsparcia, z której skorzystano – szkolenia i kursy w większym stopniu zapewniają zajęcia praktyczne niż studia podyplomowe. </w:t>
      </w:r>
    </w:p>
    <w:p w:rsidR="00917F09" w:rsidRDefault="00917F09" w:rsidP="00FC638B">
      <w:pPr>
        <w:spacing w:before="120" w:line="240" w:lineRule="auto"/>
        <w:rPr>
          <w:color w:val="auto"/>
          <w:sz w:val="24"/>
        </w:rPr>
      </w:pPr>
      <w:r>
        <w:rPr>
          <w:color w:val="auto"/>
          <w:sz w:val="24"/>
        </w:rPr>
        <w:t xml:space="preserve">Kluczową kwestią przy ocenie wsparcia nie jest stosunek zajęć praktycznych do zajęć teoretycznych, a ocena osób uczestniczących o zaspokojeniu ich potrzeb w tym aspekcie. A potrzeby te były zaspokojone o czym świadczy zadowolenie pracowników wyrażane w rozmowach z nimi oraz zadowolenie pracodawców z nabytych przez pracowników umiejętności i wiedzy. </w:t>
      </w:r>
    </w:p>
    <w:p w:rsidR="00917F09" w:rsidRDefault="00917F09" w:rsidP="00917F09">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917F09">
        <w:rPr>
          <w:i/>
          <w:color w:val="0F243E" w:themeColor="text2" w:themeShade="80"/>
          <w:sz w:val="24"/>
        </w:rPr>
        <w:t xml:space="preserve">wałkowali pacjentów ci fizjoterapeuci od rana do wieczora. Więc praktyka na pewno. No dziewczyna wróciła zadowolona, zachwycona wręcz. </w:t>
      </w:r>
      <w:r>
        <w:rPr>
          <w:i/>
          <w:color w:val="0F243E" w:themeColor="text2" w:themeShade="80"/>
          <w:sz w:val="24"/>
        </w:rPr>
        <w:t>[FGI_1]</w:t>
      </w:r>
    </w:p>
    <w:p w:rsidR="00CE338D" w:rsidRPr="000C6F29" w:rsidRDefault="00CE338D" w:rsidP="00917F09">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CE338D">
        <w:rPr>
          <w:i/>
          <w:color w:val="0F243E" w:themeColor="text2" w:themeShade="80"/>
          <w:sz w:val="24"/>
        </w:rPr>
        <w:t xml:space="preserve">każde studia mają to do siebie, że </w:t>
      </w:r>
      <w:r>
        <w:rPr>
          <w:i/>
          <w:color w:val="0F243E" w:themeColor="text2" w:themeShade="80"/>
          <w:sz w:val="24"/>
        </w:rPr>
        <w:t>(…)</w:t>
      </w:r>
      <w:r w:rsidR="00EB47D0">
        <w:rPr>
          <w:i/>
          <w:color w:val="0F243E" w:themeColor="text2" w:themeShade="80"/>
          <w:sz w:val="24"/>
        </w:rPr>
        <w:t xml:space="preserve"> </w:t>
      </w:r>
      <w:r w:rsidRPr="00CE338D">
        <w:rPr>
          <w:i/>
          <w:color w:val="0F243E" w:themeColor="text2" w:themeShade="80"/>
          <w:sz w:val="24"/>
        </w:rPr>
        <w:t xml:space="preserve">było więcej teorii niż praktyki. </w:t>
      </w:r>
      <w:r>
        <w:rPr>
          <w:i/>
          <w:color w:val="0F243E" w:themeColor="text2" w:themeShade="80"/>
          <w:sz w:val="24"/>
        </w:rPr>
        <w:t>(…)</w:t>
      </w:r>
      <w:r w:rsidRPr="00CE338D">
        <w:rPr>
          <w:i/>
          <w:color w:val="0F243E" w:themeColor="text2" w:themeShade="80"/>
          <w:sz w:val="24"/>
        </w:rPr>
        <w:t xml:space="preserve"> No bo praktykę to się właśnie raczej idzie na szkolenie, czy kurs</w:t>
      </w:r>
      <w:r>
        <w:rPr>
          <w:i/>
          <w:color w:val="0F243E" w:themeColor="text2" w:themeShade="80"/>
          <w:sz w:val="24"/>
        </w:rPr>
        <w:t>. [FGI_1]</w:t>
      </w:r>
    </w:p>
    <w:p w:rsidR="00917F09" w:rsidRDefault="00257C0B" w:rsidP="00FC638B">
      <w:pPr>
        <w:spacing w:before="120" w:line="240" w:lineRule="auto"/>
        <w:rPr>
          <w:color w:val="auto"/>
          <w:sz w:val="24"/>
        </w:rPr>
      </w:pPr>
      <w:r>
        <w:rPr>
          <w:color w:val="auto"/>
          <w:sz w:val="24"/>
        </w:rPr>
        <w:t xml:space="preserve">Kwestie organizacyjne w większości przypadków nie stanowiły problemów i nie nastręczały trudności. W dużej mierze wpływ na to </w:t>
      </w:r>
      <w:r w:rsidR="00C63AE9">
        <w:rPr>
          <w:color w:val="auto"/>
          <w:sz w:val="24"/>
        </w:rPr>
        <w:t xml:space="preserve">miała możliwość wyboru sprawdzonej firmy szkoleniowej, której jakości usług przedsiębiorcy byli pewni. Podkreślano również znaczenie elastyczności podmiotów szkolących, które umożliwiały dostosowanie się do potrzeb przedsiębiorcy i pracowników umożliwiając niezakłócone funkcjonowanie firmy, a jednocześnie szkolenie pracownika. Elastyczność w podejściu do potrzeb przedsiębiorców była bardzo ceniona i wysoko oceniana. </w:t>
      </w:r>
    </w:p>
    <w:p w:rsidR="00C63AE9" w:rsidRDefault="00C63AE9" w:rsidP="00C63AE9">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C63AE9">
        <w:rPr>
          <w:i/>
          <w:color w:val="0F243E" w:themeColor="text2" w:themeShade="80"/>
          <w:sz w:val="24"/>
        </w:rPr>
        <w:t>w ogóle teraz też firmy szkolące, one są bardzo elastyczne. I oni jakby czekają na klienta. Więc jeżeli chodzi o mnie na przykład, to w każdym przypadku było tak, że się zawsze dostosowywali. Nie było nigdy problemów, żeby zmienić termin szkolenia, tego czy przyjadą do nas na miejsce, czy pracownik do nich dojedzie.</w:t>
      </w:r>
      <w:r w:rsidR="00063CA4">
        <w:rPr>
          <w:i/>
          <w:color w:val="0F243E" w:themeColor="text2" w:themeShade="80"/>
          <w:sz w:val="24"/>
        </w:rPr>
        <w:t xml:space="preserve"> </w:t>
      </w:r>
      <w:r w:rsidRPr="00C63AE9">
        <w:rPr>
          <w:i/>
          <w:color w:val="0F243E" w:themeColor="text2" w:themeShade="80"/>
          <w:sz w:val="24"/>
        </w:rPr>
        <w:t>Także naprawdę to akurat było zawsze dostosowane do naszych potrzeb</w:t>
      </w:r>
      <w:r>
        <w:rPr>
          <w:i/>
          <w:color w:val="0F243E" w:themeColor="text2" w:themeShade="80"/>
          <w:sz w:val="24"/>
        </w:rPr>
        <w:t>. [FGI_1]</w:t>
      </w:r>
    </w:p>
    <w:p w:rsidR="00A70B4E" w:rsidRPr="000C6F29" w:rsidRDefault="00A70B4E" w:rsidP="00C63AE9">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t>
      </w:r>
      <w:r w:rsidRPr="00A70B4E">
        <w:rPr>
          <w:i/>
          <w:color w:val="0F243E" w:themeColor="text2" w:themeShade="80"/>
          <w:sz w:val="24"/>
        </w:rPr>
        <w:t>I u nas było tak, że wytypowaliśmy 5 pracowników z naszej firmy. Zostało to tak uzgodnione, że znaleźliśmy firmę, która zajmuje się tymi szkoleniami i ta firma pod kątem naszej firmy tak dopasowała to szkolenie, że po prostu mieliśmy pod potrzeby naszej firmy</w:t>
      </w:r>
      <w:r>
        <w:rPr>
          <w:i/>
          <w:color w:val="0F243E" w:themeColor="text2" w:themeShade="80"/>
          <w:sz w:val="24"/>
        </w:rPr>
        <w:t xml:space="preserve"> (…).</w:t>
      </w:r>
      <w:r w:rsidR="0010395A">
        <w:rPr>
          <w:i/>
          <w:color w:val="0F243E" w:themeColor="text2" w:themeShade="80"/>
          <w:sz w:val="24"/>
        </w:rPr>
        <w:t xml:space="preserve"> </w:t>
      </w:r>
      <w:r w:rsidR="00B651EC" w:rsidRPr="00B651EC">
        <w:rPr>
          <w:i/>
          <w:color w:val="0F243E" w:themeColor="text2" w:themeShade="80"/>
          <w:sz w:val="24"/>
        </w:rPr>
        <w:t xml:space="preserve">Jeszcze logistycznie było tak, że ta firma przyjeżdżała, te szkolenia były w naszej firmie, więc jakby to też było zmniejszenie kosztów związanych z dojazdem i z transportem tych pracowników, więc tam bardzo takie pozytywne opinie gdzieś tam badały. </w:t>
      </w:r>
      <w:r>
        <w:rPr>
          <w:i/>
          <w:color w:val="0F243E" w:themeColor="text2" w:themeShade="80"/>
          <w:sz w:val="24"/>
        </w:rPr>
        <w:t>[FGI_2]</w:t>
      </w:r>
    </w:p>
    <w:p w:rsidR="00C63AE9" w:rsidRDefault="00A029D0" w:rsidP="00FC638B">
      <w:pPr>
        <w:spacing w:before="120" w:line="240" w:lineRule="auto"/>
        <w:rPr>
          <w:color w:val="auto"/>
          <w:sz w:val="24"/>
        </w:rPr>
      </w:pPr>
      <w:r>
        <w:rPr>
          <w:color w:val="auto"/>
          <w:sz w:val="24"/>
        </w:rPr>
        <w:t xml:space="preserve">Oczywiście nie wszystkie szkolenia można było indywidualnie dostosowywać do potrzeb przedsiębiorstw i ich pracowników, w większości to oni musieli dostosować się do harmonogramu szkolenia/kursu. Jednak w tej kwestii pracodawcy nie robili problemów i delegowali pracownika w ramach urlopu szkoleniowego na zajęcia w ramach kursu/szkolenia. </w:t>
      </w:r>
    </w:p>
    <w:p w:rsidR="00063CA4" w:rsidRPr="000C6F29" w:rsidRDefault="00063CA4" w:rsidP="00063CA4">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t>
      </w:r>
      <w:r w:rsidRPr="00063CA4">
        <w:rPr>
          <w:i/>
          <w:color w:val="0F243E" w:themeColor="text2" w:themeShade="80"/>
          <w:sz w:val="24"/>
        </w:rPr>
        <w:t>Kursy się prowadzi w jakiś tam terminach i my się do tych kursów dostosowujemy. Ale nie jest to problem. Pracownik dostaje urlop szkoleniowy</w:t>
      </w:r>
      <w:r w:rsidR="00EB47D0">
        <w:rPr>
          <w:i/>
          <w:color w:val="0F243E" w:themeColor="text2" w:themeShade="80"/>
          <w:sz w:val="24"/>
        </w:rPr>
        <w:t xml:space="preserve"> </w:t>
      </w:r>
      <w:r>
        <w:rPr>
          <w:i/>
          <w:color w:val="0F243E" w:themeColor="text2" w:themeShade="80"/>
          <w:sz w:val="24"/>
        </w:rPr>
        <w:t>i </w:t>
      </w:r>
      <w:r w:rsidRPr="00063CA4">
        <w:rPr>
          <w:i/>
          <w:color w:val="0F243E" w:themeColor="text2" w:themeShade="80"/>
          <w:sz w:val="24"/>
        </w:rPr>
        <w:t>jedzie</w:t>
      </w:r>
      <w:r>
        <w:rPr>
          <w:i/>
          <w:color w:val="0F243E" w:themeColor="text2" w:themeShade="80"/>
          <w:sz w:val="24"/>
        </w:rPr>
        <w:t>. [FGI_1]</w:t>
      </w:r>
    </w:p>
    <w:p w:rsidR="00063CA4" w:rsidRDefault="00D95AB3" w:rsidP="00FC638B">
      <w:pPr>
        <w:spacing w:before="120" w:line="240" w:lineRule="auto"/>
        <w:rPr>
          <w:color w:val="auto"/>
          <w:sz w:val="24"/>
        </w:rPr>
      </w:pPr>
      <w:r>
        <w:rPr>
          <w:color w:val="auto"/>
          <w:sz w:val="24"/>
        </w:rPr>
        <w:t xml:space="preserve">Zdaniem pracodawców pracownicy, którzy skorzystali ze szkoleń/kursów lub studiów podyplomowych w ramach KFS poszerzyli zakres swojej wiedzy, umiejętności i kompetencji, a w większości przypadków wykorzystują je w codziennej pracy zawodowej. </w:t>
      </w:r>
    </w:p>
    <w:p w:rsidR="00D95AB3" w:rsidRPr="000C6F29" w:rsidRDefault="00D95AB3" w:rsidP="00D95AB3">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lastRenderedPageBreak/>
        <w:t xml:space="preserve">Cytat: </w:t>
      </w:r>
      <w:r w:rsidRPr="00D95AB3">
        <w:rPr>
          <w:i/>
          <w:color w:val="0F243E" w:themeColor="text2" w:themeShade="80"/>
          <w:sz w:val="24"/>
        </w:rPr>
        <w:t xml:space="preserve">Oczywiście. Został zakupiony test i panie z niego korzystają. Jak najbardziej więc wykorzystują w praktyce. </w:t>
      </w:r>
      <w:r>
        <w:rPr>
          <w:i/>
          <w:color w:val="0F243E" w:themeColor="text2" w:themeShade="80"/>
          <w:sz w:val="24"/>
        </w:rPr>
        <w:t>[FGI_1]</w:t>
      </w:r>
    </w:p>
    <w:p w:rsidR="00D95AB3" w:rsidRDefault="007B2202" w:rsidP="00FC638B">
      <w:pPr>
        <w:spacing w:before="120" w:line="240" w:lineRule="auto"/>
        <w:rPr>
          <w:color w:val="auto"/>
          <w:sz w:val="24"/>
        </w:rPr>
      </w:pPr>
      <w:r>
        <w:rPr>
          <w:color w:val="auto"/>
          <w:sz w:val="24"/>
        </w:rPr>
        <w:t xml:space="preserve">Jednakże trudno jest ocenić pracodawcom na ile nabyte kompetencje wpłynęły na jakość, szybkość czy wydajność pracy pracowników. Zależne jest to od rodzaju wykonywanej pracy i od zakresu ukończonego szkolenia. Z reguły umożliwiało ono </w:t>
      </w:r>
      <w:r w:rsidR="0055101C">
        <w:rPr>
          <w:color w:val="auto"/>
          <w:sz w:val="24"/>
        </w:rPr>
        <w:t>podjęcie nowych zadań</w:t>
      </w:r>
      <w:r w:rsidR="00A53E7B">
        <w:rPr>
          <w:color w:val="auto"/>
          <w:sz w:val="24"/>
        </w:rPr>
        <w:t>, co utrudnia ocenę w tym zakresie.</w:t>
      </w:r>
      <w:r w:rsidR="00EB47D0">
        <w:rPr>
          <w:color w:val="auto"/>
          <w:sz w:val="24"/>
        </w:rPr>
        <w:t xml:space="preserve"> </w:t>
      </w:r>
    </w:p>
    <w:p w:rsidR="003841AA" w:rsidRDefault="003841AA" w:rsidP="00FC638B">
      <w:pPr>
        <w:spacing w:before="120" w:line="240" w:lineRule="auto"/>
        <w:rPr>
          <w:color w:val="auto"/>
          <w:sz w:val="24"/>
        </w:rPr>
      </w:pPr>
      <w:r>
        <w:rPr>
          <w:color w:val="auto"/>
          <w:sz w:val="24"/>
        </w:rPr>
        <w:t>Uzyskane wsparcie wpłynęło na poprawę funkcjonowania firmy. Przedsiębiorcy wskazywali, że dzięki uzyskanemu wsparciu mogą zapewnić płynność produkcji/realizacji zleceń, a poprzez to mieć</w:t>
      </w:r>
      <w:r w:rsidR="005D20C1">
        <w:rPr>
          <w:color w:val="auto"/>
          <w:sz w:val="24"/>
        </w:rPr>
        <w:t xml:space="preserve"> dochody. Przykładowo pracodawca, który zatrudniał jednego operatora specjalistycznej maszyny w sytuacji, gdy ten pracownik przebywał na zwolnieniu lekarskim bądź urlopie nie miał przychodów z tej części działalności firmy, gdyż nie było osoby, która mogłaby wykonywać te działania. Po ukończeniu kursu w ramach KFS przez kolejnego pracownika dysponuje już zastępstwem, co pozwala mu na ciągłość pracy w tym zakresie, co przekłada się na dochody firmy oraz możliwość zrealizowania większej ilości zleceń. </w:t>
      </w:r>
    </w:p>
    <w:p w:rsidR="00D60EBE" w:rsidRPr="000C6F29" w:rsidRDefault="00D60EBE" w:rsidP="00D60EBE">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D60EBE">
        <w:rPr>
          <w:i/>
          <w:color w:val="0F243E" w:themeColor="text2" w:themeShade="80"/>
          <w:sz w:val="24"/>
        </w:rPr>
        <w:t xml:space="preserve">na przykład miałem jednego operatora </w:t>
      </w:r>
      <w:r>
        <w:rPr>
          <w:i/>
          <w:color w:val="0F243E" w:themeColor="text2" w:themeShade="80"/>
          <w:sz w:val="24"/>
        </w:rPr>
        <w:t>(…)</w:t>
      </w:r>
      <w:r w:rsidRPr="00D60EBE">
        <w:rPr>
          <w:i/>
          <w:color w:val="0F243E" w:themeColor="text2" w:themeShade="80"/>
          <w:sz w:val="24"/>
        </w:rPr>
        <w:t xml:space="preserve">, ten zachorował, albo poszedł na urlop to </w:t>
      </w:r>
      <w:r>
        <w:rPr>
          <w:i/>
          <w:color w:val="0F243E" w:themeColor="text2" w:themeShade="80"/>
          <w:sz w:val="24"/>
        </w:rPr>
        <w:t>(…)</w:t>
      </w:r>
      <w:r w:rsidRPr="00D60EBE">
        <w:rPr>
          <w:i/>
          <w:color w:val="0F243E" w:themeColor="text2" w:themeShade="80"/>
          <w:sz w:val="24"/>
        </w:rPr>
        <w:t xml:space="preserve"> nie miałem przychodów, nie świadczyłem usług. W tej chwili jeśli mam dwóch takich pracowników, to firma funkcjonuje bez żadnych przeszkód</w:t>
      </w:r>
      <w:r w:rsidRPr="00D95AB3">
        <w:rPr>
          <w:i/>
          <w:color w:val="0F243E" w:themeColor="text2" w:themeShade="80"/>
          <w:sz w:val="24"/>
        </w:rPr>
        <w:t xml:space="preserve">. </w:t>
      </w:r>
      <w:r>
        <w:rPr>
          <w:i/>
          <w:color w:val="0F243E" w:themeColor="text2" w:themeShade="80"/>
          <w:sz w:val="24"/>
        </w:rPr>
        <w:t>[FGI_1]</w:t>
      </w:r>
    </w:p>
    <w:p w:rsidR="00E83802" w:rsidRDefault="00E75A23" w:rsidP="00462F6C">
      <w:pPr>
        <w:spacing w:before="120" w:line="240" w:lineRule="auto"/>
        <w:rPr>
          <w:color w:val="auto"/>
          <w:sz w:val="24"/>
        </w:rPr>
      </w:pPr>
      <w:r>
        <w:rPr>
          <w:color w:val="auto"/>
          <w:sz w:val="24"/>
        </w:rPr>
        <w:t>Przedsiębiorcy nie wskazują na</w:t>
      </w:r>
      <w:r w:rsidR="00EB47D0">
        <w:rPr>
          <w:color w:val="auto"/>
          <w:sz w:val="24"/>
        </w:rPr>
        <w:t xml:space="preserve"> </w:t>
      </w:r>
      <w:r>
        <w:rPr>
          <w:color w:val="auto"/>
          <w:sz w:val="24"/>
        </w:rPr>
        <w:t>żadne znaczne ograniczenia</w:t>
      </w:r>
      <w:r w:rsidR="00EB47D0">
        <w:rPr>
          <w:color w:val="auto"/>
          <w:sz w:val="24"/>
        </w:rPr>
        <w:t xml:space="preserve"> </w:t>
      </w:r>
      <w:r>
        <w:rPr>
          <w:color w:val="auto"/>
          <w:sz w:val="24"/>
        </w:rPr>
        <w:t>dla firmy wynikające z udziału pracowników w szkoleniach/kursach czy studiach podyplomowych w ramach wsparcia z KFS. W większości wskazywano na elastyczność firm szkoleniowych, które dostosowywały się do potrzeb przedsiębiorcy oraz elastyczność pracowników, którzy ze szkoleń korzystali w swoim czasie wolnym, co nie kolidowało z wykonywaniem przez nich</w:t>
      </w:r>
      <w:r w:rsidR="00EB47D0">
        <w:rPr>
          <w:color w:val="auto"/>
          <w:sz w:val="24"/>
        </w:rPr>
        <w:t xml:space="preserve"> </w:t>
      </w:r>
      <w:r>
        <w:rPr>
          <w:color w:val="auto"/>
          <w:sz w:val="24"/>
        </w:rPr>
        <w:t xml:space="preserve">swoich obowiązków służbowych. Pracownicy nie zgłaszali zastrzeżeń, że muszą poświęcać swój prywatny czas na szkolenia czy studia, gdyż doskonale rozumieją, że są one ukierunkowane na ich rozwój osobisty i to głównie oni będą korzystali z ich rezultatów. </w:t>
      </w:r>
    </w:p>
    <w:p w:rsidR="00E75A23" w:rsidRDefault="00E75A23" w:rsidP="00462F6C">
      <w:pPr>
        <w:spacing w:before="120" w:line="240" w:lineRule="auto"/>
        <w:rPr>
          <w:color w:val="auto"/>
          <w:sz w:val="24"/>
        </w:rPr>
      </w:pPr>
      <w:r>
        <w:rPr>
          <w:color w:val="auto"/>
          <w:sz w:val="24"/>
        </w:rPr>
        <w:t xml:space="preserve">W sytuacji, gdy szkolenia/kursu odbywały się w ciągu tygodnia w godzinach pracy pracodawcy udzielali pracownikom urlopów szkoleniowych i organizowali zastępstwo, aby firma mogła sprawnie funkcjonować, ale także i w takich sytuacjach pracodawcy nie wskazywali na trudności związane z funkcjonowaniem firmy/instytucji w związku ze szkoleniem pracownika. Podkreślano, że korzyści z nabycia dodatkowych kwalifikacji przez pracownika rekompensują utrudnienia i poniesione koszty. </w:t>
      </w:r>
    </w:p>
    <w:p w:rsidR="00914090" w:rsidRPr="000C6F29" w:rsidRDefault="00914090" w:rsidP="00914090">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914090">
        <w:rPr>
          <w:i/>
          <w:color w:val="0F243E" w:themeColor="text2" w:themeShade="80"/>
          <w:sz w:val="24"/>
        </w:rPr>
        <w:t xml:space="preserve">to jest w ogóle na korzyść, bo i pracownik się dokształca, pracodawca ma mądrzejszego pracownika który lepiej pracuje. To też i podnosi potem poziom wykonywanych prac. </w:t>
      </w:r>
      <w:r>
        <w:rPr>
          <w:i/>
          <w:color w:val="0F243E" w:themeColor="text2" w:themeShade="80"/>
          <w:sz w:val="24"/>
        </w:rPr>
        <w:t>[FGI_1]</w:t>
      </w:r>
    </w:p>
    <w:p w:rsidR="00462F6C" w:rsidRDefault="00462F6C" w:rsidP="00462F6C">
      <w:pPr>
        <w:spacing w:before="120" w:line="240" w:lineRule="auto"/>
        <w:rPr>
          <w:b/>
          <w:color w:val="auto"/>
          <w:sz w:val="24"/>
        </w:rPr>
      </w:pPr>
      <w:r>
        <w:rPr>
          <w:b/>
          <w:color w:val="auto"/>
          <w:sz w:val="24"/>
        </w:rPr>
        <w:t>Ograniczenia w korzystaniu z KFS</w:t>
      </w:r>
    </w:p>
    <w:p w:rsidR="00462F6C" w:rsidRDefault="00462F6C" w:rsidP="00462F6C">
      <w:pPr>
        <w:spacing w:before="120" w:line="240" w:lineRule="auto"/>
        <w:rPr>
          <w:color w:val="auto"/>
          <w:sz w:val="24"/>
        </w:rPr>
      </w:pPr>
      <w:r>
        <w:rPr>
          <w:color w:val="auto"/>
          <w:sz w:val="24"/>
        </w:rPr>
        <w:t xml:space="preserve">Przedsiębiorcy wskazywali na ograniczenia, które zakłada Krajowy Fundusz Szkoleniowy, przez co nie mogą skorzystać z jego wsparcia w zakresie, który byłby przez nich pożądany i wynika z ich potrzeb. Kwestią kluczową jest kryterium wejścia w ramach kursów/szkoleń z KFS, jakim jest np. wiek uczestnika. W czasie dyskusji wskazywano, że pracodawca nie mógł skorzystać z dofinansowania na szkolenie dla pracowników, którzy nie osiągnęli określonego wieku. </w:t>
      </w:r>
    </w:p>
    <w:p w:rsidR="00462F6C" w:rsidRPr="000C6F29" w:rsidRDefault="00462F6C" w:rsidP="00462F6C">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lastRenderedPageBreak/>
        <w:t xml:space="preserve">Cytat: (…) </w:t>
      </w:r>
      <w:r w:rsidRPr="00A50AD5">
        <w:rPr>
          <w:i/>
          <w:color w:val="0F243E" w:themeColor="text2" w:themeShade="80"/>
          <w:sz w:val="24"/>
        </w:rPr>
        <w:t>jeszcze dodatkowym kryterium był wiek. Więc rozszerzenie tego, daje możliwości kształcenia szerszej grupy, i młodszych i innych grup. Byłoby wskazane</w:t>
      </w:r>
      <w:r>
        <w:rPr>
          <w:i/>
          <w:color w:val="0F243E" w:themeColor="text2" w:themeShade="80"/>
          <w:sz w:val="24"/>
        </w:rPr>
        <w:t>.</w:t>
      </w:r>
      <w:r w:rsidRPr="00A50AD5">
        <w:rPr>
          <w:i/>
          <w:color w:val="0F243E" w:themeColor="text2" w:themeShade="80"/>
          <w:sz w:val="24"/>
        </w:rPr>
        <w:t xml:space="preserve"> </w:t>
      </w:r>
      <w:r>
        <w:rPr>
          <w:i/>
          <w:color w:val="0F243E" w:themeColor="text2" w:themeShade="80"/>
          <w:sz w:val="24"/>
        </w:rPr>
        <w:t>[FGI_1]</w:t>
      </w:r>
    </w:p>
    <w:p w:rsidR="00462F6C" w:rsidRDefault="00462F6C" w:rsidP="00462F6C">
      <w:pPr>
        <w:spacing w:before="120" w:line="240" w:lineRule="auto"/>
        <w:rPr>
          <w:color w:val="auto"/>
          <w:sz w:val="24"/>
        </w:rPr>
      </w:pPr>
      <w:r>
        <w:rPr>
          <w:color w:val="auto"/>
          <w:sz w:val="24"/>
        </w:rPr>
        <w:t xml:space="preserve">Pracodawcy podkreślają, że kryterium wieku dla nich jest ograniczające, bo oni rekrutując czy kierując pracowników do innych zadań nie zwracają uwagi na ich wiek, ale na umiejętności i predyspozycje. </w:t>
      </w:r>
    </w:p>
    <w:p w:rsidR="00462F6C" w:rsidRPr="000C6F29" w:rsidRDefault="00462F6C" w:rsidP="00462F6C">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t>
      </w:r>
      <w:r w:rsidRPr="00496BBD">
        <w:rPr>
          <w:i/>
          <w:color w:val="0F243E" w:themeColor="text2" w:themeShade="80"/>
          <w:sz w:val="24"/>
        </w:rPr>
        <w:t xml:space="preserve">A co to, </w:t>
      </w:r>
      <w:r>
        <w:rPr>
          <w:i/>
          <w:color w:val="0F243E" w:themeColor="text2" w:themeShade="80"/>
          <w:sz w:val="24"/>
        </w:rPr>
        <w:t>(…)</w:t>
      </w:r>
      <w:r w:rsidRPr="00496BBD">
        <w:rPr>
          <w:i/>
          <w:color w:val="0F243E" w:themeColor="text2" w:themeShade="80"/>
          <w:sz w:val="24"/>
        </w:rPr>
        <w:t xml:space="preserve"> ma wpływ dla pracodawcy? Pracodawca patrzy na pracownika i mnie nie interesuje. Może mieć 68 lat</w:t>
      </w:r>
      <w:r>
        <w:rPr>
          <w:i/>
          <w:color w:val="0F243E" w:themeColor="text2" w:themeShade="80"/>
          <w:sz w:val="24"/>
        </w:rPr>
        <w:t>,</w:t>
      </w:r>
      <w:r w:rsidRPr="00496BBD">
        <w:rPr>
          <w:i/>
          <w:color w:val="0F243E" w:themeColor="text2" w:themeShade="80"/>
          <w:sz w:val="24"/>
        </w:rPr>
        <w:t xml:space="preserve"> aby był solidnym, potrafił i technologii trzymał się naszej. To jest bez znaczenia. Jest to w tej chwili wydaje mi się kryterium wieku jest </w:t>
      </w:r>
      <w:r>
        <w:rPr>
          <w:i/>
          <w:color w:val="0F243E" w:themeColor="text2" w:themeShade="80"/>
          <w:sz w:val="24"/>
        </w:rPr>
        <w:t>(…).</w:t>
      </w:r>
      <w:r w:rsidRPr="00496BBD">
        <w:rPr>
          <w:i/>
          <w:color w:val="0F243E" w:themeColor="text2" w:themeShade="80"/>
          <w:sz w:val="24"/>
        </w:rPr>
        <w:t xml:space="preserve"> </w:t>
      </w:r>
      <w:r>
        <w:rPr>
          <w:i/>
          <w:color w:val="0F243E" w:themeColor="text2" w:themeShade="80"/>
          <w:sz w:val="24"/>
        </w:rPr>
        <w:t>[FGI_1]</w:t>
      </w:r>
    </w:p>
    <w:p w:rsidR="00462F6C" w:rsidRDefault="00462F6C" w:rsidP="00462F6C">
      <w:pPr>
        <w:spacing w:before="120" w:line="240" w:lineRule="auto"/>
        <w:rPr>
          <w:color w:val="auto"/>
          <w:sz w:val="24"/>
        </w:rPr>
      </w:pPr>
      <w:r>
        <w:rPr>
          <w:color w:val="auto"/>
          <w:sz w:val="24"/>
        </w:rPr>
        <w:t>Innym ograniczeniem na jakie wskazywano była okrojona oferta szkoleń dla niektórych grup zawodowych, np. pielęgniarek. Jest ona wynikiem niskiego popytu na tego rodzaju szkolenia, wynikającego</w:t>
      </w:r>
      <w:r w:rsidR="00EB47D0">
        <w:rPr>
          <w:color w:val="auto"/>
          <w:sz w:val="24"/>
        </w:rPr>
        <w:t xml:space="preserve"> </w:t>
      </w:r>
      <w:r>
        <w:rPr>
          <w:color w:val="auto"/>
          <w:sz w:val="24"/>
        </w:rPr>
        <w:t>m.in.</w:t>
      </w:r>
      <w:r w:rsidR="00EB47D0">
        <w:rPr>
          <w:color w:val="auto"/>
          <w:sz w:val="24"/>
        </w:rPr>
        <w:t xml:space="preserve"> </w:t>
      </w:r>
      <w:r>
        <w:rPr>
          <w:color w:val="auto"/>
          <w:sz w:val="24"/>
        </w:rPr>
        <w:t xml:space="preserve">z sytuacji na rynku pracy związanej z brakiem chętnych do pracy w tym zawodzie, ale także z faktu, iż nowo napływające osoby do zawodu dysponują odpowiednią wiedzą nabytą w trakcie studiów wyższych. </w:t>
      </w:r>
    </w:p>
    <w:p w:rsidR="00462F6C" w:rsidRPr="000C6F29" w:rsidRDefault="00462F6C" w:rsidP="00462F6C">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527A1B">
        <w:rPr>
          <w:i/>
          <w:color w:val="0F243E" w:themeColor="text2" w:themeShade="80"/>
          <w:sz w:val="24"/>
        </w:rPr>
        <w:t>od popytu na dane zawody. Bo wiemy jaka jest na przykład sytuacja z pielęgniarkami, że pielęgniarek nie ma. I generalnie ta oferta jest też myślę, że mniejsza przez to, że nie ma beneficjentów do tego szkolenia</w:t>
      </w:r>
      <w:r>
        <w:rPr>
          <w:i/>
          <w:color w:val="0F243E" w:themeColor="text2" w:themeShade="80"/>
          <w:sz w:val="24"/>
        </w:rPr>
        <w:t>. (…)</w:t>
      </w:r>
      <w:r w:rsidRPr="00527A1B">
        <w:rPr>
          <w:i/>
          <w:color w:val="0F243E" w:themeColor="text2" w:themeShade="80"/>
          <w:sz w:val="24"/>
        </w:rPr>
        <w:t xml:space="preserve"> A jak są, to są na przykład już po studiach ze specjalizacją. Więc one już nie potrzebują takich kursów</w:t>
      </w:r>
      <w:r>
        <w:rPr>
          <w:i/>
          <w:color w:val="0F243E" w:themeColor="text2" w:themeShade="80"/>
          <w:sz w:val="24"/>
        </w:rPr>
        <w:t xml:space="preserve"> (…).</w:t>
      </w:r>
      <w:r w:rsidRPr="00496BBD">
        <w:rPr>
          <w:i/>
          <w:color w:val="0F243E" w:themeColor="text2" w:themeShade="80"/>
          <w:sz w:val="24"/>
        </w:rPr>
        <w:t xml:space="preserve"> </w:t>
      </w:r>
      <w:r>
        <w:rPr>
          <w:i/>
          <w:color w:val="0F243E" w:themeColor="text2" w:themeShade="80"/>
          <w:sz w:val="24"/>
        </w:rPr>
        <w:t>[FGI_1]</w:t>
      </w:r>
    </w:p>
    <w:p w:rsidR="00462F6C" w:rsidRDefault="00462F6C" w:rsidP="00462F6C">
      <w:pPr>
        <w:spacing w:before="120" w:line="240" w:lineRule="auto"/>
        <w:rPr>
          <w:color w:val="auto"/>
          <w:sz w:val="24"/>
        </w:rPr>
      </w:pPr>
      <w:r>
        <w:rPr>
          <w:color w:val="auto"/>
          <w:sz w:val="24"/>
        </w:rPr>
        <w:t xml:space="preserve">Wśród ograniczeń wskazywano również na inne kryteria uniemożlwiające skorzystanie ze szkoleń określonym grupom pracowników, np. fizjoterapeutom nieposiadającym wyższego wykształcenia, pracownikom średniego szczebla. </w:t>
      </w:r>
    </w:p>
    <w:p w:rsidR="00462F6C" w:rsidRPr="000C6F29" w:rsidRDefault="00462F6C" w:rsidP="00462F6C">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Cytat: W</w:t>
      </w:r>
      <w:r w:rsidRPr="003771CC">
        <w:rPr>
          <w:i/>
          <w:color w:val="0F243E" w:themeColor="text2" w:themeShade="80"/>
          <w:sz w:val="24"/>
        </w:rPr>
        <w:t xml:space="preserve"> moim przypadku to mogłyby być jeszcze szkolenia dla średniego personelu. Bo oprócz magistrów fizjoterapii mamy fizjoterapeutów techników i masażystę. I dla nich jest tak prawie wcale. Za mało jest kursów.</w:t>
      </w:r>
      <w:r w:rsidRPr="00496BBD">
        <w:rPr>
          <w:i/>
          <w:color w:val="0F243E" w:themeColor="text2" w:themeShade="80"/>
          <w:sz w:val="24"/>
        </w:rPr>
        <w:t xml:space="preserve"> </w:t>
      </w:r>
      <w:r>
        <w:rPr>
          <w:i/>
          <w:color w:val="0F243E" w:themeColor="text2" w:themeShade="80"/>
          <w:sz w:val="24"/>
        </w:rPr>
        <w:t>[FGI_1]</w:t>
      </w:r>
    </w:p>
    <w:p w:rsidR="00D60EBE" w:rsidRDefault="00462F6C" w:rsidP="00FC638B">
      <w:pPr>
        <w:spacing w:before="120" w:line="240" w:lineRule="auto"/>
        <w:rPr>
          <w:color w:val="auto"/>
          <w:sz w:val="24"/>
        </w:rPr>
      </w:pPr>
      <w:r>
        <w:rPr>
          <w:color w:val="auto"/>
          <w:sz w:val="24"/>
        </w:rPr>
        <w:t xml:space="preserve">Poza wskazanymi </w:t>
      </w:r>
      <w:r w:rsidR="001F7AA0">
        <w:rPr>
          <w:color w:val="auto"/>
          <w:sz w:val="24"/>
        </w:rPr>
        <w:t xml:space="preserve">barierami przedsiębiorcy wskazywali także na niemożność posłania na kurs w ramach KFS osób zatrudnionych na część etatu. Wymogiem uczestnictwa było zatrudnienie na pełen etat, co było ograniczeniem dla części pracowników i pracodawców, gdyż zarówno osoby pracujące, jak i je zatrudniające są zainteresowane poszerzaniem ich wiedzy i umiejętności oraz podnoszeniem kwalifikacji, które </w:t>
      </w:r>
      <w:r w:rsidR="001F7AA0">
        <w:rPr>
          <w:i/>
          <w:color w:val="auto"/>
          <w:sz w:val="24"/>
        </w:rPr>
        <w:t>de facto</w:t>
      </w:r>
      <w:r w:rsidR="00EB47D0">
        <w:rPr>
          <w:i/>
          <w:color w:val="auto"/>
          <w:sz w:val="24"/>
        </w:rPr>
        <w:t xml:space="preserve"> </w:t>
      </w:r>
      <w:r w:rsidR="001F7AA0">
        <w:rPr>
          <w:color w:val="auto"/>
          <w:sz w:val="24"/>
        </w:rPr>
        <w:t>mogłyby się przyczynić np. do zwiększenia wymiaru czasu pracy u danego pracodawcy.</w:t>
      </w:r>
      <w:r w:rsidR="00EB47D0">
        <w:rPr>
          <w:color w:val="auto"/>
          <w:sz w:val="24"/>
        </w:rPr>
        <w:t xml:space="preserve"> </w:t>
      </w:r>
    </w:p>
    <w:p w:rsidR="001F7AA0" w:rsidRPr="000C6F29" w:rsidRDefault="001F7AA0" w:rsidP="001F7AA0">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 </w:t>
      </w:r>
      <w:r w:rsidRPr="001F7AA0">
        <w:rPr>
          <w:i/>
          <w:color w:val="0F243E" w:themeColor="text2" w:themeShade="80"/>
          <w:sz w:val="24"/>
        </w:rPr>
        <w:t xml:space="preserve">ograniczanie nas kryteriami wiekowymi, etatowymi i jakimiś grupami specjalistycznymi, </w:t>
      </w:r>
      <w:r>
        <w:rPr>
          <w:i/>
          <w:color w:val="0F243E" w:themeColor="text2" w:themeShade="80"/>
          <w:sz w:val="24"/>
        </w:rPr>
        <w:t>(…)</w:t>
      </w:r>
      <w:r w:rsidRPr="001F7AA0">
        <w:rPr>
          <w:i/>
          <w:color w:val="0F243E" w:themeColor="text2" w:themeShade="80"/>
          <w:sz w:val="24"/>
        </w:rPr>
        <w:t xml:space="preserve"> nie jest </w:t>
      </w:r>
      <w:r>
        <w:rPr>
          <w:i/>
          <w:color w:val="0F243E" w:themeColor="text2" w:themeShade="80"/>
          <w:sz w:val="24"/>
        </w:rPr>
        <w:t>(…)</w:t>
      </w:r>
      <w:r w:rsidRPr="001F7AA0">
        <w:rPr>
          <w:i/>
          <w:color w:val="0F243E" w:themeColor="text2" w:themeShade="80"/>
          <w:sz w:val="24"/>
        </w:rPr>
        <w:t xml:space="preserve"> wskazane. Bo u mnie chcieliby skorzystać większa ilość osób, bez ograniczeń wiekowych, etatu i specjalizacji</w:t>
      </w:r>
      <w:r>
        <w:rPr>
          <w:i/>
          <w:color w:val="0F243E" w:themeColor="text2" w:themeShade="80"/>
          <w:sz w:val="24"/>
        </w:rPr>
        <w:t>.</w:t>
      </w:r>
      <w:r w:rsidRPr="001F7AA0">
        <w:rPr>
          <w:i/>
          <w:color w:val="0F243E" w:themeColor="text2" w:themeShade="80"/>
          <w:sz w:val="24"/>
        </w:rPr>
        <w:t xml:space="preserve"> </w:t>
      </w:r>
      <w:r>
        <w:rPr>
          <w:i/>
          <w:color w:val="0F243E" w:themeColor="text2" w:themeShade="80"/>
          <w:sz w:val="24"/>
        </w:rPr>
        <w:t>[FGI_1]</w:t>
      </w:r>
    </w:p>
    <w:p w:rsidR="001F7AA0" w:rsidRPr="001F7AA0" w:rsidRDefault="00B02F04" w:rsidP="00FC638B">
      <w:pPr>
        <w:spacing w:before="120" w:line="240" w:lineRule="auto"/>
        <w:rPr>
          <w:color w:val="auto"/>
          <w:sz w:val="24"/>
        </w:rPr>
      </w:pPr>
      <w:r>
        <w:rPr>
          <w:color w:val="auto"/>
          <w:sz w:val="24"/>
        </w:rPr>
        <w:t>Pracodawcy wskazywali również na kwestię niewystarczającej informacji o możliwości skorzystania ze środkó</w:t>
      </w:r>
      <w:r>
        <w:rPr>
          <w:color w:val="auto"/>
          <w:sz w:val="24"/>
        </w:rPr>
        <w:fldChar w:fldCharType="begin"/>
      </w:r>
      <w:r>
        <w:rPr>
          <w:color w:val="auto"/>
          <w:sz w:val="24"/>
        </w:rPr>
        <w:instrText xml:space="preserve"> LISTNUM </w:instrText>
      </w:r>
      <w:r>
        <w:rPr>
          <w:color w:val="auto"/>
          <w:sz w:val="24"/>
        </w:rPr>
        <w:fldChar w:fldCharType="end"/>
      </w:r>
      <w:r>
        <w:rPr>
          <w:color w:val="auto"/>
          <w:sz w:val="24"/>
        </w:rPr>
        <w:t>w Krajowego Funduszu Szkoleniowego, zwracano uwagę na fakt, że takie informacje w bardzo niewielkim stopniu docierają do przedsiębiorców. Sami trafiali na ofertę szkolenie z KFS</w:t>
      </w:r>
      <w:r w:rsidR="00EB47D0">
        <w:rPr>
          <w:color w:val="auto"/>
          <w:sz w:val="24"/>
        </w:rPr>
        <w:t xml:space="preserve"> </w:t>
      </w:r>
      <w:r>
        <w:rPr>
          <w:color w:val="auto"/>
          <w:sz w:val="24"/>
        </w:rPr>
        <w:t xml:space="preserve">przez przypadek bądź drogą pantoflową z polecenia innego znajomego przedsiębiorcy. Jednocześnie podkreślano bardzo duże potrzeby przedsiębiorców w zakresie szkolenia i podnoszenia kwalifikacji pracowniczych oraz ich ograniczenia finansowe, które nie pozwalają im tych potrzeb zaspokajać, a które mógłby zostać </w:t>
      </w:r>
      <w:r>
        <w:rPr>
          <w:color w:val="auto"/>
          <w:sz w:val="24"/>
        </w:rPr>
        <w:lastRenderedPageBreak/>
        <w:t xml:space="preserve">zaspokojone właśnie przez KFS, jeżeli odpowiednia </w:t>
      </w:r>
      <w:r w:rsidR="008B4466">
        <w:rPr>
          <w:color w:val="auto"/>
          <w:sz w:val="24"/>
        </w:rPr>
        <w:t>informacja by do tych przedsiębiorców dotarła.</w:t>
      </w:r>
      <w:r w:rsidR="00EB47D0">
        <w:rPr>
          <w:color w:val="auto"/>
          <w:sz w:val="24"/>
        </w:rPr>
        <w:t xml:space="preserve"> </w:t>
      </w:r>
    </w:p>
    <w:p w:rsidR="00724ED8" w:rsidRDefault="00724ED8" w:rsidP="00724ED8">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w:t>
      </w:r>
      <w:r w:rsidRPr="00724ED8">
        <w:rPr>
          <w:i/>
          <w:color w:val="0F243E" w:themeColor="text2" w:themeShade="80"/>
          <w:sz w:val="24"/>
        </w:rPr>
        <w:t>To jest tylko kwestia dotarcia do informacji i do tego, do czego mamy dostęp, bo my często nie wiemy, co możemy dostać.</w:t>
      </w:r>
      <w:r w:rsidRPr="001F7AA0">
        <w:rPr>
          <w:i/>
          <w:color w:val="0F243E" w:themeColor="text2" w:themeShade="80"/>
          <w:sz w:val="24"/>
        </w:rPr>
        <w:t xml:space="preserve"> </w:t>
      </w:r>
      <w:r>
        <w:rPr>
          <w:i/>
          <w:color w:val="0F243E" w:themeColor="text2" w:themeShade="80"/>
          <w:sz w:val="24"/>
        </w:rPr>
        <w:t>[FGI_</w:t>
      </w:r>
      <w:r w:rsidR="00F27BC0">
        <w:rPr>
          <w:i/>
          <w:color w:val="0F243E" w:themeColor="text2" w:themeShade="80"/>
          <w:sz w:val="24"/>
        </w:rPr>
        <w:t>2</w:t>
      </w:r>
      <w:r>
        <w:rPr>
          <w:i/>
          <w:color w:val="0F243E" w:themeColor="text2" w:themeShade="80"/>
          <w:sz w:val="24"/>
        </w:rPr>
        <w:t>]</w:t>
      </w:r>
    </w:p>
    <w:p w:rsidR="00F27BC0" w:rsidRPr="00F27BC0" w:rsidRDefault="00F27BC0" w:rsidP="00F27BC0">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 xml:space="preserve">Cytat: O1: (…) </w:t>
      </w:r>
      <w:r w:rsidRPr="00F27BC0">
        <w:rPr>
          <w:i/>
          <w:color w:val="0F243E" w:themeColor="text2" w:themeShade="80"/>
          <w:sz w:val="24"/>
        </w:rPr>
        <w:t>mi się też wydaje, że w ogóle KFS tak słabo to propaguje, bo ja się dowiedziałam pocztą pantoflową właśnie od koleżanki, która pracuje w tym i zajmuje się tym i po prostu w życiu bym chyba o tym nie wiedziała, bo nikt o tym nie mówi,</w:t>
      </w:r>
    </w:p>
    <w:p w:rsidR="00F27BC0" w:rsidRPr="00F27BC0" w:rsidRDefault="00F27BC0" w:rsidP="00F27BC0">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O2: N</w:t>
      </w:r>
      <w:r w:rsidRPr="00F27BC0">
        <w:rPr>
          <w:i/>
          <w:color w:val="0F243E" w:themeColor="text2" w:themeShade="80"/>
          <w:sz w:val="24"/>
        </w:rPr>
        <w:t>ie dociera informacja do przedsiębiorcy.</w:t>
      </w:r>
    </w:p>
    <w:p w:rsidR="00F27BC0" w:rsidRPr="000C6F29" w:rsidRDefault="00F27BC0" w:rsidP="00F27BC0">
      <w:pPr>
        <w:pBdr>
          <w:top w:val="single" w:sz="4" w:space="1" w:color="auto"/>
          <w:left w:val="single" w:sz="4" w:space="4" w:color="auto"/>
          <w:bottom w:val="single" w:sz="4" w:space="1" w:color="auto"/>
          <w:right w:val="single" w:sz="4" w:space="4" w:color="auto"/>
        </w:pBdr>
        <w:spacing w:before="120" w:line="240" w:lineRule="auto"/>
        <w:ind w:left="567" w:right="567"/>
        <w:rPr>
          <w:i/>
          <w:color w:val="0F243E" w:themeColor="text2" w:themeShade="80"/>
          <w:sz w:val="24"/>
        </w:rPr>
      </w:pPr>
      <w:r>
        <w:rPr>
          <w:i/>
          <w:color w:val="0F243E" w:themeColor="text2" w:themeShade="80"/>
          <w:sz w:val="24"/>
        </w:rPr>
        <w:t>O3: P</w:t>
      </w:r>
      <w:r w:rsidRPr="00F27BC0">
        <w:rPr>
          <w:i/>
          <w:color w:val="0F243E" w:themeColor="text2" w:themeShade="80"/>
          <w:sz w:val="24"/>
        </w:rPr>
        <w:t xml:space="preserve">óźniej na przykład wszyscy są zaskoczeni, że ludzie nie korzystają. Nie korzystają, bo my nie wiemy. Skąd mamy wiedzieć? </w:t>
      </w:r>
      <w:r>
        <w:rPr>
          <w:i/>
          <w:color w:val="0F243E" w:themeColor="text2" w:themeShade="80"/>
          <w:sz w:val="24"/>
        </w:rPr>
        <w:t>[FGI_2]</w:t>
      </w:r>
    </w:p>
    <w:p w:rsidR="00E541E5" w:rsidRDefault="00E541E5" w:rsidP="00E541E5">
      <w:pPr>
        <w:pStyle w:val="Nagwek1"/>
        <w:suppressAutoHyphens w:val="0"/>
        <w:spacing w:before="120" w:after="120" w:line="240" w:lineRule="auto"/>
        <w:ind w:left="431" w:hanging="431"/>
        <w:jc w:val="left"/>
      </w:pPr>
      <w:r>
        <w:rPr>
          <w:color w:val="auto"/>
          <w:sz w:val="24"/>
        </w:rPr>
        <w:br w:type="column"/>
      </w:r>
      <w:bookmarkStart w:id="21" w:name="_Toc22557908"/>
      <w:r>
        <w:lastRenderedPageBreak/>
        <w:t>VI. Podsumowanie i wnioski</w:t>
      </w:r>
      <w:bookmarkEnd w:id="21"/>
      <w:r>
        <w:t xml:space="preserve"> </w:t>
      </w:r>
    </w:p>
    <w:p w:rsidR="00C67F2F" w:rsidRPr="00D564FB" w:rsidRDefault="00566656" w:rsidP="00D564FB">
      <w:pPr>
        <w:spacing w:before="120" w:line="240" w:lineRule="auto"/>
        <w:rPr>
          <w:color w:val="auto"/>
          <w:sz w:val="24"/>
        </w:rPr>
      </w:pPr>
      <w:bookmarkStart w:id="22" w:name="_Toc22557909"/>
      <w:r w:rsidRPr="00D564FB">
        <w:rPr>
          <w:color w:val="auto"/>
          <w:sz w:val="24"/>
        </w:rPr>
        <w:t xml:space="preserve">Podsumowując zgromadzony materiał badawczy należy w pierwszej kolejności podkreślić, że wsparcie, jakie </w:t>
      </w:r>
      <w:r w:rsidR="00C67F2F" w:rsidRPr="00D564FB">
        <w:rPr>
          <w:color w:val="auto"/>
          <w:sz w:val="24"/>
        </w:rPr>
        <w:t>lubuskie przedsiębiorstwa otrzymały w 2018 roku w ramach Krajowego Funduszu Szkoleniowego było trafne, efektywne i użyteczne.</w:t>
      </w:r>
      <w:bookmarkEnd w:id="22"/>
      <w:r w:rsidR="00C67F2F" w:rsidRPr="00D564FB">
        <w:rPr>
          <w:color w:val="auto"/>
          <w:sz w:val="24"/>
        </w:rPr>
        <w:t xml:space="preserve"> </w:t>
      </w:r>
    </w:p>
    <w:p w:rsidR="001F7AA0" w:rsidRDefault="00970CB0" w:rsidP="00FC638B">
      <w:pPr>
        <w:spacing w:before="120" w:line="240" w:lineRule="auto"/>
        <w:rPr>
          <w:color w:val="auto"/>
          <w:sz w:val="24"/>
        </w:rPr>
      </w:pPr>
      <w:r>
        <w:rPr>
          <w:color w:val="auto"/>
          <w:sz w:val="24"/>
        </w:rPr>
        <w:t>Przedstawiciele przedsiębiorstw i instytucji występując o wsparcie w ramach KFS mieli jasno sprecyzowane cele wynikające bezpośrednio z ich potrzeb. Wśród najważniejszych potrzeb, którymi kierowano się podejmując kroki w celu zapewnienia pracownikom szkoleń należy wskazać:</w:t>
      </w:r>
    </w:p>
    <w:p w:rsidR="00970CB0" w:rsidRDefault="002D348A" w:rsidP="00970CB0">
      <w:pPr>
        <w:pStyle w:val="Akapitzlist"/>
        <w:numPr>
          <w:ilvl w:val="0"/>
          <w:numId w:val="7"/>
        </w:numPr>
        <w:spacing w:before="120" w:line="240" w:lineRule="auto"/>
        <w:rPr>
          <w:color w:val="auto"/>
          <w:sz w:val="24"/>
        </w:rPr>
      </w:pPr>
      <w:r>
        <w:rPr>
          <w:color w:val="auto"/>
          <w:sz w:val="24"/>
        </w:rPr>
        <w:t>s</w:t>
      </w:r>
      <w:r w:rsidR="00970CB0">
        <w:rPr>
          <w:color w:val="auto"/>
          <w:sz w:val="24"/>
        </w:rPr>
        <w:t>zeroko rozumianą potrzebę rozwoju firmy,</w:t>
      </w:r>
    </w:p>
    <w:p w:rsidR="00970CB0" w:rsidRDefault="002D348A" w:rsidP="00970CB0">
      <w:pPr>
        <w:pStyle w:val="Akapitzlist"/>
        <w:numPr>
          <w:ilvl w:val="0"/>
          <w:numId w:val="7"/>
        </w:numPr>
        <w:spacing w:before="120" w:line="240" w:lineRule="auto"/>
        <w:rPr>
          <w:color w:val="auto"/>
          <w:sz w:val="24"/>
        </w:rPr>
      </w:pPr>
      <w:r>
        <w:rPr>
          <w:color w:val="auto"/>
          <w:sz w:val="24"/>
        </w:rPr>
        <w:t>c</w:t>
      </w:r>
      <w:r w:rsidR="00970CB0">
        <w:rPr>
          <w:color w:val="auto"/>
          <w:sz w:val="24"/>
        </w:rPr>
        <w:t>hęć rozszerzenia zakresu działalności, rozwinięcia katalogu produktów/usług,</w:t>
      </w:r>
    </w:p>
    <w:p w:rsidR="00970CB0" w:rsidRDefault="002D348A" w:rsidP="00970CB0">
      <w:pPr>
        <w:pStyle w:val="Akapitzlist"/>
        <w:numPr>
          <w:ilvl w:val="0"/>
          <w:numId w:val="7"/>
        </w:numPr>
        <w:spacing w:before="120" w:line="240" w:lineRule="auto"/>
        <w:rPr>
          <w:color w:val="auto"/>
          <w:sz w:val="24"/>
        </w:rPr>
      </w:pPr>
      <w:r>
        <w:rPr>
          <w:color w:val="auto"/>
          <w:sz w:val="24"/>
        </w:rPr>
        <w:t>z</w:t>
      </w:r>
      <w:r w:rsidR="00970CB0">
        <w:rPr>
          <w:color w:val="auto"/>
          <w:sz w:val="24"/>
        </w:rPr>
        <w:t>większenie konkurencyjności firmy na rynku i związane z tym zwiększenie liczby klientów,</w:t>
      </w:r>
    </w:p>
    <w:p w:rsidR="00970CB0" w:rsidRDefault="002D348A" w:rsidP="00970CB0">
      <w:pPr>
        <w:pStyle w:val="Akapitzlist"/>
        <w:numPr>
          <w:ilvl w:val="0"/>
          <w:numId w:val="7"/>
        </w:numPr>
        <w:spacing w:before="120" w:line="240" w:lineRule="auto"/>
        <w:rPr>
          <w:color w:val="auto"/>
          <w:sz w:val="24"/>
        </w:rPr>
      </w:pPr>
      <w:r>
        <w:rPr>
          <w:color w:val="auto"/>
          <w:sz w:val="24"/>
        </w:rPr>
        <w:t>d</w:t>
      </w:r>
      <w:r w:rsidR="00970CB0">
        <w:rPr>
          <w:color w:val="auto"/>
          <w:sz w:val="24"/>
        </w:rPr>
        <w:t>opasowanie oferty firmy do zmieniających się lub obecnych potrzeb klientów,</w:t>
      </w:r>
    </w:p>
    <w:p w:rsidR="00970CB0" w:rsidRDefault="002D348A" w:rsidP="00970CB0">
      <w:pPr>
        <w:pStyle w:val="Akapitzlist"/>
        <w:numPr>
          <w:ilvl w:val="0"/>
          <w:numId w:val="7"/>
        </w:numPr>
        <w:spacing w:before="120" w:line="240" w:lineRule="auto"/>
        <w:rPr>
          <w:color w:val="auto"/>
          <w:sz w:val="24"/>
        </w:rPr>
      </w:pPr>
      <w:r>
        <w:rPr>
          <w:color w:val="auto"/>
          <w:sz w:val="24"/>
        </w:rPr>
        <w:t>z</w:t>
      </w:r>
      <w:r w:rsidR="00970CB0">
        <w:rPr>
          <w:color w:val="auto"/>
          <w:sz w:val="24"/>
        </w:rPr>
        <w:t>apewnienie ciągłości funkcjonowania przedsiębiorstw</w:t>
      </w:r>
      <w:r w:rsidR="00D72F09">
        <w:rPr>
          <w:color w:val="auto"/>
          <w:sz w:val="24"/>
        </w:rPr>
        <w:t>a w sytuacjach kryzysowych, tj. </w:t>
      </w:r>
      <w:r w:rsidR="00970CB0">
        <w:rPr>
          <w:color w:val="auto"/>
          <w:sz w:val="24"/>
        </w:rPr>
        <w:t>odejście pracownika, zwolnienie lekarskie, urlop itp. (zwłaszcza w </w:t>
      </w:r>
      <w:r w:rsidR="009E3749">
        <w:rPr>
          <w:color w:val="auto"/>
          <w:sz w:val="24"/>
        </w:rPr>
        <w:t>sytuacji, gdy </w:t>
      </w:r>
      <w:r w:rsidR="00970CB0">
        <w:rPr>
          <w:color w:val="auto"/>
          <w:sz w:val="24"/>
        </w:rPr>
        <w:t>tylko jeden pracownik posiada odpowiednie kwalifikacje pozwalają</w:t>
      </w:r>
      <w:r w:rsidR="009E3749">
        <w:rPr>
          <w:color w:val="auto"/>
          <w:sz w:val="24"/>
        </w:rPr>
        <w:t>ce na </w:t>
      </w:r>
      <w:r w:rsidR="00970CB0">
        <w:rPr>
          <w:color w:val="auto"/>
          <w:sz w:val="24"/>
        </w:rPr>
        <w:t>wykonywanie określonej pracy)</w:t>
      </w:r>
      <w:r>
        <w:rPr>
          <w:color w:val="auto"/>
          <w:sz w:val="24"/>
        </w:rPr>
        <w:t>,</w:t>
      </w:r>
    </w:p>
    <w:p w:rsidR="002D348A" w:rsidRDefault="002D348A" w:rsidP="00970CB0">
      <w:pPr>
        <w:pStyle w:val="Akapitzlist"/>
        <w:numPr>
          <w:ilvl w:val="0"/>
          <w:numId w:val="7"/>
        </w:numPr>
        <w:spacing w:before="120" w:line="240" w:lineRule="auto"/>
        <w:rPr>
          <w:color w:val="auto"/>
          <w:sz w:val="24"/>
        </w:rPr>
      </w:pPr>
      <w:r>
        <w:rPr>
          <w:color w:val="auto"/>
          <w:sz w:val="24"/>
        </w:rPr>
        <w:t xml:space="preserve">potrzebę aktualizacji zezwoleń w związku z okresowością ich trwania, </w:t>
      </w:r>
    </w:p>
    <w:p w:rsidR="002D348A" w:rsidRDefault="002D348A" w:rsidP="00970CB0">
      <w:pPr>
        <w:pStyle w:val="Akapitzlist"/>
        <w:numPr>
          <w:ilvl w:val="0"/>
          <w:numId w:val="7"/>
        </w:numPr>
        <w:spacing w:before="120" w:line="240" w:lineRule="auto"/>
        <w:rPr>
          <w:color w:val="auto"/>
          <w:sz w:val="24"/>
        </w:rPr>
      </w:pPr>
      <w:r>
        <w:rPr>
          <w:color w:val="auto"/>
          <w:sz w:val="24"/>
        </w:rPr>
        <w:t>potrzebę aktualizacji wiedzy pracowników w związku ze zmianami prawa, przepisów</w:t>
      </w:r>
      <w:r w:rsidR="009E3749">
        <w:rPr>
          <w:color w:val="auto"/>
          <w:sz w:val="24"/>
        </w:rPr>
        <w:t> </w:t>
      </w:r>
      <w:r>
        <w:rPr>
          <w:color w:val="auto"/>
          <w:sz w:val="24"/>
        </w:rPr>
        <w:t xml:space="preserve">itp. </w:t>
      </w:r>
    </w:p>
    <w:p w:rsidR="002D348A" w:rsidRDefault="002D348A" w:rsidP="00970CB0">
      <w:pPr>
        <w:pStyle w:val="Akapitzlist"/>
        <w:numPr>
          <w:ilvl w:val="0"/>
          <w:numId w:val="7"/>
        </w:numPr>
        <w:spacing w:before="120" w:line="240" w:lineRule="auto"/>
        <w:rPr>
          <w:color w:val="auto"/>
          <w:sz w:val="24"/>
        </w:rPr>
      </w:pPr>
      <w:r>
        <w:rPr>
          <w:color w:val="auto"/>
          <w:sz w:val="24"/>
        </w:rPr>
        <w:t xml:space="preserve">potrzebę samorozwoju pracowników. </w:t>
      </w:r>
    </w:p>
    <w:p w:rsidR="00715F0F" w:rsidRDefault="00D72F09" w:rsidP="002D348A">
      <w:pPr>
        <w:spacing w:before="120" w:line="240" w:lineRule="auto"/>
        <w:rPr>
          <w:color w:val="auto"/>
          <w:sz w:val="24"/>
        </w:rPr>
      </w:pPr>
      <w:r>
        <w:rPr>
          <w:color w:val="auto"/>
          <w:sz w:val="24"/>
        </w:rPr>
        <w:t>Oferowane przez Krajowy Fundusz Szkoleniowy formy wsparcia i jego zakres niemal w pełni zaspokajał potrzeby przedsiębiorcó</w:t>
      </w:r>
      <w:r w:rsidR="00587A7A">
        <w:rPr>
          <w:color w:val="auto"/>
          <w:sz w:val="24"/>
        </w:rPr>
        <w:t xml:space="preserve">w. </w:t>
      </w:r>
      <w:r w:rsidR="002D15A4">
        <w:rPr>
          <w:color w:val="auto"/>
          <w:sz w:val="24"/>
        </w:rPr>
        <w:t xml:space="preserve">Pracodawcy bardzo wysoko oceniają stopień zaspokojenia ich potrzeb podkreślając jednocześnie, że KFS w ogóle umożliwił im ich realizację bez ponoszenia całościowych kosztów np. szkoleń i kursów, które są dla przedsiębiorców dużym obciążeniem finansowym i nie zawsze firma jest w stanie opłacić pracownikom potrzebne szkolenia/kursy/studia/egzaminy. Sam fakt istnienia Krajowego Funduszu Szkoleniowego jest odpowiedzią na podstawową potrzebę przedsiębiorców – potrzebę rozwoju, a jednocześnie jest odpowiedzią na podstawową barierę w zaspokajaniu tej potrzeby – kwestię finansowych możliwości przedsiębiorców. </w:t>
      </w:r>
      <w:r w:rsidR="000E68E6">
        <w:rPr>
          <w:color w:val="auto"/>
          <w:sz w:val="24"/>
        </w:rPr>
        <w:t>Dzię</w:t>
      </w:r>
      <w:r w:rsidR="00715F0F">
        <w:rPr>
          <w:color w:val="auto"/>
          <w:sz w:val="24"/>
        </w:rPr>
        <w:t>ki dofinansowaniu z </w:t>
      </w:r>
      <w:r w:rsidR="000E68E6">
        <w:rPr>
          <w:color w:val="auto"/>
          <w:sz w:val="24"/>
        </w:rPr>
        <w:t xml:space="preserve">KFS przedsiębiorcy znacząco obniżyli koszty szkolenia pracowników i mogli wysłać na nie większą liczbę pracowników. </w:t>
      </w:r>
    </w:p>
    <w:p w:rsidR="000E68E6" w:rsidRDefault="00F40A15" w:rsidP="002D348A">
      <w:pPr>
        <w:spacing w:before="120" w:line="240" w:lineRule="auto"/>
        <w:rPr>
          <w:color w:val="auto"/>
          <w:sz w:val="24"/>
        </w:rPr>
      </w:pPr>
      <w:r>
        <w:rPr>
          <w:color w:val="auto"/>
          <w:sz w:val="24"/>
        </w:rPr>
        <w:t xml:space="preserve">Zarówno pracodawcy, jaki i pracownicy korzystających z form wsparcia byli z nich zadowoleni. Najczęściej korzystano z kursów/szkoleń, w nieco mniejszym zakresie zaś ze studiów podyplomowych. Egzaminy oraz badania lekarskie i/lub psychologiczne </w:t>
      </w:r>
      <w:r w:rsidR="00620082">
        <w:rPr>
          <w:color w:val="auto"/>
          <w:sz w:val="24"/>
        </w:rPr>
        <w:t xml:space="preserve">cieszyły się dużo mniejszym zainteresowaniem. Przedsiębiorcy stawiali więc na formy wsparcia, które w największym stopniu rozwijają kompetencje pracowników, a które w największym stopniu odpowiadały na skonkretyzowane potrzeby pracodawcy. Katalog dostępnych kursów i szkoleń był bardzo szeroki i w większości przypadków </w:t>
      </w:r>
      <w:r w:rsidR="00367AD1">
        <w:rPr>
          <w:color w:val="auto"/>
          <w:sz w:val="24"/>
        </w:rPr>
        <w:t xml:space="preserve">zaspokajał oczekiwania przedsiębiorców. Jedynie w przypadku wysokospecjalistycznych </w:t>
      </w:r>
      <w:r w:rsidR="00011AF9">
        <w:rPr>
          <w:color w:val="auto"/>
          <w:sz w:val="24"/>
        </w:rPr>
        <w:t xml:space="preserve">szkoleń i kursów wskazywano na trudności ze zgromadzeniem odpowiedniej liczby chętnych uczestników do utworzenia grupy. </w:t>
      </w:r>
    </w:p>
    <w:p w:rsidR="002C2A4C" w:rsidRDefault="002C2A4C" w:rsidP="002D348A">
      <w:pPr>
        <w:spacing w:before="120" w:line="240" w:lineRule="auto"/>
        <w:rPr>
          <w:color w:val="auto"/>
          <w:sz w:val="24"/>
        </w:rPr>
      </w:pPr>
      <w:r>
        <w:rPr>
          <w:color w:val="auto"/>
          <w:sz w:val="24"/>
        </w:rPr>
        <w:lastRenderedPageBreak/>
        <w:t xml:space="preserve">Istotnym atutem dla przedsiębiorców </w:t>
      </w:r>
      <w:r w:rsidR="009E3749">
        <w:rPr>
          <w:color w:val="auto"/>
          <w:sz w:val="24"/>
        </w:rPr>
        <w:t>była</w:t>
      </w:r>
      <w:r>
        <w:rPr>
          <w:color w:val="auto"/>
          <w:sz w:val="24"/>
        </w:rPr>
        <w:t xml:space="preserve"> możliwość osobistego wyboru firmy szkoleniowej</w:t>
      </w:r>
      <w:r w:rsidR="007B34EE">
        <w:rPr>
          <w:color w:val="auto"/>
          <w:sz w:val="24"/>
        </w:rPr>
        <w:t xml:space="preserve">. Bazując na własnych doświadczeniach oraz referencjach przedsiębiorca mógł osobiście zdecydować oferta, której firmy jest dla niego najkorzystniejsza, nie tylko pod kątem ceny za usługę, ale też zakresu i jakości szkolenia. </w:t>
      </w:r>
    </w:p>
    <w:p w:rsidR="000F1221" w:rsidRDefault="000F1221" w:rsidP="002D348A">
      <w:pPr>
        <w:spacing w:before="120" w:line="240" w:lineRule="auto"/>
        <w:rPr>
          <w:color w:val="auto"/>
          <w:sz w:val="24"/>
        </w:rPr>
      </w:pPr>
      <w:r>
        <w:rPr>
          <w:color w:val="auto"/>
          <w:sz w:val="24"/>
        </w:rPr>
        <w:t xml:space="preserve">Dzięki wsparciu otrzymanemu z KFS pracownicy zdobyli nową lub zaktualizowali posiadaną wiedzę, nabyli nowych umiejętności i kompetencji, które w dużej mierze są wykorzystywane w praktyce podczas świadczenia przez nich pracy. Świadczy to o dużej użyteczności nabytych kompetencji, a poprzez to także o użyteczność wsparcia Krajowego Funduszu Szkoleniowego dla przedsiębiorców. </w:t>
      </w:r>
    </w:p>
    <w:p w:rsidR="000F1221" w:rsidRDefault="000F1221" w:rsidP="002D348A">
      <w:pPr>
        <w:spacing w:before="120" w:line="240" w:lineRule="auto"/>
        <w:rPr>
          <w:color w:val="auto"/>
          <w:sz w:val="24"/>
        </w:rPr>
      </w:pPr>
      <w:r>
        <w:rPr>
          <w:color w:val="auto"/>
          <w:sz w:val="24"/>
        </w:rPr>
        <w:t xml:space="preserve">O efektywności otrzymanego wsparcia świadczą z kolei wskazywane przez przedstawicieli firm i instytucji rezultaty, w postaci poprawy jakości pracy pracowników, jej usprawnienia oraz uzyskanie lepszych rezultatów z niej. </w:t>
      </w:r>
      <w:r w:rsidR="007C1BA1">
        <w:rPr>
          <w:color w:val="auto"/>
          <w:sz w:val="24"/>
        </w:rPr>
        <w:t xml:space="preserve">Na pojawienie się tych aspektów w efekcie skorzystania ze wsparcia w ramach KFS wskazało ponad 60% badanych. A dodatkowo ponad połowa uczestników badania wskazała, że ich firmie wsparcie KFS pozwoliło na wzrost wydajności pracy. </w:t>
      </w:r>
      <w:r w:rsidR="008912B0">
        <w:rPr>
          <w:color w:val="auto"/>
          <w:sz w:val="24"/>
        </w:rPr>
        <w:t xml:space="preserve">Dane te pokazują, że otrzymane wsparcie w znaczącym stopniu wpływa na funkcjonowanie przedsiębiorstw, że jest ono potrzebne i niezbędne firmom, aby mogły dążyć do rozwoju. </w:t>
      </w:r>
    </w:p>
    <w:p w:rsidR="00A32473" w:rsidRDefault="00434F93" w:rsidP="002D348A">
      <w:pPr>
        <w:spacing w:before="120" w:line="240" w:lineRule="auto"/>
        <w:rPr>
          <w:color w:val="auto"/>
          <w:sz w:val="24"/>
        </w:rPr>
      </w:pPr>
      <w:r>
        <w:rPr>
          <w:color w:val="auto"/>
          <w:sz w:val="24"/>
        </w:rPr>
        <w:t>Ponadto blisko połowa przedsiębiorców (48,1%) wiąże poprawę wyników firmy z otrzymanym wsparciem z Krajowego Funduszu Szkoleniowego</w:t>
      </w:r>
      <w:r w:rsidR="00453B03">
        <w:rPr>
          <w:color w:val="auto"/>
          <w:sz w:val="24"/>
        </w:rPr>
        <w:t>, a ponad 30% badanych deklaruje, że wparcie to miało wpływ na poszerzenie działalności firmy oraz skrócenie średniego czasu obsługi klienta. Blisko 30% badanych dzięki otrzymanemu wsparciu z KFS wprowadziła nowe produkty/usługi, a 26,5% dostrzegła wzrost ilości klientów. Dane te wskazują, że</w:t>
      </w:r>
      <w:r w:rsidR="00EB47D0">
        <w:rPr>
          <w:color w:val="auto"/>
          <w:sz w:val="24"/>
        </w:rPr>
        <w:t xml:space="preserve"> </w:t>
      </w:r>
      <w:r w:rsidR="00545BF2">
        <w:rPr>
          <w:color w:val="auto"/>
          <w:sz w:val="24"/>
        </w:rPr>
        <w:t xml:space="preserve">pomoc </w:t>
      </w:r>
      <w:r w:rsidR="00A32473">
        <w:rPr>
          <w:color w:val="auto"/>
          <w:sz w:val="24"/>
        </w:rPr>
        <w:t>o</w:t>
      </w:r>
      <w:r w:rsidR="00545BF2">
        <w:rPr>
          <w:color w:val="auto"/>
          <w:sz w:val="24"/>
        </w:rPr>
        <w:t xml:space="preserve">ferowana w ramach KFS pozwala przedsiębiorcom nie tylko na usprawnienie pracy firmy, ale przynosi również wymierne rezultaty. Wskazuje to na efektywność otrzymanego wsparcia. </w:t>
      </w:r>
    </w:p>
    <w:p w:rsidR="00DF138B" w:rsidRDefault="00DB750B" w:rsidP="002D348A">
      <w:pPr>
        <w:spacing w:before="120" w:line="240" w:lineRule="auto"/>
        <w:rPr>
          <w:color w:val="auto"/>
          <w:sz w:val="24"/>
        </w:rPr>
      </w:pPr>
      <w:r>
        <w:rPr>
          <w:color w:val="auto"/>
          <w:sz w:val="24"/>
        </w:rPr>
        <w:t>O wysokiej ocenie otrzymanego wsparcia świadczą nie tylko deklarowane osiągnięte efekty, ale także otwartość na polecanie skorzystania ze wsparcia KFS innym przedstawicielom firm i </w:t>
      </w:r>
      <w:r w:rsidR="00DF138B">
        <w:rPr>
          <w:color w:val="auto"/>
          <w:sz w:val="24"/>
        </w:rPr>
        <w:t xml:space="preserve">instytucji – a przedsiębiorcy, którzy skorzystali ze wsparcia KFS w 2018 roku są gotowi polecać skorzystanie z niego innym podmiotom. Sami również w dużej mierze są zainteresowani korzystaniem z tego wsparcia w przyszłości. </w:t>
      </w:r>
    </w:p>
    <w:p w:rsidR="00136144" w:rsidRDefault="00DF138B" w:rsidP="002D348A">
      <w:pPr>
        <w:spacing w:before="120" w:line="240" w:lineRule="auto"/>
        <w:rPr>
          <w:color w:val="auto"/>
          <w:sz w:val="24"/>
        </w:rPr>
      </w:pPr>
      <w:r>
        <w:rPr>
          <w:color w:val="auto"/>
          <w:sz w:val="24"/>
        </w:rPr>
        <w:t xml:space="preserve">Reasumując należy podkreślić, że wyniki badania jednoznacznie wskazują na wysoką efektywność </w:t>
      </w:r>
      <w:r w:rsidR="006D6AC8" w:rsidRPr="006D6AC8">
        <w:rPr>
          <w:color w:val="auto"/>
          <w:sz w:val="24"/>
        </w:rPr>
        <w:t>wsparcia udzielonego ze środków Krajoweg</w:t>
      </w:r>
      <w:r w:rsidR="00A32473">
        <w:rPr>
          <w:color w:val="auto"/>
          <w:sz w:val="24"/>
        </w:rPr>
        <w:t>o Funduszu Szkoleniowego w 2018 </w:t>
      </w:r>
      <w:r w:rsidR="006D6AC8" w:rsidRPr="006D6AC8">
        <w:rPr>
          <w:color w:val="auto"/>
          <w:sz w:val="24"/>
        </w:rPr>
        <w:t>roku</w:t>
      </w:r>
      <w:r w:rsidR="006D6AC8">
        <w:rPr>
          <w:color w:val="auto"/>
          <w:sz w:val="24"/>
        </w:rPr>
        <w:t xml:space="preserve"> lubuskim przedsiębiorcom. Odpowiedzi i oceny podmiotów uczestniczą</w:t>
      </w:r>
      <w:r w:rsidR="00A32473">
        <w:rPr>
          <w:color w:val="auto"/>
          <w:sz w:val="24"/>
        </w:rPr>
        <w:t>cych w </w:t>
      </w:r>
      <w:r w:rsidR="006D6AC8">
        <w:rPr>
          <w:color w:val="auto"/>
          <w:sz w:val="24"/>
        </w:rPr>
        <w:t xml:space="preserve">badaniu, które z tego wsparcia skorzystały są bardzo pozytywne, a ilość i odsetek </w:t>
      </w:r>
      <w:r w:rsidR="00315008">
        <w:rPr>
          <w:color w:val="auto"/>
          <w:sz w:val="24"/>
        </w:rPr>
        <w:t>wskazań na osiągnięte rezultaty otrzymanego wsparcia ukazują skalę jego użyteczności i efektywności. Wsparcie z Krajowego Funduszu Szkoleniowego jest niezwykle pomocne w dążeniu do poprawy funkcjonowania przedsiębiorstw, ich dążenia do rozwoju i podnoszenia konkurencyjności na rynku oraz dopasowywania się do potrzeb i oczekiwań potencjalnych klientów. Przedsiębiorcy zdają sobie sprawę z własnych trudności (finansowych, kadrowych) i mają świadomość swoich potrzeb oraz sposobów ich zaspokojenia, często jedyne czego potrzebują to właśnie odpowiedni</w:t>
      </w:r>
      <w:r w:rsidR="00A32473">
        <w:rPr>
          <w:color w:val="auto"/>
          <w:sz w:val="24"/>
        </w:rPr>
        <w:t>e</w:t>
      </w:r>
      <w:r w:rsidR="00315008">
        <w:rPr>
          <w:color w:val="auto"/>
          <w:sz w:val="24"/>
        </w:rPr>
        <w:t xml:space="preserve"> wsparcie, głównie finansowe, które umożliwi im realizowanie własnej wizji rozwoju przedsiębiorstwa. Samo wsparcia z KFS nie byłoby tak skuteczne, gdyby nie umiejętne korzystanie z niego prze</w:t>
      </w:r>
      <w:r w:rsidR="00A32473">
        <w:rPr>
          <w:color w:val="auto"/>
          <w:sz w:val="24"/>
        </w:rPr>
        <w:t>z</w:t>
      </w:r>
      <w:r w:rsidR="00315008">
        <w:rPr>
          <w:color w:val="auto"/>
          <w:sz w:val="24"/>
        </w:rPr>
        <w:t xml:space="preserve"> podmioty doskonale znające swoje potrzeby i nastawione na realizację konkretnych celów. </w:t>
      </w:r>
    </w:p>
    <w:p w:rsidR="00B9570E" w:rsidRDefault="00B9570E" w:rsidP="00B9570E">
      <w:pPr>
        <w:pStyle w:val="Nagwek1"/>
        <w:numPr>
          <w:ilvl w:val="0"/>
          <w:numId w:val="0"/>
        </w:numPr>
        <w:suppressAutoHyphens w:val="0"/>
        <w:spacing w:before="120" w:after="120" w:line="240" w:lineRule="auto"/>
        <w:jc w:val="left"/>
      </w:pPr>
      <w:r>
        <w:rPr>
          <w:color w:val="auto"/>
          <w:sz w:val="24"/>
        </w:rPr>
        <w:br w:type="column"/>
      </w:r>
      <w:bookmarkStart w:id="23" w:name="_Toc22557910"/>
      <w:r>
        <w:lastRenderedPageBreak/>
        <w:t>VI. Aneks</w:t>
      </w:r>
      <w:bookmarkEnd w:id="23"/>
      <w:r w:rsidR="00EB47D0">
        <w:t xml:space="preserve"> </w:t>
      </w:r>
    </w:p>
    <w:p w:rsidR="00EE0496" w:rsidRPr="00EE0496" w:rsidRDefault="00EE0496" w:rsidP="00EE0496">
      <w:pPr>
        <w:shd w:val="clear" w:color="auto" w:fill="002D5B"/>
        <w:suppressAutoHyphens w:val="0"/>
        <w:spacing w:before="120" w:line="240" w:lineRule="auto"/>
        <w:jc w:val="center"/>
        <w:rPr>
          <w:rFonts w:asciiTheme="minorHAnsi" w:eastAsia="Calibri" w:hAnsiTheme="minorHAnsi" w:cstheme="minorHAnsi"/>
          <w:b/>
          <w:color w:val="auto"/>
          <w:sz w:val="24"/>
          <w:szCs w:val="22"/>
          <w:lang w:eastAsia="en-US"/>
        </w:rPr>
      </w:pPr>
      <w:r w:rsidRPr="00EE0496">
        <w:rPr>
          <w:rFonts w:asciiTheme="minorHAnsi" w:eastAsia="Calibri" w:hAnsiTheme="minorHAnsi" w:cstheme="minorHAnsi"/>
          <w:b/>
          <w:color w:val="auto"/>
          <w:sz w:val="24"/>
          <w:szCs w:val="22"/>
          <w:lang w:eastAsia="en-US"/>
        </w:rPr>
        <w:t>Kwestionariusz CATI/CAWI/CAPI/PAPI</w:t>
      </w:r>
    </w:p>
    <w:tbl>
      <w:tblPr>
        <w:tblStyle w:val="Tabela-Siatka1"/>
        <w:tblW w:w="0" w:type="auto"/>
        <w:tblLook w:val="04A0" w:firstRow="1" w:lastRow="0" w:firstColumn="1" w:lastColumn="0" w:noHBand="0" w:noVBand="1"/>
        <w:tblCaption w:val="Wstęp do ankiety lub wywiadu"/>
      </w:tblPr>
      <w:tblGrid>
        <w:gridCol w:w="4605"/>
        <w:gridCol w:w="4605"/>
      </w:tblGrid>
      <w:tr w:rsidR="00EE0496" w:rsidRPr="00EE0496" w:rsidTr="00E466DD">
        <w:trPr>
          <w:tblHeader/>
        </w:trPr>
        <w:tc>
          <w:tcPr>
            <w:tcW w:w="4605" w:type="dxa"/>
          </w:tcPr>
          <w:p w:rsidR="00EE0496" w:rsidRPr="00EE0496" w:rsidRDefault="00EE0496" w:rsidP="00EE0496">
            <w:pPr>
              <w:suppressAutoHyphens w:val="0"/>
              <w:spacing w:before="120" w:line="240" w:lineRule="auto"/>
              <w:jc w:val="center"/>
              <w:rPr>
                <w:rFonts w:eastAsia="Calibri" w:cs="Times New Roman"/>
                <w:color w:val="000000"/>
                <w:sz w:val="20"/>
                <w:szCs w:val="20"/>
                <w:lang w:eastAsia="en-US"/>
              </w:rPr>
            </w:pPr>
            <w:r w:rsidRPr="00EE0496">
              <w:rPr>
                <w:rFonts w:eastAsia="Calibri" w:cs="Times New Roman"/>
                <w:color w:val="FF0000"/>
                <w:sz w:val="20"/>
                <w:szCs w:val="20"/>
                <w:lang w:eastAsia="en-US"/>
              </w:rPr>
              <w:t>Wstęp do narzędzia dla techniki CAWI</w:t>
            </w:r>
            <w:r w:rsidRPr="00EE0496">
              <w:rPr>
                <w:rFonts w:eastAsia="Calibri" w:cs="Times New Roman"/>
                <w:color w:val="000000"/>
                <w:sz w:val="20"/>
                <w:szCs w:val="20"/>
                <w:lang w:eastAsia="en-US"/>
              </w:rPr>
              <w:t>]</w:t>
            </w:r>
          </w:p>
        </w:tc>
        <w:tc>
          <w:tcPr>
            <w:tcW w:w="4605" w:type="dxa"/>
          </w:tcPr>
          <w:p w:rsidR="00EE0496" w:rsidRPr="00EE0496" w:rsidRDefault="00EE0496" w:rsidP="00EE0496">
            <w:pPr>
              <w:suppressAutoHyphens w:val="0"/>
              <w:spacing w:before="120" w:line="240" w:lineRule="auto"/>
              <w:jc w:val="center"/>
              <w:rPr>
                <w:rFonts w:eastAsia="Calibri" w:cs="Times New Roman"/>
                <w:color w:val="000000"/>
                <w:sz w:val="22"/>
                <w:szCs w:val="22"/>
                <w:lang w:eastAsia="en-US"/>
              </w:rPr>
            </w:pPr>
            <w:r w:rsidRPr="00EE0496">
              <w:rPr>
                <w:rFonts w:eastAsia="Calibri" w:cs="Times New Roman"/>
                <w:color w:val="FF0000"/>
                <w:sz w:val="20"/>
                <w:szCs w:val="22"/>
                <w:lang w:eastAsia="en-US"/>
              </w:rPr>
              <w:t>Wstęp do narzędzia dla techniki CATI,</w:t>
            </w:r>
            <w:r w:rsidRPr="00EE0496">
              <w:rPr>
                <w:rFonts w:eastAsia="Calibri" w:cs="Times New Roman"/>
                <w:color w:val="auto"/>
                <w:sz w:val="20"/>
                <w:szCs w:val="22"/>
                <w:lang w:eastAsia="pl-PL"/>
              </w:rPr>
              <w:t xml:space="preserve"> </w:t>
            </w:r>
            <w:r w:rsidRPr="00EE0496">
              <w:rPr>
                <w:rFonts w:eastAsia="Calibri" w:cs="Times New Roman"/>
                <w:color w:val="FF0000"/>
                <w:sz w:val="20"/>
                <w:szCs w:val="22"/>
                <w:lang w:eastAsia="en-US"/>
              </w:rPr>
              <w:t>CAPI lub PAPI</w:t>
            </w:r>
          </w:p>
        </w:tc>
      </w:tr>
      <w:tr w:rsidR="00EE0496" w:rsidRPr="00EE0496" w:rsidTr="00E466DD">
        <w:tc>
          <w:tcPr>
            <w:tcW w:w="4605" w:type="dxa"/>
          </w:tcPr>
          <w:p w:rsidR="00EE0496" w:rsidRPr="00EE0496" w:rsidRDefault="00EE0496" w:rsidP="00EE0496">
            <w:pPr>
              <w:suppressAutoHyphens w:val="0"/>
              <w:spacing w:before="120" w:line="240" w:lineRule="auto"/>
              <w:rPr>
                <w:rFonts w:eastAsia="Calibri" w:cs="Times New Roman"/>
                <w:color w:val="000000"/>
                <w:sz w:val="22"/>
                <w:szCs w:val="22"/>
                <w:lang w:eastAsia="en-US"/>
              </w:rPr>
            </w:pPr>
            <w:r w:rsidRPr="00EE0496">
              <w:rPr>
                <w:rFonts w:eastAsia="Calibri" w:cs="Times New Roman"/>
                <w:bCs/>
                <w:iCs/>
                <w:color w:val="000000"/>
                <w:sz w:val="22"/>
                <w:szCs w:val="22"/>
                <w:lang w:eastAsia="en-US"/>
              </w:rPr>
              <w:t xml:space="preserve">Szanowni Państwo, jesteśmy instytutem badawczym ASM Centrum Badań i Analiz Rynku. Obecnie realizujemy dla Wojewódzkiego Urzędu Pracy w Zielonej Górze </w:t>
            </w:r>
            <w:r w:rsidRPr="00EE0496">
              <w:rPr>
                <w:rFonts w:eastAsia="Calibri" w:cs="Times New Roman"/>
                <w:b/>
                <w:bCs/>
                <w:i/>
                <w:iCs/>
                <w:color w:val="000000"/>
                <w:sz w:val="22"/>
                <w:szCs w:val="22"/>
                <w:lang w:eastAsia="en-US"/>
              </w:rPr>
              <w:t>Badanie efektywności wsparcia udzielonego ze środków Krajowego Funduszu Szkoleniowego w 2018 roku</w:t>
            </w:r>
            <w:r w:rsidRPr="00EE0496">
              <w:rPr>
                <w:rFonts w:eastAsia="Calibri" w:cs="Times New Roman"/>
                <w:bCs/>
                <w:iCs/>
                <w:color w:val="000000"/>
                <w:sz w:val="22"/>
                <w:szCs w:val="22"/>
                <w:lang w:eastAsia="en-US"/>
              </w:rPr>
              <w:t>. W związku z tym, że Pana(i) przedsiębiorstwo skorzystało z takie wsparcia, zapraszam Pana/ią do udziału w badaniu.</w:t>
            </w:r>
          </w:p>
          <w:p w:rsidR="00EE0496" w:rsidRPr="00EE0496" w:rsidRDefault="00EE0496" w:rsidP="00EE0496">
            <w:pPr>
              <w:suppressAutoHyphens w:val="0"/>
              <w:spacing w:before="120" w:line="240" w:lineRule="auto"/>
              <w:rPr>
                <w:rFonts w:eastAsia="Calibri" w:cs="Times New Roman"/>
                <w:color w:val="0F243E"/>
                <w:sz w:val="20"/>
                <w:szCs w:val="20"/>
                <w:lang w:eastAsia="en-US"/>
              </w:rPr>
            </w:pPr>
            <w:r w:rsidRPr="00EE0496">
              <w:rPr>
                <w:rFonts w:eastAsia="Calibri" w:cs="Times New Roman"/>
                <w:color w:val="auto"/>
                <w:sz w:val="22"/>
                <w:szCs w:val="22"/>
                <w:lang w:eastAsia="en-US"/>
              </w:rPr>
              <w:t xml:space="preserve">Zapewniamy, że Pana/i wypowiedzi są całkowicie poufne i będą prezentowane jedynie w zbiorczych statystykach z badania, bez możliwości powiązania ich z konkretną osobą. Wypełnianie kwestionariusza powinno potrwać około 5 minut. Jeśli wyraża Pan/i zgodę na udział w badaniu, </w:t>
            </w:r>
            <w:r w:rsidRPr="00EE0496">
              <w:rPr>
                <w:rFonts w:eastAsia="Calibri" w:cs="Times New Roman"/>
                <w:b/>
                <w:color w:val="auto"/>
                <w:sz w:val="22"/>
                <w:szCs w:val="22"/>
                <w:lang w:eastAsia="en-US"/>
              </w:rPr>
              <w:t>proszę kliknąć w poniższy link</w:t>
            </w:r>
            <w:r w:rsidRPr="00EE0496">
              <w:rPr>
                <w:rFonts w:eastAsia="Calibri" w:cs="Times New Roman"/>
                <w:color w:val="auto"/>
                <w:sz w:val="22"/>
                <w:szCs w:val="22"/>
                <w:lang w:eastAsia="en-US"/>
              </w:rPr>
              <w:t>.</w:t>
            </w:r>
          </w:p>
        </w:tc>
        <w:tc>
          <w:tcPr>
            <w:tcW w:w="4605" w:type="dxa"/>
          </w:tcPr>
          <w:p w:rsidR="00EE0496" w:rsidRPr="00EE0496" w:rsidRDefault="00EE0496" w:rsidP="00EE0496">
            <w:pPr>
              <w:suppressAutoHyphens w:val="0"/>
              <w:spacing w:before="120" w:line="240" w:lineRule="auto"/>
              <w:rPr>
                <w:rFonts w:eastAsia="Calibri" w:cs="Times New Roman"/>
                <w:color w:val="000000"/>
                <w:sz w:val="22"/>
                <w:szCs w:val="22"/>
                <w:lang w:eastAsia="en-US"/>
              </w:rPr>
            </w:pPr>
            <w:r w:rsidRPr="00EE0496">
              <w:rPr>
                <w:rFonts w:eastAsia="Calibri" w:cs="Times New Roman"/>
                <w:bCs/>
                <w:iCs/>
                <w:color w:val="000000"/>
                <w:sz w:val="22"/>
                <w:szCs w:val="22"/>
                <w:lang w:eastAsia="en-US"/>
              </w:rPr>
              <w:t xml:space="preserve">Dzień dobry, nazywam się …………….. i jestem ankieterką/ ankieterem instytutu badawczego ASM Centrum Badań i Analiz Rynku. Obecnie realizujemy dla Wojewódzkiego Urzędu Pracy w Zielonej Górze </w:t>
            </w:r>
            <w:r w:rsidRPr="00EE0496">
              <w:rPr>
                <w:rFonts w:eastAsia="Calibri" w:cs="Times New Roman"/>
                <w:b/>
                <w:bCs/>
                <w:i/>
                <w:iCs/>
                <w:color w:val="000000"/>
                <w:sz w:val="22"/>
                <w:szCs w:val="22"/>
                <w:lang w:eastAsia="en-US"/>
              </w:rPr>
              <w:t>Badanie efektywności wsparcia udzielonego ze środków Krajowego Funduszu Szkoleniowego w 2018 roku</w:t>
            </w:r>
            <w:r w:rsidRPr="00EE0496">
              <w:rPr>
                <w:rFonts w:eastAsia="Calibri" w:cs="Times New Roman"/>
                <w:bCs/>
                <w:iCs/>
                <w:color w:val="000000"/>
                <w:sz w:val="22"/>
                <w:szCs w:val="22"/>
                <w:lang w:eastAsia="en-US"/>
              </w:rPr>
              <w:t>. W związku z tym, że Pana(i) przedsiębiorstwo skorzystało z takie wsparcia, zapraszam Pana/ią do udziału w badaniu.</w:t>
            </w:r>
          </w:p>
          <w:p w:rsidR="00EE0496" w:rsidRPr="00EE0496" w:rsidRDefault="00EE0496" w:rsidP="00EE0496">
            <w:pPr>
              <w:suppressAutoHyphens w:val="0"/>
              <w:spacing w:before="120" w:line="240" w:lineRule="auto"/>
              <w:rPr>
                <w:rFonts w:eastAsia="Calibri" w:cs="Times New Roman"/>
                <w:color w:val="000000"/>
                <w:sz w:val="22"/>
                <w:szCs w:val="22"/>
                <w:lang w:eastAsia="en-US"/>
              </w:rPr>
            </w:pPr>
            <w:r w:rsidRPr="00EE0496">
              <w:rPr>
                <w:rFonts w:eastAsia="Calibri" w:cs="Times New Roman"/>
                <w:color w:val="000000"/>
                <w:sz w:val="22"/>
                <w:szCs w:val="22"/>
                <w:lang w:eastAsia="en-US"/>
              </w:rPr>
              <w:t xml:space="preserve">Zapewniamy, że Pana/i wypowiedzi są całkowicie poufne i będą prezentowane jedynie w zbiorczych statystykach z badania, bez możliwości powiązania ich z konkretną osobą. Rozmowa powinna </w:t>
            </w:r>
            <w:r w:rsidRPr="00EE0496">
              <w:rPr>
                <w:rFonts w:eastAsia="Calibri" w:cs="Times New Roman"/>
                <w:color w:val="auto"/>
                <w:sz w:val="22"/>
                <w:szCs w:val="22"/>
                <w:lang w:eastAsia="en-US"/>
              </w:rPr>
              <w:t>potrwać około 5 minut</w:t>
            </w:r>
            <w:r w:rsidRPr="00EE0496">
              <w:rPr>
                <w:rFonts w:eastAsia="Calibri" w:cs="Times New Roman"/>
                <w:color w:val="000000"/>
                <w:sz w:val="22"/>
                <w:szCs w:val="22"/>
                <w:lang w:eastAsia="en-US"/>
              </w:rPr>
              <w:t>. Czy wyraża Pan/i zgodę na udział w badaniu?</w:t>
            </w:r>
          </w:p>
        </w:tc>
      </w:tr>
    </w:tbl>
    <w:p w:rsidR="00EE0496" w:rsidRPr="00EE0496" w:rsidRDefault="00EE0496" w:rsidP="00EE0496">
      <w:pPr>
        <w:suppressAutoHyphens w:val="0"/>
        <w:spacing w:before="120" w:line="240" w:lineRule="auto"/>
        <w:rPr>
          <w:rFonts w:asciiTheme="minorHAnsi" w:eastAsia="Calibri" w:hAnsiTheme="minorHAnsi" w:cstheme="minorHAnsi"/>
          <w:color w:val="auto"/>
          <w:sz w:val="22"/>
          <w:szCs w:val="22"/>
          <w:lang w:eastAsia="en-US"/>
        </w:rPr>
      </w:pPr>
      <w:r w:rsidRPr="00EE0496">
        <w:rPr>
          <w:rFonts w:asciiTheme="minorHAnsi" w:eastAsia="Calibri" w:hAnsiTheme="minorHAnsi" w:cstheme="minorHAnsi"/>
          <w:color w:val="FF0000"/>
          <w:sz w:val="22"/>
          <w:szCs w:val="22"/>
          <w:lang w:eastAsia="en-US"/>
        </w:rPr>
        <w:t>[Numer wywiadu/ ankiety]</w:t>
      </w:r>
      <w:r w:rsidRPr="00EE0496">
        <w:rPr>
          <w:rFonts w:asciiTheme="minorHAnsi" w:eastAsia="Calibri" w:hAnsiTheme="minorHAnsi" w:cstheme="minorHAnsi"/>
          <w:color w:val="auto"/>
          <w:sz w:val="22"/>
          <w:szCs w:val="22"/>
          <w:lang w:eastAsia="en-US"/>
        </w:rPr>
        <w:t>: ___</w:t>
      </w:r>
    </w:p>
    <w:p w:rsidR="00EE0496" w:rsidRPr="00EE0496" w:rsidRDefault="00EE0496" w:rsidP="00EE0496">
      <w:pPr>
        <w:shd w:val="clear" w:color="auto" w:fill="002D5B"/>
        <w:suppressAutoHyphens w:val="0"/>
        <w:spacing w:before="120" w:line="240" w:lineRule="auto"/>
        <w:jc w:val="center"/>
        <w:rPr>
          <w:rFonts w:asciiTheme="minorHAnsi" w:eastAsia="Calibri" w:hAnsiTheme="minorHAnsi" w:cstheme="minorHAnsi"/>
          <w:color w:val="auto"/>
          <w:sz w:val="22"/>
          <w:szCs w:val="22"/>
          <w:lang w:eastAsia="en-US"/>
        </w:rPr>
      </w:pPr>
      <w:r w:rsidRPr="00EE0496">
        <w:rPr>
          <w:rFonts w:asciiTheme="minorHAnsi" w:eastAsia="Calibri" w:hAnsiTheme="minorHAnsi" w:cstheme="minorHAnsi"/>
          <w:color w:val="auto"/>
          <w:sz w:val="22"/>
          <w:szCs w:val="22"/>
          <w:lang w:eastAsia="en-US"/>
        </w:rPr>
        <w:t>Pytania kwestionariusze</w:t>
      </w: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W jakim stopniu udzielone wsparcie Krajowego Funduszu Szkoleniowego (KFS) odpowiadało potrzebom firmy? Proszę zaznaczyć odpowiedź na skali, gdzie 0 oznacza – </w:t>
      </w:r>
      <w:r w:rsidRPr="00EE0496">
        <w:rPr>
          <w:rFonts w:asciiTheme="minorHAnsi" w:eastAsia="Calibri" w:hAnsiTheme="minorHAnsi" w:cstheme="minorHAnsi"/>
          <w:i/>
          <w:color w:val="auto"/>
          <w:sz w:val="22"/>
          <w:szCs w:val="22"/>
          <w:lang w:eastAsia="pl-PL"/>
        </w:rPr>
        <w:t>nie odpowiadało potrzebom</w:t>
      </w:r>
      <w:r w:rsidRPr="00EE0496">
        <w:rPr>
          <w:rFonts w:asciiTheme="minorHAnsi" w:eastAsia="Calibri" w:hAnsiTheme="minorHAnsi" w:cstheme="minorHAnsi"/>
          <w:color w:val="auto"/>
          <w:sz w:val="22"/>
          <w:szCs w:val="22"/>
          <w:lang w:eastAsia="pl-PL"/>
        </w:rPr>
        <w:t xml:space="preserve">, zaś 5 – </w:t>
      </w:r>
      <w:r w:rsidRPr="00EE0496">
        <w:rPr>
          <w:rFonts w:asciiTheme="minorHAnsi" w:eastAsia="Calibri" w:hAnsiTheme="minorHAnsi" w:cstheme="minorHAnsi"/>
          <w:i/>
          <w:color w:val="auto"/>
          <w:sz w:val="22"/>
          <w:szCs w:val="22"/>
          <w:lang w:eastAsia="pl-PL"/>
        </w:rPr>
        <w:t>odpowiadało w pełni</w:t>
      </w:r>
      <w:r w:rsidRPr="00EE0496">
        <w:rPr>
          <w:rFonts w:asciiTheme="minorHAnsi" w:eastAsia="Calibri" w:hAnsiTheme="minorHAnsi" w:cstheme="minorHAnsi"/>
          <w:color w:val="auto"/>
          <w:sz w:val="22"/>
          <w:szCs w:val="22"/>
          <w:lang w:eastAsia="pl-PL"/>
        </w:rPr>
        <w:t>.</w:t>
      </w:r>
    </w:p>
    <w:tbl>
      <w:tblPr>
        <w:tblStyle w:val="Tabela-Siatka1"/>
        <w:tblW w:w="9072" w:type="dxa"/>
        <w:jc w:val="center"/>
        <w:tblLook w:val="04A0" w:firstRow="1" w:lastRow="0" w:firstColumn="1" w:lastColumn="0" w:noHBand="0" w:noVBand="1"/>
      </w:tblPr>
      <w:tblGrid>
        <w:gridCol w:w="1063"/>
        <w:gridCol w:w="1063"/>
        <w:gridCol w:w="1063"/>
        <w:gridCol w:w="1063"/>
        <w:gridCol w:w="1063"/>
        <w:gridCol w:w="1064"/>
        <w:gridCol w:w="2693"/>
      </w:tblGrid>
      <w:tr w:rsidR="00EE0496" w:rsidRPr="00EE0496" w:rsidTr="00E466DD">
        <w:trPr>
          <w:jc w:val="center"/>
        </w:trPr>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0</w:t>
            </w:r>
          </w:p>
        </w:tc>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1</w:t>
            </w:r>
          </w:p>
        </w:tc>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2</w:t>
            </w:r>
          </w:p>
        </w:tc>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3</w:t>
            </w:r>
          </w:p>
        </w:tc>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4</w:t>
            </w:r>
          </w:p>
        </w:tc>
        <w:tc>
          <w:tcPr>
            <w:tcW w:w="1064"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5</w:t>
            </w:r>
          </w:p>
        </w:tc>
        <w:tc>
          <w:tcPr>
            <w:tcW w:w="2693" w:type="dxa"/>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18"/>
                <w:szCs w:val="22"/>
                <w:lang w:eastAsia="pl-PL"/>
              </w:rPr>
              <w:t>[Ukryta odpowiedź] Nie wiem, odmawiam odpowiedzi</w:t>
            </w:r>
          </w:p>
        </w:tc>
      </w:tr>
    </w:tbl>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B47D0">
      <w:pPr>
        <w:numPr>
          <w:ilvl w:val="0"/>
          <w:numId w:val="8"/>
        </w:numPr>
        <w:suppressAutoHyphens w:val="0"/>
        <w:spacing w:before="120" w:line="240" w:lineRule="auto"/>
        <w:ind w:left="426" w:hanging="284"/>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W jakim stopniu osoby korzystające były zadowolone ze wsparcia KFS? Proszę zaznaczyć odpowiedź na skali, gdzie 0 oznacza – </w:t>
      </w:r>
      <w:r w:rsidRPr="00EE0496">
        <w:rPr>
          <w:rFonts w:asciiTheme="minorHAnsi" w:eastAsia="Calibri" w:hAnsiTheme="minorHAnsi" w:cstheme="minorHAnsi"/>
          <w:i/>
          <w:color w:val="auto"/>
          <w:sz w:val="22"/>
          <w:szCs w:val="22"/>
          <w:lang w:eastAsia="pl-PL"/>
        </w:rPr>
        <w:t>nie były zadowolone</w:t>
      </w:r>
      <w:r w:rsidRPr="00EE0496">
        <w:rPr>
          <w:rFonts w:asciiTheme="minorHAnsi" w:eastAsia="Calibri" w:hAnsiTheme="minorHAnsi" w:cstheme="minorHAnsi"/>
          <w:color w:val="auto"/>
          <w:sz w:val="22"/>
          <w:szCs w:val="22"/>
          <w:lang w:eastAsia="pl-PL"/>
        </w:rPr>
        <w:t xml:space="preserve">, zaś 5 – </w:t>
      </w:r>
      <w:r w:rsidRPr="00EE0496">
        <w:rPr>
          <w:rFonts w:asciiTheme="minorHAnsi" w:eastAsia="Calibri" w:hAnsiTheme="minorHAnsi" w:cstheme="minorHAnsi"/>
          <w:i/>
          <w:color w:val="auto"/>
          <w:sz w:val="22"/>
          <w:szCs w:val="22"/>
          <w:lang w:eastAsia="pl-PL"/>
        </w:rPr>
        <w:t>były zadowolone w pełni</w:t>
      </w:r>
      <w:r w:rsidRPr="00EE0496">
        <w:rPr>
          <w:rFonts w:asciiTheme="minorHAnsi" w:eastAsia="Calibri" w:hAnsiTheme="minorHAnsi" w:cstheme="minorHAnsi"/>
          <w:color w:val="auto"/>
          <w:sz w:val="22"/>
          <w:szCs w:val="22"/>
          <w:lang w:eastAsia="pl-PL"/>
        </w:rPr>
        <w:t>.</w:t>
      </w:r>
    </w:p>
    <w:tbl>
      <w:tblPr>
        <w:tblStyle w:val="Tabela-Siatka1"/>
        <w:tblW w:w="9072" w:type="dxa"/>
        <w:jc w:val="center"/>
        <w:tblLook w:val="04A0" w:firstRow="1" w:lastRow="0" w:firstColumn="1" w:lastColumn="0" w:noHBand="0" w:noVBand="1"/>
      </w:tblPr>
      <w:tblGrid>
        <w:gridCol w:w="1063"/>
        <w:gridCol w:w="1063"/>
        <w:gridCol w:w="1063"/>
        <w:gridCol w:w="1063"/>
        <w:gridCol w:w="1063"/>
        <w:gridCol w:w="1064"/>
        <w:gridCol w:w="2693"/>
      </w:tblGrid>
      <w:tr w:rsidR="00EE0496" w:rsidRPr="00EE0496" w:rsidTr="00EE0496">
        <w:trPr>
          <w:trHeight w:val="326"/>
          <w:jc w:val="center"/>
        </w:trPr>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0</w:t>
            </w:r>
          </w:p>
        </w:tc>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1</w:t>
            </w:r>
          </w:p>
        </w:tc>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2</w:t>
            </w:r>
          </w:p>
        </w:tc>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3</w:t>
            </w:r>
          </w:p>
        </w:tc>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4</w:t>
            </w:r>
          </w:p>
        </w:tc>
        <w:tc>
          <w:tcPr>
            <w:tcW w:w="1064"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5</w:t>
            </w:r>
          </w:p>
        </w:tc>
        <w:tc>
          <w:tcPr>
            <w:tcW w:w="2693" w:type="dxa"/>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18"/>
                <w:szCs w:val="22"/>
                <w:lang w:eastAsia="pl-PL"/>
              </w:rPr>
              <w:t>[Ukryta odpowiedź] Nie wiem, odmawiam odpowiedzi</w:t>
            </w:r>
          </w:p>
        </w:tc>
      </w:tr>
    </w:tbl>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Z jakiego rodzaju wsparcia Państwo korzystaliście? </w:t>
      </w:r>
      <w:r w:rsidRPr="00EE0496">
        <w:rPr>
          <w:rFonts w:asciiTheme="minorHAnsi" w:eastAsia="Calibri" w:hAnsiTheme="minorHAnsi" w:cstheme="minorHAnsi"/>
          <w:color w:val="FF0000"/>
          <w:sz w:val="22"/>
          <w:szCs w:val="22"/>
          <w:lang w:eastAsia="pl-PL"/>
        </w:rPr>
        <w:t>[można zaznaczyć kilka odpowiedzi]</w:t>
      </w:r>
    </w:p>
    <w:p w:rsidR="00EE0496" w:rsidRPr="00EE0496" w:rsidRDefault="00EE0496" w:rsidP="00EE0496">
      <w:pPr>
        <w:numPr>
          <w:ilvl w:val="0"/>
          <w:numId w:val="9"/>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Kursy</w:t>
      </w:r>
    </w:p>
    <w:p w:rsidR="00EE0496" w:rsidRPr="00EE0496" w:rsidRDefault="00EE0496" w:rsidP="00EE0496">
      <w:pPr>
        <w:numPr>
          <w:ilvl w:val="0"/>
          <w:numId w:val="9"/>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Studia podyplomowe</w:t>
      </w:r>
    </w:p>
    <w:p w:rsidR="00EE0496" w:rsidRPr="00EE0496" w:rsidRDefault="00EE0496" w:rsidP="00EE0496">
      <w:pPr>
        <w:numPr>
          <w:ilvl w:val="0"/>
          <w:numId w:val="9"/>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Egzaminy</w:t>
      </w:r>
    </w:p>
    <w:p w:rsidR="00EE0496" w:rsidRPr="00EE0496" w:rsidRDefault="00EE0496" w:rsidP="00EE0496">
      <w:pPr>
        <w:numPr>
          <w:ilvl w:val="0"/>
          <w:numId w:val="9"/>
        </w:numPr>
        <w:suppressAutoHyphens w:val="0"/>
        <w:spacing w:before="120" w:line="240" w:lineRule="auto"/>
        <w:ind w:left="709" w:hanging="283"/>
        <w:contextualSpacing/>
        <w:jc w:val="left"/>
        <w:rPr>
          <w:rFonts w:asciiTheme="minorHAnsi" w:eastAsia="Calibri" w:hAnsiTheme="minorHAnsi" w:cstheme="minorHAnsi"/>
          <w:i/>
          <w:color w:val="auto"/>
          <w:sz w:val="22"/>
          <w:szCs w:val="22"/>
          <w:lang w:eastAsia="pl-PL"/>
        </w:rPr>
      </w:pPr>
      <w:r w:rsidRPr="00EE0496">
        <w:rPr>
          <w:rFonts w:asciiTheme="minorHAnsi" w:eastAsia="Calibri" w:hAnsiTheme="minorHAnsi" w:cstheme="minorHAnsi"/>
          <w:color w:val="auto"/>
          <w:sz w:val="22"/>
          <w:szCs w:val="22"/>
          <w:lang w:eastAsia="pl-PL"/>
        </w:rPr>
        <w:t xml:space="preserve">Badania lekarskie i/lub psychologiczne </w:t>
      </w:r>
      <w:r w:rsidRPr="00EE0496">
        <w:rPr>
          <w:rFonts w:asciiTheme="minorHAnsi" w:eastAsia="Calibri" w:hAnsiTheme="minorHAnsi" w:cstheme="minorHAnsi"/>
          <w:i/>
          <w:color w:val="auto"/>
          <w:sz w:val="22"/>
          <w:szCs w:val="22"/>
          <w:lang w:eastAsia="pl-PL"/>
        </w:rPr>
        <w:t>(jeżeli jedyna odpowiedź - przejdź do pytania 6)</w:t>
      </w:r>
    </w:p>
    <w:p w:rsidR="00EE0496" w:rsidRPr="00EE0496" w:rsidRDefault="00EE0496" w:rsidP="00EE0496">
      <w:pPr>
        <w:numPr>
          <w:ilvl w:val="0"/>
          <w:numId w:val="9"/>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Ubezpieczenie od następstw nieszczęśliwego wypadku w związku z podjętym kształceniem</w:t>
      </w:r>
    </w:p>
    <w:p w:rsidR="00EE0496" w:rsidRPr="00EE0496" w:rsidRDefault="00EE0496" w:rsidP="00EE0496">
      <w:pPr>
        <w:numPr>
          <w:ilvl w:val="0"/>
          <w:numId w:val="9"/>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[Ukryta odpowiedź] Nie wiem, odmawiam odpowiedzi</w:t>
      </w:r>
    </w:p>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Pr>
          <w:rFonts w:asciiTheme="minorHAnsi" w:eastAsia="Calibri" w:hAnsiTheme="minorHAnsi" w:cstheme="minorHAnsi"/>
          <w:color w:val="auto"/>
          <w:sz w:val="22"/>
          <w:szCs w:val="22"/>
          <w:lang w:eastAsia="pl-PL"/>
        </w:rPr>
        <w:br w:type="column"/>
      </w:r>
      <w:r w:rsidRPr="00EE0496">
        <w:rPr>
          <w:rFonts w:asciiTheme="minorHAnsi" w:eastAsia="Calibri" w:hAnsiTheme="minorHAnsi" w:cstheme="minorHAnsi"/>
          <w:color w:val="auto"/>
          <w:sz w:val="22"/>
          <w:szCs w:val="22"/>
          <w:lang w:eastAsia="pl-PL"/>
        </w:rPr>
        <w:lastRenderedPageBreak/>
        <w:t>Czy uważa Pani/Pan, że dzięki wsparciu ze środków KFS pracownicy firmy podnieśli swoje kompetencje (umiejętności, wiedzę) potrzebne w ich codziennej pracy?</w:t>
      </w:r>
    </w:p>
    <w:p w:rsidR="00EE0496" w:rsidRPr="00EE0496" w:rsidRDefault="00EE0496" w:rsidP="00EE0496">
      <w:pPr>
        <w:numPr>
          <w:ilvl w:val="0"/>
          <w:numId w:val="10"/>
        </w:numPr>
        <w:suppressAutoHyphens w:val="0"/>
        <w:spacing w:before="120" w:line="240" w:lineRule="auto"/>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Tak</w:t>
      </w:r>
    </w:p>
    <w:p w:rsidR="00EE0496" w:rsidRPr="00EE0496" w:rsidRDefault="00EE0496" w:rsidP="00EE0496">
      <w:pPr>
        <w:numPr>
          <w:ilvl w:val="0"/>
          <w:numId w:val="10"/>
        </w:numPr>
        <w:suppressAutoHyphens w:val="0"/>
        <w:spacing w:before="120" w:line="240" w:lineRule="auto"/>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Raczej tak</w:t>
      </w:r>
    </w:p>
    <w:p w:rsidR="00EE0496" w:rsidRPr="00EE0496" w:rsidRDefault="00EE0496" w:rsidP="00EE0496">
      <w:pPr>
        <w:numPr>
          <w:ilvl w:val="0"/>
          <w:numId w:val="10"/>
        </w:numPr>
        <w:suppressAutoHyphens w:val="0"/>
        <w:spacing w:before="120" w:line="240" w:lineRule="auto"/>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Raczej nie</w:t>
      </w:r>
    </w:p>
    <w:p w:rsidR="00EE0496" w:rsidRPr="00EE0496" w:rsidRDefault="00EE0496" w:rsidP="00EE0496">
      <w:pPr>
        <w:numPr>
          <w:ilvl w:val="0"/>
          <w:numId w:val="10"/>
        </w:numPr>
        <w:suppressAutoHyphens w:val="0"/>
        <w:spacing w:before="120" w:line="240" w:lineRule="auto"/>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Nie</w:t>
      </w:r>
    </w:p>
    <w:p w:rsidR="00EE0496" w:rsidRPr="00EE0496" w:rsidRDefault="00EE0496" w:rsidP="00EE0496">
      <w:pPr>
        <w:numPr>
          <w:ilvl w:val="0"/>
          <w:numId w:val="10"/>
        </w:numPr>
        <w:suppressAutoHyphens w:val="0"/>
        <w:spacing w:before="120" w:line="240" w:lineRule="auto"/>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Trudno powiedzieć</w:t>
      </w:r>
    </w:p>
    <w:p w:rsidR="00EE0496" w:rsidRPr="00EE0496" w:rsidRDefault="00EE0496" w:rsidP="00EE0496">
      <w:pPr>
        <w:numPr>
          <w:ilvl w:val="0"/>
          <w:numId w:val="10"/>
        </w:numPr>
        <w:suppressAutoHyphens w:val="0"/>
        <w:spacing w:before="120" w:line="240" w:lineRule="auto"/>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[Ukryta odpowiedź] Nie wiem, odmawiam odpowiedzi</w:t>
      </w:r>
    </w:p>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Czy wiedza, umiejętności i/lub kompetencje nabyte dzięki wsparciu KFS wykorzystywane są w praktyce?</w:t>
      </w:r>
    </w:p>
    <w:p w:rsidR="00EE0496" w:rsidRPr="00EE0496" w:rsidRDefault="00EE0496" w:rsidP="00EE0496">
      <w:pPr>
        <w:numPr>
          <w:ilvl w:val="0"/>
          <w:numId w:val="11"/>
        </w:numPr>
        <w:suppressAutoHyphens w:val="0"/>
        <w:spacing w:before="120" w:line="240" w:lineRule="auto"/>
        <w:ind w:hanging="294"/>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Tak</w:t>
      </w:r>
    </w:p>
    <w:p w:rsidR="00EE0496" w:rsidRPr="00EE0496" w:rsidRDefault="00EE0496" w:rsidP="00EE0496">
      <w:pPr>
        <w:numPr>
          <w:ilvl w:val="0"/>
          <w:numId w:val="11"/>
        </w:numPr>
        <w:suppressAutoHyphens w:val="0"/>
        <w:spacing w:before="120" w:line="240" w:lineRule="auto"/>
        <w:ind w:hanging="294"/>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Raczej tak</w:t>
      </w:r>
    </w:p>
    <w:p w:rsidR="00EE0496" w:rsidRPr="00EE0496" w:rsidRDefault="00EE0496" w:rsidP="00EE0496">
      <w:pPr>
        <w:numPr>
          <w:ilvl w:val="0"/>
          <w:numId w:val="11"/>
        </w:numPr>
        <w:suppressAutoHyphens w:val="0"/>
        <w:spacing w:before="120" w:line="240" w:lineRule="auto"/>
        <w:ind w:hanging="294"/>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Raczej nie</w:t>
      </w:r>
    </w:p>
    <w:p w:rsidR="00EE0496" w:rsidRPr="00EE0496" w:rsidRDefault="00EE0496" w:rsidP="00EE0496">
      <w:pPr>
        <w:numPr>
          <w:ilvl w:val="0"/>
          <w:numId w:val="11"/>
        </w:numPr>
        <w:suppressAutoHyphens w:val="0"/>
        <w:spacing w:before="120" w:line="240" w:lineRule="auto"/>
        <w:ind w:hanging="294"/>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Nie</w:t>
      </w:r>
    </w:p>
    <w:p w:rsidR="00EE0496" w:rsidRPr="00EE0496" w:rsidRDefault="00EE0496" w:rsidP="00EE0496">
      <w:pPr>
        <w:numPr>
          <w:ilvl w:val="0"/>
          <w:numId w:val="11"/>
        </w:numPr>
        <w:suppressAutoHyphens w:val="0"/>
        <w:spacing w:before="120" w:line="240" w:lineRule="auto"/>
        <w:ind w:hanging="294"/>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Trudno powiedzieć</w:t>
      </w:r>
    </w:p>
    <w:p w:rsidR="00EE0496" w:rsidRPr="00EE0496" w:rsidRDefault="00EE0496" w:rsidP="00EE0496">
      <w:pPr>
        <w:numPr>
          <w:ilvl w:val="0"/>
          <w:numId w:val="11"/>
        </w:numPr>
        <w:suppressAutoHyphens w:val="0"/>
        <w:spacing w:before="120" w:line="240" w:lineRule="auto"/>
        <w:ind w:hanging="294"/>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[Ukryta odpowiedź] Nie wiem, odmawiam odpowiedzi</w:t>
      </w:r>
    </w:p>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Wsparcie z KFS pozwoliło na: </w:t>
      </w:r>
      <w:r w:rsidRPr="00EE0496">
        <w:rPr>
          <w:rFonts w:asciiTheme="minorHAnsi" w:eastAsia="Calibri" w:hAnsiTheme="minorHAnsi" w:cstheme="minorHAnsi"/>
          <w:color w:val="FF0000"/>
          <w:sz w:val="22"/>
          <w:szCs w:val="22"/>
          <w:lang w:eastAsia="pl-PL"/>
        </w:rPr>
        <w:t>[można zaznaczyć kilka odpowiedzi]</w:t>
      </w:r>
    </w:p>
    <w:p w:rsidR="00EE0496" w:rsidRPr="00EE0496" w:rsidRDefault="00EE0496" w:rsidP="00EE0496">
      <w:pPr>
        <w:numPr>
          <w:ilvl w:val="0"/>
          <w:numId w:val="12"/>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Poprawienie jakości pracy</w:t>
      </w:r>
    </w:p>
    <w:p w:rsidR="00EE0496" w:rsidRPr="00EE0496" w:rsidRDefault="00EE0496" w:rsidP="00EE0496">
      <w:pPr>
        <w:numPr>
          <w:ilvl w:val="0"/>
          <w:numId w:val="12"/>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Wzrost wydajności pracy</w:t>
      </w:r>
    </w:p>
    <w:p w:rsidR="00EE0496" w:rsidRPr="00EE0496" w:rsidRDefault="00EE0496" w:rsidP="00EE0496">
      <w:pPr>
        <w:numPr>
          <w:ilvl w:val="0"/>
          <w:numId w:val="12"/>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Lepsze wykorzystanie czasu pracy</w:t>
      </w:r>
    </w:p>
    <w:p w:rsidR="00EE0496" w:rsidRPr="00EE0496" w:rsidRDefault="00EE0496" w:rsidP="00EE0496">
      <w:pPr>
        <w:numPr>
          <w:ilvl w:val="0"/>
          <w:numId w:val="12"/>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Uzyskiwanie lepszych rezultatów z pracy</w:t>
      </w:r>
    </w:p>
    <w:p w:rsidR="00EE0496" w:rsidRPr="00EE0496" w:rsidRDefault="00EE0496" w:rsidP="00EE0496">
      <w:pPr>
        <w:numPr>
          <w:ilvl w:val="0"/>
          <w:numId w:val="12"/>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Usprawnienie pracy</w:t>
      </w:r>
    </w:p>
    <w:p w:rsidR="00EE0496" w:rsidRPr="00EE0496" w:rsidRDefault="00EE0496" w:rsidP="00EE0496">
      <w:pPr>
        <w:numPr>
          <w:ilvl w:val="0"/>
          <w:numId w:val="12"/>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Inne – proszę podać, jakie: ___</w:t>
      </w:r>
    </w:p>
    <w:p w:rsidR="00EE0496" w:rsidRPr="00EE0496" w:rsidRDefault="00EE0496" w:rsidP="00EE0496">
      <w:pPr>
        <w:numPr>
          <w:ilvl w:val="0"/>
          <w:numId w:val="12"/>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[Ukryta odpowiedź] Nie wiem, odmawiam odpowiedzi</w:t>
      </w:r>
    </w:p>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Wsparcie z KFS przyczyniło się do: </w:t>
      </w:r>
      <w:r w:rsidRPr="00EE0496">
        <w:rPr>
          <w:rFonts w:asciiTheme="minorHAnsi" w:eastAsia="Calibri" w:hAnsiTheme="minorHAnsi" w:cstheme="minorHAnsi"/>
          <w:color w:val="FF0000"/>
          <w:sz w:val="24"/>
          <w:lang w:eastAsia="pl-PL"/>
        </w:rPr>
        <w:t>[</w:t>
      </w:r>
      <w:r w:rsidRPr="00EE0496">
        <w:rPr>
          <w:rFonts w:asciiTheme="minorHAnsi" w:eastAsia="Calibri" w:hAnsiTheme="minorHAnsi" w:cstheme="minorHAnsi"/>
          <w:color w:val="FF0000"/>
          <w:sz w:val="22"/>
          <w:szCs w:val="22"/>
          <w:lang w:eastAsia="pl-PL"/>
        </w:rPr>
        <w:t>m</w:t>
      </w:r>
      <w:r w:rsidRPr="00EE0496">
        <w:rPr>
          <w:rFonts w:asciiTheme="minorHAnsi" w:eastAsia="Calibri" w:hAnsiTheme="minorHAnsi" w:cstheme="minorHAnsi"/>
          <w:color w:val="FF0000"/>
          <w:sz w:val="24"/>
          <w:lang w:eastAsia="pl-PL"/>
        </w:rPr>
        <w:t>ożna zaznaczyć kilka odpowiedzi]</w:t>
      </w:r>
    </w:p>
    <w:p w:rsidR="00EE0496" w:rsidRPr="00EE0496" w:rsidRDefault="00EE0496" w:rsidP="00EE0496">
      <w:pPr>
        <w:numPr>
          <w:ilvl w:val="0"/>
          <w:numId w:val="16"/>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Wzrostu ilości klientów</w:t>
      </w:r>
    </w:p>
    <w:p w:rsidR="00EE0496" w:rsidRPr="00EE0496" w:rsidRDefault="00EE0496" w:rsidP="00EE0496">
      <w:pPr>
        <w:numPr>
          <w:ilvl w:val="0"/>
          <w:numId w:val="16"/>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Wzrostu sprzedaży</w:t>
      </w:r>
    </w:p>
    <w:p w:rsidR="00EE0496" w:rsidRPr="00EE0496" w:rsidRDefault="00EE0496" w:rsidP="00EE0496">
      <w:pPr>
        <w:numPr>
          <w:ilvl w:val="0"/>
          <w:numId w:val="16"/>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Skrócenia średniego czasu obsługi klienta</w:t>
      </w:r>
    </w:p>
    <w:p w:rsidR="00EE0496" w:rsidRPr="00EE0496" w:rsidRDefault="00EE0496" w:rsidP="00EE0496">
      <w:pPr>
        <w:numPr>
          <w:ilvl w:val="0"/>
          <w:numId w:val="16"/>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Poszerzenia działalności firmy</w:t>
      </w:r>
    </w:p>
    <w:p w:rsidR="00EE0496" w:rsidRPr="00EE0496" w:rsidRDefault="00EE0496" w:rsidP="00EE0496">
      <w:pPr>
        <w:numPr>
          <w:ilvl w:val="0"/>
          <w:numId w:val="16"/>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Poprawy wyników firmy</w:t>
      </w:r>
    </w:p>
    <w:p w:rsidR="00EE0496" w:rsidRPr="00EE0496" w:rsidRDefault="00EE0496" w:rsidP="00EE0496">
      <w:pPr>
        <w:numPr>
          <w:ilvl w:val="0"/>
          <w:numId w:val="16"/>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Wprowadzenia nowych produktów (usług)</w:t>
      </w:r>
    </w:p>
    <w:p w:rsidR="00EE0496" w:rsidRPr="00EE0496" w:rsidRDefault="00EE0496" w:rsidP="00EE0496">
      <w:pPr>
        <w:numPr>
          <w:ilvl w:val="0"/>
          <w:numId w:val="16"/>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Inne – proszę podać, jakie: ___</w:t>
      </w:r>
    </w:p>
    <w:p w:rsidR="00EE0496" w:rsidRPr="00EE0496" w:rsidRDefault="00EE0496" w:rsidP="00EE0496">
      <w:pPr>
        <w:numPr>
          <w:ilvl w:val="0"/>
          <w:numId w:val="16"/>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[Ukryta odpowiedź] Nie wiem, odmawiam odpowiedzi</w:t>
      </w:r>
    </w:p>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Czy polecił(a)by Pani/Pan znajomym skorzystanie ze wsparcia KFS?</w:t>
      </w:r>
    </w:p>
    <w:p w:rsidR="00EE0496" w:rsidRPr="00EE0496" w:rsidRDefault="00EE0496" w:rsidP="00EE0496">
      <w:pPr>
        <w:numPr>
          <w:ilvl w:val="0"/>
          <w:numId w:val="15"/>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Tak</w:t>
      </w:r>
    </w:p>
    <w:p w:rsidR="00EE0496" w:rsidRPr="00EE0496" w:rsidRDefault="00EE0496" w:rsidP="00EE0496">
      <w:pPr>
        <w:numPr>
          <w:ilvl w:val="0"/>
          <w:numId w:val="15"/>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Raczej tak</w:t>
      </w:r>
    </w:p>
    <w:p w:rsidR="00EE0496" w:rsidRPr="00EE0496" w:rsidRDefault="00EE0496" w:rsidP="00EE0496">
      <w:pPr>
        <w:numPr>
          <w:ilvl w:val="0"/>
          <w:numId w:val="15"/>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Raczej nie</w:t>
      </w:r>
    </w:p>
    <w:p w:rsidR="00EE0496" w:rsidRPr="00EE0496" w:rsidRDefault="00EE0496" w:rsidP="00EE0496">
      <w:pPr>
        <w:numPr>
          <w:ilvl w:val="0"/>
          <w:numId w:val="15"/>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Nie</w:t>
      </w:r>
    </w:p>
    <w:p w:rsidR="00EE0496" w:rsidRPr="00EE0496" w:rsidRDefault="00EE0496" w:rsidP="00EE0496">
      <w:pPr>
        <w:numPr>
          <w:ilvl w:val="0"/>
          <w:numId w:val="15"/>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Trudno powiedzieć</w:t>
      </w:r>
    </w:p>
    <w:p w:rsidR="00EE0496" w:rsidRPr="00EE0496" w:rsidRDefault="00EE0496" w:rsidP="00EE0496">
      <w:pPr>
        <w:numPr>
          <w:ilvl w:val="0"/>
          <w:numId w:val="15"/>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[Ukryta odpowiedź] Nie wiem, odmawiam odpowiedzi</w:t>
      </w:r>
    </w:p>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Jak ocenia Pani/Pan efektywność szkoleń dofinansowanych z KFS? Proszę zaznaczyć odpowiedź na skali, gdzie 0 oznacza – </w:t>
      </w:r>
      <w:r w:rsidRPr="00EE0496">
        <w:rPr>
          <w:rFonts w:asciiTheme="minorHAnsi" w:eastAsia="Calibri" w:hAnsiTheme="minorHAnsi" w:cstheme="minorHAnsi"/>
          <w:i/>
          <w:color w:val="auto"/>
          <w:sz w:val="22"/>
          <w:szCs w:val="22"/>
          <w:lang w:eastAsia="pl-PL"/>
        </w:rPr>
        <w:t>nisko</w:t>
      </w:r>
      <w:r w:rsidRPr="00EE0496">
        <w:rPr>
          <w:rFonts w:asciiTheme="minorHAnsi" w:eastAsia="Calibri" w:hAnsiTheme="minorHAnsi" w:cstheme="minorHAnsi"/>
          <w:color w:val="auto"/>
          <w:sz w:val="22"/>
          <w:szCs w:val="22"/>
          <w:lang w:eastAsia="pl-PL"/>
        </w:rPr>
        <w:t xml:space="preserve">, zaś 5 – </w:t>
      </w:r>
      <w:r w:rsidRPr="00EE0496">
        <w:rPr>
          <w:rFonts w:asciiTheme="minorHAnsi" w:eastAsia="Calibri" w:hAnsiTheme="minorHAnsi" w:cstheme="minorHAnsi"/>
          <w:i/>
          <w:color w:val="auto"/>
          <w:sz w:val="22"/>
          <w:szCs w:val="22"/>
          <w:lang w:eastAsia="pl-PL"/>
        </w:rPr>
        <w:t>wysoko</w:t>
      </w:r>
      <w:r w:rsidRPr="00EE0496">
        <w:rPr>
          <w:rFonts w:asciiTheme="minorHAnsi" w:eastAsia="Calibri" w:hAnsiTheme="minorHAnsi" w:cstheme="minorHAnsi"/>
          <w:color w:val="auto"/>
          <w:sz w:val="22"/>
          <w:szCs w:val="22"/>
          <w:lang w:eastAsia="pl-PL"/>
        </w:rPr>
        <w:t>.</w:t>
      </w:r>
    </w:p>
    <w:tbl>
      <w:tblPr>
        <w:tblStyle w:val="Tabela-Siatka1"/>
        <w:tblW w:w="0" w:type="auto"/>
        <w:jc w:val="center"/>
        <w:tblLook w:val="04A0" w:firstRow="1" w:lastRow="0" w:firstColumn="1" w:lastColumn="0" w:noHBand="0" w:noVBand="1"/>
      </w:tblPr>
      <w:tblGrid>
        <w:gridCol w:w="1063"/>
        <w:gridCol w:w="1063"/>
        <w:gridCol w:w="1063"/>
        <w:gridCol w:w="1063"/>
        <w:gridCol w:w="1063"/>
        <w:gridCol w:w="1064"/>
        <w:gridCol w:w="2693"/>
      </w:tblGrid>
      <w:tr w:rsidR="00EE0496" w:rsidRPr="00EE0496" w:rsidTr="00E466DD">
        <w:trPr>
          <w:jc w:val="center"/>
        </w:trPr>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0</w:t>
            </w:r>
          </w:p>
        </w:tc>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1</w:t>
            </w:r>
          </w:p>
        </w:tc>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2</w:t>
            </w:r>
          </w:p>
        </w:tc>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3</w:t>
            </w:r>
          </w:p>
        </w:tc>
        <w:tc>
          <w:tcPr>
            <w:tcW w:w="1063"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4</w:t>
            </w:r>
          </w:p>
        </w:tc>
        <w:tc>
          <w:tcPr>
            <w:tcW w:w="1064" w:type="dxa"/>
            <w:vAlign w:val="center"/>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5</w:t>
            </w:r>
          </w:p>
        </w:tc>
        <w:tc>
          <w:tcPr>
            <w:tcW w:w="2693" w:type="dxa"/>
          </w:tcPr>
          <w:p w:rsidR="00EE0496" w:rsidRPr="00EE0496" w:rsidRDefault="00EE0496" w:rsidP="00EE0496">
            <w:pPr>
              <w:suppressAutoHyphens w:val="0"/>
              <w:spacing w:before="120" w:line="240" w:lineRule="auto"/>
              <w:jc w:val="center"/>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18"/>
                <w:szCs w:val="22"/>
                <w:lang w:eastAsia="pl-PL"/>
              </w:rPr>
              <w:t>[Ukryta odpowiedź] Nie wiem, odmawiam odpowiedzi</w:t>
            </w:r>
          </w:p>
        </w:tc>
      </w:tr>
    </w:tbl>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Pr>
          <w:rFonts w:asciiTheme="minorHAnsi" w:eastAsia="Calibri" w:hAnsiTheme="minorHAnsi" w:cstheme="minorHAnsi"/>
          <w:color w:val="auto"/>
          <w:sz w:val="22"/>
          <w:szCs w:val="22"/>
          <w:lang w:eastAsia="pl-PL"/>
        </w:rPr>
        <w:br w:type="column"/>
      </w:r>
      <w:r w:rsidRPr="00EE0496">
        <w:rPr>
          <w:rFonts w:asciiTheme="minorHAnsi" w:eastAsia="Calibri" w:hAnsiTheme="minorHAnsi" w:cstheme="minorHAnsi"/>
          <w:color w:val="auto"/>
          <w:sz w:val="22"/>
          <w:szCs w:val="22"/>
          <w:lang w:eastAsia="pl-PL"/>
        </w:rPr>
        <w:lastRenderedPageBreak/>
        <w:t>Ile osób z Państwa firmy skorzystało z działań dofinansowanych z KFS?</w:t>
      </w:r>
    </w:p>
    <w:p w:rsidR="00EE0496" w:rsidRPr="00EE0496" w:rsidRDefault="00EE0496" w:rsidP="00EE0496">
      <w:pPr>
        <w:numPr>
          <w:ilvl w:val="0"/>
          <w:numId w:val="14"/>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Liczba osób: ___</w:t>
      </w:r>
    </w:p>
    <w:p w:rsidR="00EE0496" w:rsidRPr="00EE0496" w:rsidRDefault="00EE0496" w:rsidP="00EE0496">
      <w:pPr>
        <w:numPr>
          <w:ilvl w:val="0"/>
          <w:numId w:val="14"/>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W tym osób będących pracodawcami (właścicielami): ___</w:t>
      </w:r>
    </w:p>
    <w:p w:rsidR="00EE0496" w:rsidRPr="00EE0496" w:rsidRDefault="00EE0496" w:rsidP="00EE0496">
      <w:pPr>
        <w:numPr>
          <w:ilvl w:val="0"/>
          <w:numId w:val="14"/>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[Ukryta odpowiedź] Nie wiem, odmawiam odpowiedzi</w:t>
      </w:r>
    </w:p>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Czy wszystkie osoby korzystające ze wsparcia KFS nadal pracują w Państwa firmie:</w:t>
      </w:r>
    </w:p>
    <w:p w:rsidR="00EE0496" w:rsidRPr="00EE0496" w:rsidRDefault="00EE0496" w:rsidP="00EE0496">
      <w:pPr>
        <w:numPr>
          <w:ilvl w:val="0"/>
          <w:numId w:val="20"/>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Tak </w:t>
      </w:r>
      <w:r w:rsidRPr="00EE0496">
        <w:rPr>
          <w:rFonts w:asciiTheme="minorHAnsi" w:eastAsia="Calibri" w:hAnsiTheme="minorHAnsi" w:cstheme="minorHAnsi"/>
          <w:color w:val="FF0000"/>
          <w:sz w:val="22"/>
          <w:szCs w:val="22"/>
          <w:lang w:eastAsia="pl-PL"/>
        </w:rPr>
        <w:t>[jeżeli tak, proszę przejść do Metryczki]</w:t>
      </w:r>
    </w:p>
    <w:p w:rsidR="00EE0496" w:rsidRPr="00EE0496" w:rsidRDefault="00EE0496" w:rsidP="00EE0496">
      <w:pPr>
        <w:numPr>
          <w:ilvl w:val="0"/>
          <w:numId w:val="20"/>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Nie </w:t>
      </w:r>
      <w:r w:rsidRPr="00EE0496">
        <w:rPr>
          <w:rFonts w:asciiTheme="minorHAnsi" w:eastAsia="Calibri" w:hAnsiTheme="minorHAnsi" w:cstheme="minorHAnsi"/>
          <w:color w:val="FF0000"/>
          <w:sz w:val="22"/>
          <w:szCs w:val="22"/>
          <w:lang w:eastAsia="pl-PL"/>
        </w:rPr>
        <w:t>[jeżeli nie, proszę przejść do Pytania 12]</w:t>
      </w:r>
    </w:p>
    <w:p w:rsidR="00EE0496" w:rsidRPr="00EE0496" w:rsidRDefault="00EE0496" w:rsidP="00EE0496">
      <w:pPr>
        <w:numPr>
          <w:ilvl w:val="0"/>
          <w:numId w:val="20"/>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 xml:space="preserve">[Ukryta odpowiedź] Nie wiem, odmawiam odpowiedzi </w:t>
      </w:r>
      <w:r w:rsidRPr="00EE0496">
        <w:rPr>
          <w:rFonts w:asciiTheme="minorHAnsi" w:eastAsia="Calibri" w:hAnsiTheme="minorHAnsi" w:cstheme="minorHAnsi"/>
          <w:color w:val="FF0000"/>
          <w:sz w:val="22"/>
          <w:szCs w:val="22"/>
          <w:lang w:eastAsia="pl-PL"/>
        </w:rPr>
        <w:t>[jeżeli tak, proszę przejść do Metryczki]</w:t>
      </w:r>
    </w:p>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Ile osób korzystających ze wsparcia KFS już nie pracuje w Państwa firmie? Jakie były przyczyny ich odejścia?</w:t>
      </w:r>
    </w:p>
    <w:p w:rsidR="00EE0496" w:rsidRPr="00EE0496" w:rsidRDefault="00EE0496" w:rsidP="00EE0496">
      <w:pPr>
        <w:numPr>
          <w:ilvl w:val="0"/>
          <w:numId w:val="13"/>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Łączna liczba osób, które odeszły: ___ </w:t>
      </w:r>
      <w:r w:rsidRPr="00EE0496">
        <w:rPr>
          <w:rFonts w:asciiTheme="minorHAnsi" w:eastAsia="Calibri" w:hAnsiTheme="minorHAnsi" w:cstheme="minorHAnsi"/>
          <w:color w:val="FF0000"/>
          <w:sz w:val="22"/>
          <w:szCs w:val="22"/>
          <w:lang w:eastAsia="pl-PL"/>
        </w:rPr>
        <w:t>[jeśli nie zna Pan(i) liczby, proszę wpisać 999]</w:t>
      </w:r>
    </w:p>
    <w:p w:rsidR="00EE0496" w:rsidRPr="00EE0496" w:rsidRDefault="00EE0496" w:rsidP="00EE0496">
      <w:pPr>
        <w:numPr>
          <w:ilvl w:val="0"/>
          <w:numId w:val="13"/>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Przejście do innej firmy : ___ </w:t>
      </w:r>
      <w:r w:rsidRPr="00EE0496">
        <w:rPr>
          <w:rFonts w:asciiTheme="minorHAnsi" w:eastAsia="Calibri" w:hAnsiTheme="minorHAnsi" w:cstheme="minorHAnsi"/>
          <w:color w:val="FF0000"/>
          <w:sz w:val="22"/>
          <w:szCs w:val="22"/>
          <w:lang w:eastAsia="pl-PL"/>
        </w:rPr>
        <w:t>[jeśli przyczyna nie wystąpiła, proszę wpisać zero, jeśli nie zna Pan(i) liczby, proszę wpisać 999]</w:t>
      </w:r>
    </w:p>
    <w:p w:rsidR="00EE0496" w:rsidRPr="00EE0496" w:rsidRDefault="00EE0496" w:rsidP="00EE0496">
      <w:pPr>
        <w:numPr>
          <w:ilvl w:val="0"/>
          <w:numId w:val="13"/>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Przejście na emeryturę lub rentę: ___ </w:t>
      </w:r>
      <w:r w:rsidRPr="00EE0496">
        <w:rPr>
          <w:rFonts w:asciiTheme="minorHAnsi" w:eastAsia="Calibri" w:hAnsiTheme="minorHAnsi" w:cstheme="minorHAnsi"/>
          <w:color w:val="FF0000"/>
          <w:sz w:val="22"/>
          <w:szCs w:val="22"/>
          <w:lang w:eastAsia="pl-PL"/>
        </w:rPr>
        <w:t>[jeśli przyczyna nie wystąpiła, proszę wpisać zero, jeśli nie zna Pan(i) liczby, proszę wpisać 999]</w:t>
      </w:r>
    </w:p>
    <w:p w:rsidR="00EE0496" w:rsidRPr="00EE0496" w:rsidRDefault="00EE0496" w:rsidP="00EE0496">
      <w:pPr>
        <w:numPr>
          <w:ilvl w:val="0"/>
          <w:numId w:val="13"/>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Rezygnacja bez podania przyczyny: ___ </w:t>
      </w:r>
      <w:r w:rsidRPr="00EE0496">
        <w:rPr>
          <w:rFonts w:asciiTheme="minorHAnsi" w:eastAsia="Calibri" w:hAnsiTheme="minorHAnsi" w:cstheme="minorHAnsi"/>
          <w:color w:val="FF0000"/>
          <w:sz w:val="22"/>
          <w:szCs w:val="22"/>
          <w:lang w:eastAsia="pl-PL"/>
        </w:rPr>
        <w:t>[jeśli przyczyna nie wystąpiła, proszę wpisać zero, jeśli nie zna Pan(i) liczby, proszę wpisać 999]</w:t>
      </w:r>
    </w:p>
    <w:p w:rsidR="00EE0496" w:rsidRPr="00EE0496" w:rsidRDefault="00EE0496" w:rsidP="00EE0496">
      <w:pPr>
        <w:numPr>
          <w:ilvl w:val="0"/>
          <w:numId w:val="13"/>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 xml:space="preserve">Inna przyczyna – jaka: ___ </w:t>
      </w:r>
      <w:r w:rsidRPr="00EE0496">
        <w:rPr>
          <w:rFonts w:asciiTheme="minorHAnsi" w:eastAsia="Calibri" w:hAnsiTheme="minorHAnsi" w:cstheme="minorHAnsi"/>
          <w:color w:val="FF0000"/>
          <w:sz w:val="22"/>
          <w:szCs w:val="22"/>
          <w:lang w:eastAsia="pl-PL"/>
        </w:rPr>
        <w:t>[jeśli brak, proszę wpisać 999]</w:t>
      </w:r>
      <w:r w:rsidRPr="00EE0496">
        <w:rPr>
          <w:rFonts w:asciiTheme="minorHAnsi" w:eastAsia="Calibri" w:hAnsiTheme="minorHAnsi" w:cstheme="minorHAnsi"/>
          <w:color w:val="auto"/>
          <w:sz w:val="22"/>
          <w:szCs w:val="22"/>
          <w:lang w:eastAsia="pl-PL"/>
        </w:rPr>
        <w:t xml:space="preserve"> – liczba osób: ___ </w:t>
      </w:r>
      <w:r w:rsidRPr="00EE0496">
        <w:rPr>
          <w:rFonts w:asciiTheme="minorHAnsi" w:eastAsia="Calibri" w:hAnsiTheme="minorHAnsi" w:cstheme="minorHAnsi"/>
          <w:color w:val="FF0000"/>
          <w:sz w:val="22"/>
          <w:szCs w:val="22"/>
          <w:lang w:eastAsia="pl-PL"/>
        </w:rPr>
        <w:t>[jeśli przyczyna nie wystąpiła, proszę wpisać zero, jeśli nie zna Pan(i) liczby, proszę wpisać 999]</w:t>
      </w:r>
    </w:p>
    <w:p w:rsidR="00EE0496" w:rsidRPr="00EE0496" w:rsidRDefault="00EE0496" w:rsidP="00EE0496">
      <w:pPr>
        <w:numPr>
          <w:ilvl w:val="0"/>
          <w:numId w:val="13"/>
        </w:numPr>
        <w:suppressAutoHyphens w:val="0"/>
        <w:spacing w:before="120" w:line="240" w:lineRule="auto"/>
        <w:ind w:left="709" w:hanging="283"/>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[Ukryta odpowiedź] Nie wiem, odmawiam odpowiedzi</w:t>
      </w:r>
    </w:p>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 xml:space="preserve">Ile umów dotyczących wsparcia z KFS podpisali Państwo w 2018 r.? </w:t>
      </w:r>
    </w:p>
    <w:p w:rsidR="00EE0496" w:rsidRPr="00EE0496" w:rsidRDefault="00EE0496" w:rsidP="00EE0496">
      <w:pPr>
        <w:numPr>
          <w:ilvl w:val="0"/>
          <w:numId w:val="21"/>
        </w:numPr>
        <w:suppressAutoHyphens w:val="0"/>
        <w:spacing w:before="120" w:line="240" w:lineRule="auto"/>
        <w:contextualSpacing/>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Jedną</w:t>
      </w:r>
    </w:p>
    <w:p w:rsidR="00EE0496" w:rsidRPr="00EE0496" w:rsidRDefault="00EE0496" w:rsidP="00EE0496">
      <w:pPr>
        <w:numPr>
          <w:ilvl w:val="0"/>
          <w:numId w:val="21"/>
        </w:numPr>
        <w:suppressAutoHyphens w:val="0"/>
        <w:spacing w:before="120" w:line="240" w:lineRule="auto"/>
        <w:contextualSpacing/>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Dwie</w:t>
      </w:r>
    </w:p>
    <w:p w:rsidR="00EE0496" w:rsidRPr="00EE0496" w:rsidRDefault="00EE0496" w:rsidP="00EE0496">
      <w:pPr>
        <w:numPr>
          <w:ilvl w:val="0"/>
          <w:numId w:val="21"/>
        </w:numPr>
        <w:suppressAutoHyphens w:val="0"/>
        <w:spacing w:before="120" w:line="240" w:lineRule="auto"/>
        <w:contextualSpacing/>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Trzy</w:t>
      </w:r>
    </w:p>
    <w:p w:rsidR="00EE0496" w:rsidRPr="00EE0496" w:rsidRDefault="00EE0496" w:rsidP="00EE0496">
      <w:pPr>
        <w:numPr>
          <w:ilvl w:val="0"/>
          <w:numId w:val="21"/>
        </w:numPr>
        <w:suppressAutoHyphens w:val="0"/>
        <w:spacing w:before="120" w:line="240" w:lineRule="auto"/>
        <w:contextualSpacing/>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Cztery</w:t>
      </w:r>
    </w:p>
    <w:p w:rsidR="00EE0496" w:rsidRPr="00EE0496" w:rsidRDefault="00EE0496" w:rsidP="00EE0496">
      <w:pPr>
        <w:numPr>
          <w:ilvl w:val="0"/>
          <w:numId w:val="21"/>
        </w:numPr>
        <w:suppressAutoHyphens w:val="0"/>
        <w:spacing w:before="120" w:line="240" w:lineRule="auto"/>
        <w:contextualSpacing/>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Pięć</w:t>
      </w:r>
    </w:p>
    <w:p w:rsidR="00EE0496" w:rsidRPr="00EE0496" w:rsidRDefault="00EE0496" w:rsidP="00EE0496">
      <w:pPr>
        <w:numPr>
          <w:ilvl w:val="0"/>
          <w:numId w:val="21"/>
        </w:numPr>
        <w:suppressAutoHyphens w:val="0"/>
        <w:spacing w:before="120" w:line="240" w:lineRule="auto"/>
        <w:contextualSpacing/>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Więcej niż pięć, ile? ………………………..</w:t>
      </w:r>
    </w:p>
    <w:p w:rsidR="00EE0496" w:rsidRPr="00EE0496" w:rsidRDefault="00EE0496" w:rsidP="00EE0496">
      <w:pPr>
        <w:shd w:val="clear" w:color="auto" w:fill="002D5B"/>
        <w:suppressAutoHyphens w:val="0"/>
        <w:spacing w:before="120" w:line="240" w:lineRule="auto"/>
        <w:jc w:val="center"/>
        <w:rPr>
          <w:rFonts w:asciiTheme="minorHAnsi" w:eastAsia="Calibri" w:hAnsiTheme="minorHAnsi" w:cstheme="minorHAnsi"/>
          <w:color w:val="auto"/>
          <w:sz w:val="22"/>
          <w:szCs w:val="22"/>
          <w:lang w:eastAsia="en-US"/>
        </w:rPr>
      </w:pPr>
      <w:r w:rsidRPr="00EE0496">
        <w:rPr>
          <w:rFonts w:asciiTheme="minorHAnsi" w:eastAsia="Calibri" w:hAnsiTheme="minorHAnsi" w:cstheme="minorHAnsi"/>
          <w:color w:val="auto"/>
          <w:sz w:val="22"/>
          <w:szCs w:val="22"/>
          <w:lang w:eastAsia="en-US"/>
        </w:rPr>
        <w:t>Metryczka:</w:t>
      </w: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Proszę wskazać powiat, na terenie którego położone jest Pana(i) przedsiębiorstwo.</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Gorzowski grodzki (miasto na prawach powiatu Gorzów Wielkopolski)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Gorzowski ziemski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Krośnieński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Międzyrzecki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Nowosolski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Słubicki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Strzelecko-drezdenecki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Sulęciński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Świebodziński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Wschowski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Zielonogórski grodzki (miasto na prawach powiatu Zielona Góra)</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lang w:eastAsia="pl-PL"/>
        </w:rPr>
      </w:pPr>
      <w:r w:rsidRPr="00EE0496">
        <w:rPr>
          <w:rFonts w:asciiTheme="minorHAnsi" w:eastAsia="Calibri" w:hAnsiTheme="minorHAnsi" w:cstheme="minorHAnsi"/>
          <w:color w:val="auto"/>
          <w:sz w:val="22"/>
          <w:lang w:eastAsia="pl-PL"/>
        </w:rPr>
        <w:t>Zielonogórski ziemski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lastRenderedPageBreak/>
        <w:t>Żagański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Żarski</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Inna odpowiedź: ___</w:t>
      </w:r>
    </w:p>
    <w:p w:rsidR="00EE0496" w:rsidRPr="00EE0496" w:rsidRDefault="00EE0496" w:rsidP="00EE0496">
      <w:pPr>
        <w:numPr>
          <w:ilvl w:val="0"/>
          <w:numId w:val="17"/>
        </w:numPr>
        <w:suppressAutoHyphens w:val="0"/>
        <w:spacing w:before="120" w:line="240" w:lineRule="auto"/>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[Ukryta odpowiedź] Nie wiem, odmawiam odpowiedzi</w:t>
      </w:r>
    </w:p>
    <w:p w:rsidR="00EE0496" w:rsidRPr="00EE0496" w:rsidRDefault="00EE0496" w:rsidP="00EE0496">
      <w:pPr>
        <w:suppressAutoHyphens w:val="0"/>
        <w:spacing w:before="120" w:line="240" w:lineRule="auto"/>
        <w:ind w:left="66"/>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Ilu pracowników było zatrudnionych w Pana(i) firmie w dniu 31 grudnia 2018 roku?</w:t>
      </w:r>
    </w:p>
    <w:p w:rsidR="00EE0496" w:rsidRPr="00EE0496" w:rsidRDefault="00EE0496" w:rsidP="00EE0496">
      <w:pPr>
        <w:numPr>
          <w:ilvl w:val="0"/>
          <w:numId w:val="19"/>
        </w:numPr>
        <w:suppressAutoHyphens w:val="0"/>
        <w:spacing w:before="120" w:line="240" w:lineRule="auto"/>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Liczba: ___</w:t>
      </w:r>
    </w:p>
    <w:p w:rsidR="00EE0496" w:rsidRPr="00EE0496" w:rsidRDefault="00EE0496" w:rsidP="00EE0496">
      <w:pPr>
        <w:numPr>
          <w:ilvl w:val="0"/>
          <w:numId w:val="19"/>
        </w:numPr>
        <w:suppressAutoHyphens w:val="0"/>
        <w:spacing w:before="120" w:line="240" w:lineRule="auto"/>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[Ukryta odpowiedź] Nie wiem, odmawiam odpowiedzi</w:t>
      </w:r>
    </w:p>
    <w:p w:rsidR="00EE0496" w:rsidRPr="00EE0496" w:rsidRDefault="00EE0496" w:rsidP="00EE0496">
      <w:pPr>
        <w:suppressAutoHyphens w:val="0"/>
        <w:spacing w:before="120" w:line="240" w:lineRule="auto"/>
        <w:contextualSpacing/>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Proszę wskazać sekcję PKD, do której przyporządkowana jest przeważająca forma działalności Pana(i) przedsiębiorstwa.</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A – Rolnictwo, leśnictwo, łowiectwo i rybactwo</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B – Górnictwo i wydobywanie</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C – Przetwórstwo przemysłowe</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D – Wytwarzanie i zaopatrywanie w energię elektryczną, gaz, parę wodną, gorącą wodę i powietrze do układów klimatyzacyjnych</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E – Dostawa wody; gospodarowanie ściekami i odpadami oraz działalność związana z rekultywacją</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F – Budownictwo</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G – Handel hurtowy i detaliczny; naprawa pojazdów samochodowych, włączając motocykle</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H – Transport i gospodarka magazynowa</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I – Działalność związana z zakwaterowaniem i usługami gastronomicznymi</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J – Informacja i komunikacja</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K – Działalność finansowa i ubezpieczeniowa</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L – Działalność związana z obsługą rynku nieruchomości</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M – Działalność profesjonalna, naukowa i techniczna</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N – Działalność w zakresie usług administrowania i działalność wspierająca</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O – Administracja publiczna i obrona narodowa; obowiązkowe zabezpieczenia społeczne</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P – Edukacja</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Q – Opieka zdrowotna i pomoc społeczna</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R – Działalność związana z kulturą, rozrywką i rekreacją</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S – Pozostała działalność usługowa</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T – Gospodarstwa domowe zatrudniające pracowników; gospodarstwa domowe produkujące wyroby i świadczące usługi na własne potrzeby</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U – Organizacje i zespoły eksterytorialne</w:t>
      </w:r>
    </w:p>
    <w:p w:rsidR="00EE0496" w:rsidRPr="00EE0496" w:rsidRDefault="00EE0496" w:rsidP="00EE0496">
      <w:pPr>
        <w:numPr>
          <w:ilvl w:val="0"/>
          <w:numId w:val="18"/>
        </w:numPr>
        <w:suppressAutoHyphens w:val="0"/>
        <w:spacing w:before="120" w:line="240" w:lineRule="auto"/>
        <w:ind w:hanging="294"/>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6A6A6" w:themeColor="background1" w:themeShade="A6"/>
          <w:sz w:val="22"/>
          <w:szCs w:val="22"/>
          <w:lang w:eastAsia="pl-PL"/>
        </w:rPr>
        <w:t>[Ukryta odpowiedź] Nie wiem, odmawiam odpowiedzi</w:t>
      </w:r>
    </w:p>
    <w:p w:rsidR="00EE0496" w:rsidRPr="00EE0496" w:rsidRDefault="00EE0496" w:rsidP="00EE0496">
      <w:pPr>
        <w:suppressAutoHyphens w:val="0"/>
        <w:spacing w:before="120" w:line="240" w:lineRule="auto"/>
        <w:rPr>
          <w:rFonts w:asciiTheme="minorHAnsi" w:eastAsia="Calibri" w:hAnsiTheme="minorHAnsi" w:cstheme="minorHAnsi"/>
          <w:color w:val="auto"/>
          <w:sz w:val="22"/>
          <w:szCs w:val="22"/>
          <w:lang w:eastAsia="en-US"/>
        </w:rPr>
      </w:pPr>
    </w:p>
    <w:p w:rsidR="00EE0496" w:rsidRPr="00EE0496" w:rsidRDefault="00EE0496" w:rsidP="00EE0496">
      <w:pPr>
        <w:numPr>
          <w:ilvl w:val="0"/>
          <w:numId w:val="8"/>
        </w:numPr>
        <w:suppressAutoHyphens w:val="0"/>
        <w:spacing w:before="120" w:line="240" w:lineRule="auto"/>
        <w:ind w:left="426"/>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Telefon: ___</w:t>
      </w:r>
    </w:p>
    <w:p w:rsidR="00B9570E" w:rsidRDefault="003731A9" w:rsidP="002D348A">
      <w:pPr>
        <w:spacing w:before="120" w:line="240" w:lineRule="auto"/>
        <w:rPr>
          <w:b/>
          <w:color w:val="auto"/>
          <w:sz w:val="28"/>
        </w:rPr>
      </w:pPr>
      <w:r>
        <w:rPr>
          <w:color w:val="auto"/>
          <w:sz w:val="24"/>
        </w:rPr>
        <w:br w:type="column"/>
      </w:r>
      <w:r>
        <w:rPr>
          <w:b/>
          <w:color w:val="auto"/>
          <w:sz w:val="28"/>
        </w:rPr>
        <w:lastRenderedPageBreak/>
        <w:t xml:space="preserve">Tabele wynikowe </w:t>
      </w:r>
    </w:p>
    <w:p w:rsidR="00EB47D0" w:rsidRPr="00EB47D0" w:rsidRDefault="00EB47D0" w:rsidP="00EB47D0">
      <w:pPr>
        <w:pStyle w:val="Akapitzlist"/>
        <w:numPr>
          <w:ilvl w:val="0"/>
          <w:numId w:val="23"/>
        </w:numPr>
        <w:suppressAutoHyphens w:val="0"/>
        <w:spacing w:before="120" w:line="240" w:lineRule="auto"/>
        <w:jc w:val="left"/>
        <w:rPr>
          <w:rFonts w:asciiTheme="minorHAnsi" w:eastAsia="Calibri" w:hAnsiTheme="minorHAnsi" w:cstheme="minorHAnsi"/>
          <w:color w:val="auto"/>
          <w:sz w:val="22"/>
          <w:szCs w:val="22"/>
          <w:lang w:eastAsia="pl-PL"/>
        </w:rPr>
      </w:pPr>
      <w:r w:rsidRPr="00EB47D0">
        <w:rPr>
          <w:rFonts w:asciiTheme="minorHAnsi" w:eastAsia="Calibri" w:hAnsiTheme="minorHAnsi" w:cstheme="minorHAnsi"/>
          <w:color w:val="auto"/>
          <w:sz w:val="22"/>
          <w:szCs w:val="22"/>
          <w:lang w:eastAsia="pl-PL"/>
        </w:rPr>
        <w:t xml:space="preserve">W jakim stopniu udzielone wsparcie Krajowego Funduszu Szkoleniowego (KFS) odpowiadało potrzebom firmy? Proszę zaznaczyć odpowiedź na skali, gdzie 0 oznacza – </w:t>
      </w:r>
      <w:r w:rsidRPr="00EB47D0">
        <w:rPr>
          <w:rFonts w:asciiTheme="minorHAnsi" w:eastAsia="Calibri" w:hAnsiTheme="minorHAnsi" w:cstheme="minorHAnsi"/>
          <w:i/>
          <w:color w:val="auto"/>
          <w:sz w:val="22"/>
          <w:szCs w:val="22"/>
          <w:lang w:eastAsia="pl-PL"/>
        </w:rPr>
        <w:t>nie odpowiadało potrzebom</w:t>
      </w:r>
      <w:r w:rsidRPr="00EB47D0">
        <w:rPr>
          <w:rFonts w:asciiTheme="minorHAnsi" w:eastAsia="Calibri" w:hAnsiTheme="minorHAnsi" w:cstheme="minorHAnsi"/>
          <w:color w:val="auto"/>
          <w:sz w:val="22"/>
          <w:szCs w:val="22"/>
          <w:lang w:eastAsia="pl-PL"/>
        </w:rPr>
        <w:t xml:space="preserve">, zaś 5 – </w:t>
      </w:r>
      <w:r w:rsidRPr="00EB47D0">
        <w:rPr>
          <w:rFonts w:asciiTheme="minorHAnsi" w:eastAsia="Calibri" w:hAnsiTheme="minorHAnsi" w:cstheme="minorHAnsi"/>
          <w:i/>
          <w:color w:val="auto"/>
          <w:sz w:val="22"/>
          <w:szCs w:val="22"/>
          <w:lang w:eastAsia="pl-PL"/>
        </w:rPr>
        <w:t>odpowiadało w pełni</w:t>
      </w:r>
      <w:r w:rsidRPr="00EB47D0">
        <w:rPr>
          <w:rFonts w:asciiTheme="minorHAnsi" w:eastAsia="Calibri" w:hAnsiTheme="minorHAnsi" w:cstheme="minorHAnsi"/>
          <w:color w:val="auto"/>
          <w:sz w:val="22"/>
          <w:szCs w:val="22"/>
          <w:lang w:eastAsia="pl-PL"/>
        </w:rPr>
        <w:t>.</w:t>
      </w:r>
    </w:p>
    <w:tbl>
      <w:tblPr>
        <w:tblW w:w="3720" w:type="pct"/>
        <w:tblCellMar>
          <w:left w:w="70" w:type="dxa"/>
          <w:right w:w="70" w:type="dxa"/>
        </w:tblCellMar>
        <w:tblLook w:val="04A0" w:firstRow="1" w:lastRow="0" w:firstColumn="1" w:lastColumn="0" w:noHBand="0" w:noVBand="1"/>
      </w:tblPr>
      <w:tblGrid>
        <w:gridCol w:w="1894"/>
        <w:gridCol w:w="1900"/>
        <w:gridCol w:w="1930"/>
        <w:gridCol w:w="1130"/>
      </w:tblGrid>
      <w:tr w:rsidR="005005A7" w:rsidRPr="005005A7" w:rsidTr="005005A7">
        <w:trPr>
          <w:trHeight w:val="559"/>
        </w:trPr>
        <w:tc>
          <w:tcPr>
            <w:tcW w:w="2768" w:type="pct"/>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r w:rsidRPr="005005A7">
              <w:rPr>
                <w:rFonts w:ascii="Arial" w:hAnsi="Arial" w:cs="Arial"/>
                <w:color w:val="000000"/>
                <w:sz w:val="18"/>
                <w:szCs w:val="18"/>
                <w:lang w:eastAsia="pl-PL"/>
              </w:rPr>
              <w:t> </w:t>
            </w:r>
          </w:p>
        </w:tc>
        <w:tc>
          <w:tcPr>
            <w:tcW w:w="1408" w:type="pct"/>
            <w:tcBorders>
              <w:top w:val="single" w:sz="12" w:space="0" w:color="000000"/>
              <w:left w:val="nil"/>
              <w:bottom w:val="single" w:sz="12" w:space="0" w:color="000000"/>
              <w:right w:val="single" w:sz="4" w:space="0" w:color="000000"/>
            </w:tcBorders>
            <w:shd w:val="clear" w:color="auto" w:fill="auto"/>
            <w:vAlign w:val="bottom"/>
            <w:hideMark/>
          </w:tcPr>
          <w:p w:rsidR="005005A7" w:rsidRPr="005005A7" w:rsidRDefault="005005A7" w:rsidP="005005A7">
            <w:pPr>
              <w:suppressAutoHyphens w:val="0"/>
              <w:spacing w:line="240" w:lineRule="auto"/>
              <w:jc w:val="center"/>
              <w:rPr>
                <w:rFonts w:ascii="Arial" w:hAnsi="Arial" w:cs="Arial"/>
                <w:color w:val="000000"/>
                <w:sz w:val="18"/>
                <w:szCs w:val="18"/>
                <w:lang w:eastAsia="pl-PL"/>
              </w:rPr>
            </w:pPr>
            <w:r w:rsidRPr="005005A7">
              <w:rPr>
                <w:rFonts w:ascii="Arial" w:hAnsi="Arial" w:cs="Arial"/>
                <w:color w:val="000000"/>
                <w:sz w:val="18"/>
                <w:szCs w:val="18"/>
                <w:lang w:eastAsia="pl-PL"/>
              </w:rPr>
              <w:t>Częstość</w:t>
            </w:r>
          </w:p>
        </w:tc>
        <w:tc>
          <w:tcPr>
            <w:tcW w:w="824" w:type="pct"/>
            <w:tcBorders>
              <w:top w:val="single" w:sz="12" w:space="0" w:color="000000"/>
              <w:left w:val="nil"/>
              <w:bottom w:val="single" w:sz="12" w:space="0" w:color="000000"/>
              <w:right w:val="single" w:sz="4" w:space="0" w:color="000000"/>
            </w:tcBorders>
            <w:shd w:val="clear" w:color="auto" w:fill="auto"/>
            <w:vAlign w:val="bottom"/>
            <w:hideMark/>
          </w:tcPr>
          <w:p w:rsidR="005005A7" w:rsidRPr="005005A7" w:rsidRDefault="005005A7" w:rsidP="005005A7">
            <w:pPr>
              <w:suppressAutoHyphens w:val="0"/>
              <w:spacing w:line="240" w:lineRule="auto"/>
              <w:jc w:val="center"/>
              <w:rPr>
                <w:rFonts w:ascii="Arial" w:hAnsi="Arial" w:cs="Arial"/>
                <w:color w:val="000000"/>
                <w:sz w:val="18"/>
                <w:szCs w:val="18"/>
                <w:lang w:eastAsia="pl-PL"/>
              </w:rPr>
            </w:pPr>
            <w:r w:rsidRPr="005005A7">
              <w:rPr>
                <w:rFonts w:ascii="Arial" w:hAnsi="Arial" w:cs="Arial"/>
                <w:color w:val="000000"/>
                <w:sz w:val="18"/>
                <w:szCs w:val="18"/>
                <w:lang w:eastAsia="pl-PL"/>
              </w:rPr>
              <w:t>Procent ważnych</w:t>
            </w:r>
          </w:p>
        </w:tc>
      </w:tr>
      <w:tr w:rsidR="005005A7" w:rsidRPr="005005A7" w:rsidTr="00EB47D0">
        <w:trPr>
          <w:trHeight w:val="300"/>
        </w:trPr>
        <w:tc>
          <w:tcPr>
            <w:tcW w:w="1382" w:type="pct"/>
            <w:vMerge w:val="restart"/>
            <w:tcBorders>
              <w:top w:val="nil"/>
              <w:left w:val="single" w:sz="12" w:space="0" w:color="000000"/>
              <w:bottom w:val="single" w:sz="12" w:space="0" w:color="000000"/>
              <w:right w:val="nil"/>
            </w:tcBorders>
            <w:shd w:val="clear" w:color="auto" w:fill="auto"/>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r w:rsidRPr="005005A7">
              <w:rPr>
                <w:rFonts w:ascii="Arial" w:hAnsi="Arial" w:cs="Arial"/>
                <w:color w:val="000000"/>
                <w:sz w:val="18"/>
                <w:szCs w:val="18"/>
                <w:lang w:eastAsia="pl-PL"/>
              </w:rPr>
              <w:t>Ważne</w:t>
            </w:r>
          </w:p>
        </w:tc>
        <w:tc>
          <w:tcPr>
            <w:tcW w:w="1386" w:type="pct"/>
            <w:tcBorders>
              <w:top w:val="nil"/>
              <w:left w:val="nil"/>
              <w:bottom w:val="nil"/>
              <w:right w:val="single" w:sz="12" w:space="0" w:color="000000"/>
            </w:tcBorders>
            <w:shd w:val="clear" w:color="auto" w:fill="auto"/>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r w:rsidRPr="005005A7">
              <w:rPr>
                <w:rFonts w:ascii="Arial" w:hAnsi="Arial" w:cs="Arial"/>
                <w:color w:val="000000"/>
                <w:sz w:val="18"/>
                <w:szCs w:val="18"/>
                <w:lang w:eastAsia="pl-PL"/>
              </w:rPr>
              <w:t>1</w:t>
            </w:r>
          </w:p>
        </w:tc>
        <w:tc>
          <w:tcPr>
            <w:tcW w:w="1408" w:type="pct"/>
            <w:tcBorders>
              <w:top w:val="nil"/>
              <w:left w:val="nil"/>
              <w:bottom w:val="nil"/>
              <w:right w:val="single" w:sz="4" w:space="0" w:color="000000"/>
            </w:tcBorders>
            <w:shd w:val="clear" w:color="auto" w:fill="auto"/>
            <w:noWrap/>
            <w:hideMark/>
          </w:tcPr>
          <w:p w:rsidR="005005A7" w:rsidRPr="005005A7" w:rsidRDefault="005005A7" w:rsidP="005005A7">
            <w:pPr>
              <w:suppressAutoHyphens w:val="0"/>
              <w:spacing w:line="240" w:lineRule="auto"/>
              <w:jc w:val="right"/>
              <w:rPr>
                <w:rFonts w:ascii="Arial" w:hAnsi="Arial" w:cs="Arial"/>
                <w:color w:val="000000"/>
                <w:sz w:val="18"/>
                <w:szCs w:val="18"/>
                <w:lang w:eastAsia="pl-PL"/>
              </w:rPr>
            </w:pPr>
            <w:r w:rsidRPr="005005A7">
              <w:rPr>
                <w:rFonts w:ascii="Arial" w:hAnsi="Arial" w:cs="Arial"/>
                <w:color w:val="000000"/>
                <w:sz w:val="18"/>
                <w:szCs w:val="18"/>
                <w:lang w:eastAsia="pl-PL"/>
              </w:rPr>
              <w:t>1</w:t>
            </w:r>
          </w:p>
        </w:tc>
        <w:tc>
          <w:tcPr>
            <w:tcW w:w="824" w:type="pct"/>
            <w:tcBorders>
              <w:top w:val="nil"/>
              <w:left w:val="nil"/>
              <w:bottom w:val="nil"/>
              <w:right w:val="single" w:sz="4" w:space="0" w:color="000000"/>
            </w:tcBorders>
            <w:shd w:val="clear" w:color="auto" w:fill="auto"/>
            <w:noWrap/>
            <w:hideMark/>
          </w:tcPr>
          <w:p w:rsidR="005005A7" w:rsidRPr="005005A7" w:rsidRDefault="00EB47D0" w:rsidP="005005A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005005A7" w:rsidRPr="005005A7">
              <w:rPr>
                <w:rFonts w:ascii="Arial" w:hAnsi="Arial" w:cs="Arial"/>
                <w:color w:val="000000"/>
                <w:sz w:val="18"/>
                <w:szCs w:val="18"/>
                <w:lang w:eastAsia="pl-PL"/>
              </w:rPr>
              <w:t>,3</w:t>
            </w:r>
          </w:p>
        </w:tc>
      </w:tr>
      <w:tr w:rsidR="005005A7" w:rsidRPr="005005A7" w:rsidTr="00EB47D0">
        <w:trPr>
          <w:trHeight w:val="300"/>
        </w:trPr>
        <w:tc>
          <w:tcPr>
            <w:tcW w:w="1382" w:type="pct"/>
            <w:vMerge/>
            <w:tcBorders>
              <w:top w:val="nil"/>
              <w:left w:val="single" w:sz="12" w:space="0" w:color="000000"/>
              <w:bottom w:val="single" w:sz="12" w:space="0" w:color="000000"/>
              <w:right w:val="nil"/>
            </w:tcBorders>
            <w:vAlign w:val="center"/>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p>
        </w:tc>
        <w:tc>
          <w:tcPr>
            <w:tcW w:w="1386" w:type="pct"/>
            <w:tcBorders>
              <w:top w:val="nil"/>
              <w:left w:val="nil"/>
              <w:bottom w:val="nil"/>
              <w:right w:val="single" w:sz="12" w:space="0" w:color="000000"/>
            </w:tcBorders>
            <w:shd w:val="clear" w:color="auto" w:fill="auto"/>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r w:rsidRPr="005005A7">
              <w:rPr>
                <w:rFonts w:ascii="Arial" w:hAnsi="Arial" w:cs="Arial"/>
                <w:color w:val="000000"/>
                <w:sz w:val="18"/>
                <w:szCs w:val="18"/>
                <w:lang w:eastAsia="pl-PL"/>
              </w:rPr>
              <w:t>2</w:t>
            </w:r>
          </w:p>
        </w:tc>
        <w:tc>
          <w:tcPr>
            <w:tcW w:w="1408" w:type="pct"/>
            <w:tcBorders>
              <w:top w:val="nil"/>
              <w:left w:val="nil"/>
              <w:bottom w:val="nil"/>
              <w:right w:val="single" w:sz="4" w:space="0" w:color="000000"/>
            </w:tcBorders>
            <w:shd w:val="clear" w:color="auto" w:fill="auto"/>
            <w:noWrap/>
            <w:hideMark/>
          </w:tcPr>
          <w:p w:rsidR="005005A7" w:rsidRPr="005005A7" w:rsidRDefault="005005A7" w:rsidP="005005A7">
            <w:pPr>
              <w:suppressAutoHyphens w:val="0"/>
              <w:spacing w:line="240" w:lineRule="auto"/>
              <w:jc w:val="right"/>
              <w:rPr>
                <w:rFonts w:ascii="Arial" w:hAnsi="Arial" w:cs="Arial"/>
                <w:color w:val="000000"/>
                <w:sz w:val="18"/>
                <w:szCs w:val="18"/>
                <w:lang w:eastAsia="pl-PL"/>
              </w:rPr>
            </w:pPr>
            <w:r w:rsidRPr="005005A7">
              <w:rPr>
                <w:rFonts w:ascii="Arial" w:hAnsi="Arial" w:cs="Arial"/>
                <w:color w:val="000000"/>
                <w:sz w:val="18"/>
                <w:szCs w:val="18"/>
                <w:lang w:eastAsia="pl-PL"/>
              </w:rPr>
              <w:t>1</w:t>
            </w:r>
          </w:p>
        </w:tc>
        <w:tc>
          <w:tcPr>
            <w:tcW w:w="824" w:type="pct"/>
            <w:tcBorders>
              <w:top w:val="nil"/>
              <w:left w:val="nil"/>
              <w:bottom w:val="nil"/>
              <w:right w:val="single" w:sz="4" w:space="0" w:color="000000"/>
            </w:tcBorders>
            <w:shd w:val="clear" w:color="auto" w:fill="auto"/>
            <w:noWrap/>
            <w:hideMark/>
          </w:tcPr>
          <w:p w:rsidR="005005A7" w:rsidRPr="005005A7" w:rsidRDefault="00EB47D0" w:rsidP="005005A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005005A7" w:rsidRPr="005005A7">
              <w:rPr>
                <w:rFonts w:ascii="Arial" w:hAnsi="Arial" w:cs="Arial"/>
                <w:color w:val="000000"/>
                <w:sz w:val="18"/>
                <w:szCs w:val="18"/>
                <w:lang w:eastAsia="pl-PL"/>
              </w:rPr>
              <w:t>,3</w:t>
            </w:r>
          </w:p>
        </w:tc>
      </w:tr>
      <w:tr w:rsidR="005005A7" w:rsidRPr="005005A7" w:rsidTr="00EB47D0">
        <w:trPr>
          <w:trHeight w:val="300"/>
        </w:trPr>
        <w:tc>
          <w:tcPr>
            <w:tcW w:w="1382" w:type="pct"/>
            <w:vMerge/>
            <w:tcBorders>
              <w:top w:val="nil"/>
              <w:left w:val="single" w:sz="12" w:space="0" w:color="000000"/>
              <w:bottom w:val="single" w:sz="12" w:space="0" w:color="000000"/>
              <w:right w:val="nil"/>
            </w:tcBorders>
            <w:vAlign w:val="center"/>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p>
        </w:tc>
        <w:tc>
          <w:tcPr>
            <w:tcW w:w="1386" w:type="pct"/>
            <w:tcBorders>
              <w:top w:val="nil"/>
              <w:left w:val="nil"/>
              <w:bottom w:val="nil"/>
              <w:right w:val="single" w:sz="12" w:space="0" w:color="000000"/>
            </w:tcBorders>
            <w:shd w:val="clear" w:color="auto" w:fill="auto"/>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r w:rsidRPr="005005A7">
              <w:rPr>
                <w:rFonts w:ascii="Arial" w:hAnsi="Arial" w:cs="Arial"/>
                <w:color w:val="000000"/>
                <w:sz w:val="18"/>
                <w:szCs w:val="18"/>
                <w:lang w:eastAsia="pl-PL"/>
              </w:rPr>
              <w:t>3</w:t>
            </w:r>
          </w:p>
        </w:tc>
        <w:tc>
          <w:tcPr>
            <w:tcW w:w="1408" w:type="pct"/>
            <w:tcBorders>
              <w:top w:val="nil"/>
              <w:left w:val="nil"/>
              <w:bottom w:val="nil"/>
              <w:right w:val="single" w:sz="4" w:space="0" w:color="000000"/>
            </w:tcBorders>
            <w:shd w:val="clear" w:color="auto" w:fill="auto"/>
            <w:noWrap/>
            <w:hideMark/>
          </w:tcPr>
          <w:p w:rsidR="005005A7" w:rsidRPr="005005A7" w:rsidRDefault="005005A7" w:rsidP="005005A7">
            <w:pPr>
              <w:suppressAutoHyphens w:val="0"/>
              <w:spacing w:line="240" w:lineRule="auto"/>
              <w:jc w:val="right"/>
              <w:rPr>
                <w:rFonts w:ascii="Arial" w:hAnsi="Arial" w:cs="Arial"/>
                <w:color w:val="000000"/>
                <w:sz w:val="18"/>
                <w:szCs w:val="18"/>
                <w:lang w:eastAsia="pl-PL"/>
              </w:rPr>
            </w:pPr>
            <w:r w:rsidRPr="005005A7">
              <w:rPr>
                <w:rFonts w:ascii="Arial" w:hAnsi="Arial" w:cs="Arial"/>
                <w:color w:val="000000"/>
                <w:sz w:val="18"/>
                <w:szCs w:val="18"/>
                <w:lang w:eastAsia="pl-PL"/>
              </w:rPr>
              <w:t>7</w:t>
            </w:r>
          </w:p>
        </w:tc>
        <w:tc>
          <w:tcPr>
            <w:tcW w:w="824" w:type="pct"/>
            <w:tcBorders>
              <w:top w:val="nil"/>
              <w:left w:val="nil"/>
              <w:bottom w:val="nil"/>
              <w:right w:val="single" w:sz="4" w:space="0" w:color="000000"/>
            </w:tcBorders>
            <w:shd w:val="clear" w:color="auto" w:fill="auto"/>
            <w:noWrap/>
            <w:hideMark/>
          </w:tcPr>
          <w:p w:rsidR="005005A7" w:rsidRPr="005005A7" w:rsidRDefault="005005A7" w:rsidP="00EB47D0">
            <w:pPr>
              <w:suppressAutoHyphens w:val="0"/>
              <w:spacing w:line="240" w:lineRule="auto"/>
              <w:jc w:val="right"/>
              <w:rPr>
                <w:rFonts w:ascii="Arial" w:hAnsi="Arial" w:cs="Arial"/>
                <w:color w:val="000000"/>
                <w:sz w:val="18"/>
                <w:szCs w:val="18"/>
                <w:lang w:eastAsia="pl-PL"/>
              </w:rPr>
            </w:pPr>
            <w:r w:rsidRPr="005005A7">
              <w:rPr>
                <w:rFonts w:ascii="Arial" w:hAnsi="Arial" w:cs="Arial"/>
                <w:color w:val="000000"/>
                <w:sz w:val="18"/>
                <w:szCs w:val="18"/>
                <w:lang w:eastAsia="pl-PL"/>
              </w:rPr>
              <w:t>2,</w:t>
            </w:r>
            <w:r w:rsidR="00EB47D0">
              <w:rPr>
                <w:rFonts w:ascii="Arial" w:hAnsi="Arial" w:cs="Arial"/>
                <w:color w:val="000000"/>
                <w:sz w:val="18"/>
                <w:szCs w:val="18"/>
                <w:lang w:eastAsia="pl-PL"/>
              </w:rPr>
              <w:t>1</w:t>
            </w:r>
          </w:p>
        </w:tc>
      </w:tr>
      <w:tr w:rsidR="005005A7" w:rsidRPr="005005A7" w:rsidTr="00EB47D0">
        <w:trPr>
          <w:trHeight w:val="300"/>
        </w:trPr>
        <w:tc>
          <w:tcPr>
            <w:tcW w:w="1382" w:type="pct"/>
            <w:vMerge/>
            <w:tcBorders>
              <w:top w:val="nil"/>
              <w:left w:val="single" w:sz="12" w:space="0" w:color="000000"/>
              <w:bottom w:val="single" w:sz="12" w:space="0" w:color="000000"/>
              <w:right w:val="nil"/>
            </w:tcBorders>
            <w:vAlign w:val="center"/>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p>
        </w:tc>
        <w:tc>
          <w:tcPr>
            <w:tcW w:w="1386" w:type="pct"/>
            <w:tcBorders>
              <w:top w:val="nil"/>
              <w:left w:val="nil"/>
              <w:bottom w:val="nil"/>
              <w:right w:val="single" w:sz="12" w:space="0" w:color="000000"/>
            </w:tcBorders>
            <w:shd w:val="clear" w:color="auto" w:fill="auto"/>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r w:rsidRPr="005005A7">
              <w:rPr>
                <w:rFonts w:ascii="Arial" w:hAnsi="Arial" w:cs="Arial"/>
                <w:color w:val="000000"/>
                <w:sz w:val="18"/>
                <w:szCs w:val="18"/>
                <w:lang w:eastAsia="pl-PL"/>
              </w:rPr>
              <w:t>4</w:t>
            </w:r>
          </w:p>
        </w:tc>
        <w:tc>
          <w:tcPr>
            <w:tcW w:w="1408" w:type="pct"/>
            <w:tcBorders>
              <w:top w:val="nil"/>
              <w:left w:val="nil"/>
              <w:bottom w:val="nil"/>
              <w:right w:val="single" w:sz="4" w:space="0" w:color="000000"/>
            </w:tcBorders>
            <w:shd w:val="clear" w:color="auto" w:fill="auto"/>
            <w:noWrap/>
            <w:hideMark/>
          </w:tcPr>
          <w:p w:rsidR="005005A7" w:rsidRPr="005005A7" w:rsidRDefault="005005A7" w:rsidP="005005A7">
            <w:pPr>
              <w:suppressAutoHyphens w:val="0"/>
              <w:spacing w:line="240" w:lineRule="auto"/>
              <w:jc w:val="right"/>
              <w:rPr>
                <w:rFonts w:ascii="Arial" w:hAnsi="Arial" w:cs="Arial"/>
                <w:color w:val="000000"/>
                <w:sz w:val="18"/>
                <w:szCs w:val="18"/>
                <w:lang w:eastAsia="pl-PL"/>
              </w:rPr>
            </w:pPr>
            <w:r w:rsidRPr="005005A7">
              <w:rPr>
                <w:rFonts w:ascii="Arial" w:hAnsi="Arial" w:cs="Arial"/>
                <w:color w:val="000000"/>
                <w:sz w:val="18"/>
                <w:szCs w:val="18"/>
                <w:lang w:eastAsia="pl-PL"/>
              </w:rPr>
              <w:t>29</w:t>
            </w:r>
          </w:p>
        </w:tc>
        <w:tc>
          <w:tcPr>
            <w:tcW w:w="824" w:type="pct"/>
            <w:tcBorders>
              <w:top w:val="nil"/>
              <w:left w:val="nil"/>
              <w:bottom w:val="nil"/>
              <w:right w:val="single" w:sz="4" w:space="0" w:color="000000"/>
            </w:tcBorders>
            <w:shd w:val="clear" w:color="auto" w:fill="auto"/>
            <w:noWrap/>
            <w:hideMark/>
          </w:tcPr>
          <w:p w:rsidR="005005A7" w:rsidRPr="005005A7" w:rsidRDefault="00EB47D0" w:rsidP="005005A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8,5</w:t>
            </w:r>
          </w:p>
        </w:tc>
      </w:tr>
      <w:tr w:rsidR="005005A7" w:rsidRPr="005005A7" w:rsidTr="00EB47D0">
        <w:trPr>
          <w:trHeight w:val="300"/>
        </w:trPr>
        <w:tc>
          <w:tcPr>
            <w:tcW w:w="1382" w:type="pct"/>
            <w:vMerge/>
            <w:tcBorders>
              <w:top w:val="nil"/>
              <w:left w:val="single" w:sz="12" w:space="0" w:color="000000"/>
              <w:bottom w:val="single" w:sz="12" w:space="0" w:color="000000"/>
              <w:right w:val="nil"/>
            </w:tcBorders>
            <w:vAlign w:val="center"/>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p>
        </w:tc>
        <w:tc>
          <w:tcPr>
            <w:tcW w:w="1386" w:type="pct"/>
            <w:tcBorders>
              <w:top w:val="nil"/>
              <w:left w:val="nil"/>
              <w:bottom w:val="nil"/>
              <w:right w:val="single" w:sz="12" w:space="0" w:color="000000"/>
            </w:tcBorders>
            <w:shd w:val="clear" w:color="auto" w:fill="auto"/>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r w:rsidRPr="005005A7">
              <w:rPr>
                <w:rFonts w:ascii="Arial" w:hAnsi="Arial" w:cs="Arial"/>
                <w:color w:val="000000"/>
                <w:sz w:val="18"/>
                <w:szCs w:val="18"/>
                <w:lang w:eastAsia="pl-PL"/>
              </w:rPr>
              <w:t>5</w:t>
            </w:r>
          </w:p>
        </w:tc>
        <w:tc>
          <w:tcPr>
            <w:tcW w:w="1408" w:type="pct"/>
            <w:tcBorders>
              <w:top w:val="nil"/>
              <w:left w:val="nil"/>
              <w:bottom w:val="nil"/>
              <w:right w:val="single" w:sz="4" w:space="0" w:color="000000"/>
            </w:tcBorders>
            <w:shd w:val="clear" w:color="auto" w:fill="auto"/>
            <w:noWrap/>
            <w:hideMark/>
          </w:tcPr>
          <w:p w:rsidR="005005A7" w:rsidRPr="005005A7" w:rsidRDefault="005005A7" w:rsidP="005005A7">
            <w:pPr>
              <w:suppressAutoHyphens w:val="0"/>
              <w:spacing w:line="240" w:lineRule="auto"/>
              <w:jc w:val="right"/>
              <w:rPr>
                <w:rFonts w:ascii="Arial" w:hAnsi="Arial" w:cs="Arial"/>
                <w:color w:val="000000"/>
                <w:sz w:val="18"/>
                <w:szCs w:val="18"/>
                <w:lang w:eastAsia="pl-PL"/>
              </w:rPr>
            </w:pPr>
            <w:r w:rsidRPr="005005A7">
              <w:rPr>
                <w:rFonts w:ascii="Arial" w:hAnsi="Arial" w:cs="Arial"/>
                <w:color w:val="000000"/>
                <w:sz w:val="18"/>
                <w:szCs w:val="18"/>
                <w:lang w:eastAsia="pl-PL"/>
              </w:rPr>
              <w:t>273</w:t>
            </w:r>
          </w:p>
        </w:tc>
        <w:tc>
          <w:tcPr>
            <w:tcW w:w="824" w:type="pct"/>
            <w:tcBorders>
              <w:top w:val="nil"/>
              <w:left w:val="nil"/>
              <w:bottom w:val="nil"/>
              <w:right w:val="single" w:sz="4" w:space="0" w:color="000000"/>
            </w:tcBorders>
            <w:shd w:val="clear" w:color="auto" w:fill="auto"/>
            <w:noWrap/>
            <w:hideMark/>
          </w:tcPr>
          <w:p w:rsidR="005005A7" w:rsidRPr="005005A7" w:rsidRDefault="00EB47D0" w:rsidP="005005A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80,3</w:t>
            </w:r>
          </w:p>
        </w:tc>
      </w:tr>
      <w:tr w:rsidR="005005A7" w:rsidRPr="005005A7" w:rsidTr="00EB47D0">
        <w:trPr>
          <w:trHeight w:val="559"/>
        </w:trPr>
        <w:tc>
          <w:tcPr>
            <w:tcW w:w="1382" w:type="pct"/>
            <w:vMerge/>
            <w:tcBorders>
              <w:top w:val="nil"/>
              <w:left w:val="single" w:sz="12" w:space="0" w:color="000000"/>
              <w:bottom w:val="single" w:sz="12" w:space="0" w:color="000000"/>
              <w:right w:val="nil"/>
            </w:tcBorders>
            <w:vAlign w:val="center"/>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p>
        </w:tc>
        <w:tc>
          <w:tcPr>
            <w:tcW w:w="1386" w:type="pct"/>
            <w:tcBorders>
              <w:top w:val="nil"/>
              <w:left w:val="nil"/>
              <w:bottom w:val="nil"/>
              <w:right w:val="single" w:sz="12" w:space="0" w:color="000000"/>
            </w:tcBorders>
            <w:shd w:val="clear" w:color="auto" w:fill="auto"/>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r w:rsidRPr="005005A7">
              <w:rPr>
                <w:rFonts w:ascii="Arial" w:hAnsi="Arial" w:cs="Arial"/>
                <w:color w:val="000000"/>
                <w:sz w:val="18"/>
                <w:szCs w:val="18"/>
                <w:lang w:eastAsia="pl-PL"/>
              </w:rPr>
              <w:t>Nie wiem, odmawiam odpowiedzi</w:t>
            </w:r>
          </w:p>
        </w:tc>
        <w:tc>
          <w:tcPr>
            <w:tcW w:w="1408" w:type="pct"/>
            <w:tcBorders>
              <w:top w:val="nil"/>
              <w:left w:val="nil"/>
              <w:bottom w:val="nil"/>
              <w:right w:val="single" w:sz="4" w:space="0" w:color="000000"/>
            </w:tcBorders>
            <w:shd w:val="clear" w:color="auto" w:fill="auto"/>
            <w:noWrap/>
            <w:hideMark/>
          </w:tcPr>
          <w:p w:rsidR="005005A7" w:rsidRPr="005005A7" w:rsidRDefault="005005A7" w:rsidP="005005A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29</w:t>
            </w:r>
          </w:p>
        </w:tc>
        <w:tc>
          <w:tcPr>
            <w:tcW w:w="824" w:type="pct"/>
            <w:tcBorders>
              <w:top w:val="nil"/>
              <w:left w:val="nil"/>
              <w:bottom w:val="nil"/>
              <w:right w:val="single" w:sz="4" w:space="0" w:color="000000"/>
            </w:tcBorders>
            <w:shd w:val="clear" w:color="auto" w:fill="auto"/>
            <w:noWrap/>
            <w:hideMark/>
          </w:tcPr>
          <w:p w:rsidR="005005A7" w:rsidRPr="005005A7" w:rsidRDefault="00EB47D0" w:rsidP="00EB47D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8,5</w:t>
            </w:r>
          </w:p>
        </w:tc>
      </w:tr>
      <w:tr w:rsidR="005005A7" w:rsidRPr="005005A7" w:rsidTr="00EB47D0">
        <w:trPr>
          <w:trHeight w:val="300"/>
        </w:trPr>
        <w:tc>
          <w:tcPr>
            <w:tcW w:w="1382" w:type="pct"/>
            <w:vMerge/>
            <w:tcBorders>
              <w:top w:val="nil"/>
              <w:left w:val="single" w:sz="12" w:space="0" w:color="000000"/>
              <w:bottom w:val="single" w:sz="12" w:space="0" w:color="000000"/>
              <w:right w:val="nil"/>
            </w:tcBorders>
            <w:vAlign w:val="center"/>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p>
        </w:tc>
        <w:tc>
          <w:tcPr>
            <w:tcW w:w="1386" w:type="pct"/>
            <w:tcBorders>
              <w:top w:val="nil"/>
              <w:left w:val="nil"/>
              <w:bottom w:val="single" w:sz="12" w:space="0" w:color="000000"/>
              <w:right w:val="single" w:sz="12" w:space="0" w:color="000000"/>
            </w:tcBorders>
            <w:shd w:val="clear" w:color="auto" w:fill="auto"/>
            <w:hideMark/>
          </w:tcPr>
          <w:p w:rsidR="005005A7" w:rsidRPr="005005A7" w:rsidRDefault="005005A7" w:rsidP="005005A7">
            <w:pPr>
              <w:suppressAutoHyphens w:val="0"/>
              <w:spacing w:line="240" w:lineRule="auto"/>
              <w:jc w:val="left"/>
              <w:rPr>
                <w:rFonts w:ascii="Arial" w:hAnsi="Arial" w:cs="Arial"/>
                <w:color w:val="000000"/>
                <w:sz w:val="18"/>
                <w:szCs w:val="18"/>
                <w:lang w:eastAsia="pl-PL"/>
              </w:rPr>
            </w:pPr>
            <w:r w:rsidRPr="005005A7">
              <w:rPr>
                <w:rFonts w:ascii="Arial" w:hAnsi="Arial" w:cs="Arial"/>
                <w:color w:val="000000"/>
                <w:sz w:val="18"/>
                <w:szCs w:val="18"/>
                <w:lang w:eastAsia="pl-PL"/>
              </w:rPr>
              <w:t>Ogółem</w:t>
            </w:r>
          </w:p>
        </w:tc>
        <w:tc>
          <w:tcPr>
            <w:tcW w:w="1408" w:type="pct"/>
            <w:tcBorders>
              <w:top w:val="nil"/>
              <w:left w:val="nil"/>
              <w:bottom w:val="single" w:sz="12" w:space="0" w:color="000000"/>
              <w:right w:val="single" w:sz="4" w:space="0" w:color="000000"/>
            </w:tcBorders>
            <w:shd w:val="clear" w:color="auto" w:fill="auto"/>
            <w:noWrap/>
            <w:hideMark/>
          </w:tcPr>
          <w:p w:rsidR="005005A7" w:rsidRPr="005005A7" w:rsidRDefault="005005A7" w:rsidP="005005A7">
            <w:pPr>
              <w:suppressAutoHyphens w:val="0"/>
              <w:spacing w:line="240" w:lineRule="auto"/>
              <w:jc w:val="right"/>
              <w:rPr>
                <w:rFonts w:ascii="Arial" w:hAnsi="Arial" w:cs="Arial"/>
                <w:color w:val="000000"/>
                <w:sz w:val="18"/>
                <w:szCs w:val="18"/>
                <w:lang w:eastAsia="pl-PL"/>
              </w:rPr>
            </w:pPr>
            <w:r w:rsidRPr="005005A7">
              <w:rPr>
                <w:rFonts w:ascii="Arial" w:hAnsi="Arial" w:cs="Arial"/>
                <w:color w:val="000000"/>
                <w:sz w:val="18"/>
                <w:szCs w:val="18"/>
                <w:lang w:eastAsia="pl-PL"/>
              </w:rPr>
              <w:t>3</w:t>
            </w:r>
            <w:r>
              <w:rPr>
                <w:rFonts w:ascii="Arial" w:hAnsi="Arial" w:cs="Arial"/>
                <w:color w:val="000000"/>
                <w:sz w:val="18"/>
                <w:szCs w:val="18"/>
                <w:lang w:eastAsia="pl-PL"/>
              </w:rPr>
              <w:t>40</w:t>
            </w:r>
          </w:p>
        </w:tc>
        <w:tc>
          <w:tcPr>
            <w:tcW w:w="824" w:type="pct"/>
            <w:tcBorders>
              <w:top w:val="nil"/>
              <w:left w:val="nil"/>
              <w:bottom w:val="single" w:sz="12" w:space="0" w:color="000000"/>
              <w:right w:val="single" w:sz="4" w:space="0" w:color="000000"/>
            </w:tcBorders>
            <w:shd w:val="clear" w:color="auto" w:fill="auto"/>
            <w:noWrap/>
            <w:hideMark/>
          </w:tcPr>
          <w:p w:rsidR="005005A7" w:rsidRPr="005005A7" w:rsidRDefault="005005A7" w:rsidP="005005A7">
            <w:pPr>
              <w:suppressAutoHyphens w:val="0"/>
              <w:spacing w:line="240" w:lineRule="auto"/>
              <w:jc w:val="right"/>
              <w:rPr>
                <w:rFonts w:ascii="Arial" w:hAnsi="Arial" w:cs="Arial"/>
                <w:color w:val="000000"/>
                <w:sz w:val="18"/>
                <w:szCs w:val="18"/>
                <w:lang w:eastAsia="pl-PL"/>
              </w:rPr>
            </w:pPr>
            <w:r w:rsidRPr="005005A7">
              <w:rPr>
                <w:rFonts w:ascii="Arial" w:hAnsi="Arial" w:cs="Arial"/>
                <w:color w:val="000000"/>
                <w:sz w:val="18"/>
                <w:szCs w:val="18"/>
                <w:lang w:eastAsia="pl-PL"/>
              </w:rPr>
              <w:t>100,0</w:t>
            </w:r>
          </w:p>
        </w:tc>
      </w:tr>
    </w:tbl>
    <w:p w:rsidR="00EB47D0" w:rsidRPr="00EB47D0" w:rsidRDefault="00EB47D0" w:rsidP="00EB47D0">
      <w:pPr>
        <w:pStyle w:val="Akapitzlist"/>
        <w:numPr>
          <w:ilvl w:val="0"/>
          <w:numId w:val="23"/>
        </w:numPr>
        <w:suppressAutoHyphens w:val="0"/>
        <w:spacing w:before="120" w:line="240" w:lineRule="auto"/>
        <w:jc w:val="left"/>
        <w:rPr>
          <w:rFonts w:asciiTheme="minorHAnsi" w:eastAsia="Calibri" w:hAnsiTheme="minorHAnsi" w:cstheme="minorHAnsi"/>
          <w:color w:val="auto"/>
          <w:sz w:val="22"/>
          <w:szCs w:val="22"/>
          <w:lang w:eastAsia="pl-PL"/>
        </w:rPr>
      </w:pPr>
      <w:r w:rsidRPr="00EB47D0">
        <w:rPr>
          <w:rFonts w:asciiTheme="minorHAnsi" w:eastAsia="Calibri" w:hAnsiTheme="minorHAnsi" w:cstheme="minorHAnsi"/>
          <w:color w:val="auto"/>
          <w:sz w:val="22"/>
          <w:szCs w:val="22"/>
          <w:lang w:eastAsia="pl-PL"/>
        </w:rPr>
        <w:t xml:space="preserve">W jakim stopniu osoby korzystające były zadowolone ze wsparcia KFS? Proszę zaznaczyć odpowiedź na skali, gdzie 0 oznacza – </w:t>
      </w:r>
      <w:r w:rsidRPr="00EB47D0">
        <w:rPr>
          <w:rFonts w:asciiTheme="minorHAnsi" w:eastAsia="Calibri" w:hAnsiTheme="minorHAnsi" w:cstheme="minorHAnsi"/>
          <w:i/>
          <w:color w:val="auto"/>
          <w:sz w:val="22"/>
          <w:szCs w:val="22"/>
          <w:lang w:eastAsia="pl-PL"/>
        </w:rPr>
        <w:t>nie były zadowolone</w:t>
      </w:r>
      <w:r w:rsidRPr="00EB47D0">
        <w:rPr>
          <w:rFonts w:asciiTheme="minorHAnsi" w:eastAsia="Calibri" w:hAnsiTheme="minorHAnsi" w:cstheme="minorHAnsi"/>
          <w:color w:val="auto"/>
          <w:sz w:val="22"/>
          <w:szCs w:val="22"/>
          <w:lang w:eastAsia="pl-PL"/>
        </w:rPr>
        <w:t xml:space="preserve">, zaś 5 – </w:t>
      </w:r>
      <w:r w:rsidRPr="00EB47D0">
        <w:rPr>
          <w:rFonts w:asciiTheme="minorHAnsi" w:eastAsia="Calibri" w:hAnsiTheme="minorHAnsi" w:cstheme="minorHAnsi"/>
          <w:i/>
          <w:color w:val="auto"/>
          <w:sz w:val="22"/>
          <w:szCs w:val="22"/>
          <w:lang w:eastAsia="pl-PL"/>
        </w:rPr>
        <w:t>były zadowolone w pełni</w:t>
      </w:r>
      <w:r w:rsidRPr="00EB47D0">
        <w:rPr>
          <w:rFonts w:asciiTheme="minorHAnsi" w:eastAsia="Calibri" w:hAnsiTheme="minorHAnsi" w:cstheme="minorHAnsi"/>
          <w:color w:val="auto"/>
          <w:sz w:val="22"/>
          <w:szCs w:val="22"/>
          <w:lang w:eastAsia="pl-PL"/>
        </w:rPr>
        <w:t>.</w:t>
      </w:r>
    </w:p>
    <w:tbl>
      <w:tblPr>
        <w:tblW w:w="3720" w:type="pct"/>
        <w:tblCellMar>
          <w:left w:w="70" w:type="dxa"/>
          <w:right w:w="70" w:type="dxa"/>
        </w:tblCellMar>
        <w:tblLook w:val="04A0" w:firstRow="1" w:lastRow="0" w:firstColumn="1" w:lastColumn="0" w:noHBand="0" w:noVBand="1"/>
      </w:tblPr>
      <w:tblGrid>
        <w:gridCol w:w="1899"/>
        <w:gridCol w:w="1900"/>
        <w:gridCol w:w="1931"/>
        <w:gridCol w:w="1124"/>
      </w:tblGrid>
      <w:tr w:rsidR="00EB47D0" w:rsidRPr="00EB47D0" w:rsidTr="007B56B8">
        <w:trPr>
          <w:trHeight w:val="559"/>
        </w:trPr>
        <w:tc>
          <w:tcPr>
            <w:tcW w:w="2771" w:type="pct"/>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r w:rsidRPr="00EB47D0">
              <w:rPr>
                <w:rFonts w:ascii="Arial" w:hAnsi="Arial" w:cs="Arial"/>
                <w:color w:val="000000"/>
                <w:sz w:val="18"/>
                <w:szCs w:val="18"/>
                <w:lang w:eastAsia="pl-PL"/>
              </w:rPr>
              <w:t> </w:t>
            </w:r>
          </w:p>
        </w:tc>
        <w:tc>
          <w:tcPr>
            <w:tcW w:w="1409" w:type="pct"/>
            <w:tcBorders>
              <w:top w:val="single" w:sz="12" w:space="0" w:color="000000"/>
              <w:left w:val="nil"/>
              <w:bottom w:val="single" w:sz="12" w:space="0" w:color="000000"/>
              <w:right w:val="single" w:sz="4" w:space="0" w:color="000000"/>
            </w:tcBorders>
            <w:shd w:val="clear" w:color="auto" w:fill="auto"/>
            <w:vAlign w:val="bottom"/>
            <w:hideMark/>
          </w:tcPr>
          <w:p w:rsidR="00EB47D0" w:rsidRPr="00EB47D0" w:rsidRDefault="007B56B8" w:rsidP="00EB47D0">
            <w:pPr>
              <w:suppressAutoHyphens w:val="0"/>
              <w:spacing w:line="240" w:lineRule="auto"/>
              <w:jc w:val="center"/>
              <w:rPr>
                <w:rFonts w:ascii="Arial" w:hAnsi="Arial" w:cs="Arial"/>
                <w:color w:val="000000"/>
                <w:sz w:val="18"/>
                <w:szCs w:val="18"/>
                <w:lang w:eastAsia="pl-PL"/>
              </w:rPr>
            </w:pPr>
            <w:r w:rsidRPr="00EB47D0">
              <w:rPr>
                <w:rFonts w:ascii="Arial" w:hAnsi="Arial" w:cs="Arial"/>
                <w:color w:val="000000"/>
                <w:sz w:val="18"/>
                <w:szCs w:val="18"/>
                <w:lang w:eastAsia="pl-PL"/>
              </w:rPr>
              <w:t>Częstość</w:t>
            </w:r>
          </w:p>
        </w:tc>
        <w:tc>
          <w:tcPr>
            <w:tcW w:w="820" w:type="pct"/>
            <w:tcBorders>
              <w:top w:val="single" w:sz="12" w:space="0" w:color="000000"/>
              <w:left w:val="nil"/>
              <w:bottom w:val="single" w:sz="12" w:space="0" w:color="000000"/>
              <w:right w:val="single" w:sz="4" w:space="0" w:color="000000"/>
            </w:tcBorders>
            <w:shd w:val="clear" w:color="auto" w:fill="auto"/>
            <w:vAlign w:val="bottom"/>
            <w:hideMark/>
          </w:tcPr>
          <w:p w:rsidR="00EB47D0" w:rsidRPr="00EB47D0" w:rsidRDefault="00EB47D0" w:rsidP="00EB47D0">
            <w:pPr>
              <w:suppressAutoHyphens w:val="0"/>
              <w:spacing w:line="240" w:lineRule="auto"/>
              <w:jc w:val="center"/>
              <w:rPr>
                <w:rFonts w:ascii="Arial" w:hAnsi="Arial" w:cs="Arial"/>
                <w:color w:val="000000"/>
                <w:sz w:val="18"/>
                <w:szCs w:val="18"/>
                <w:lang w:eastAsia="pl-PL"/>
              </w:rPr>
            </w:pPr>
            <w:r w:rsidRPr="00EB47D0">
              <w:rPr>
                <w:rFonts w:ascii="Arial" w:hAnsi="Arial" w:cs="Arial"/>
                <w:color w:val="000000"/>
                <w:sz w:val="18"/>
                <w:szCs w:val="18"/>
                <w:lang w:eastAsia="pl-PL"/>
              </w:rPr>
              <w:t>Procent ważnych</w:t>
            </w:r>
          </w:p>
        </w:tc>
      </w:tr>
      <w:tr w:rsidR="00EB47D0" w:rsidRPr="00EB47D0" w:rsidTr="007B56B8">
        <w:trPr>
          <w:trHeight w:val="300"/>
        </w:trPr>
        <w:tc>
          <w:tcPr>
            <w:tcW w:w="1385" w:type="pct"/>
            <w:vMerge w:val="restart"/>
            <w:tcBorders>
              <w:top w:val="nil"/>
              <w:left w:val="single" w:sz="12" w:space="0" w:color="000000"/>
              <w:bottom w:val="single" w:sz="12" w:space="0" w:color="000000"/>
              <w:right w:val="nil"/>
            </w:tcBorders>
            <w:shd w:val="clear" w:color="auto" w:fill="auto"/>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r w:rsidRPr="00EB47D0">
              <w:rPr>
                <w:rFonts w:ascii="Arial" w:hAnsi="Arial" w:cs="Arial"/>
                <w:color w:val="000000"/>
                <w:sz w:val="18"/>
                <w:szCs w:val="18"/>
                <w:lang w:eastAsia="pl-PL"/>
              </w:rPr>
              <w:t>Ważne</w:t>
            </w:r>
          </w:p>
        </w:tc>
        <w:tc>
          <w:tcPr>
            <w:tcW w:w="1386" w:type="pct"/>
            <w:tcBorders>
              <w:top w:val="nil"/>
              <w:left w:val="nil"/>
              <w:bottom w:val="nil"/>
              <w:right w:val="single" w:sz="12" w:space="0" w:color="000000"/>
            </w:tcBorders>
            <w:shd w:val="clear" w:color="auto" w:fill="auto"/>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r w:rsidRPr="00EB47D0">
              <w:rPr>
                <w:rFonts w:ascii="Arial" w:hAnsi="Arial" w:cs="Arial"/>
                <w:color w:val="000000"/>
                <w:sz w:val="18"/>
                <w:szCs w:val="18"/>
                <w:lang w:eastAsia="pl-PL"/>
              </w:rPr>
              <w:t>1</w:t>
            </w:r>
          </w:p>
        </w:tc>
        <w:tc>
          <w:tcPr>
            <w:tcW w:w="1409" w:type="pct"/>
            <w:tcBorders>
              <w:top w:val="nil"/>
              <w:left w:val="nil"/>
              <w:bottom w:val="nil"/>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sidRPr="00EB47D0">
              <w:rPr>
                <w:rFonts w:ascii="Arial" w:hAnsi="Arial" w:cs="Arial"/>
                <w:color w:val="000000"/>
                <w:sz w:val="18"/>
                <w:szCs w:val="18"/>
                <w:lang w:eastAsia="pl-PL"/>
              </w:rPr>
              <w:t>2</w:t>
            </w:r>
          </w:p>
        </w:tc>
        <w:tc>
          <w:tcPr>
            <w:tcW w:w="820" w:type="pct"/>
            <w:tcBorders>
              <w:top w:val="nil"/>
              <w:left w:val="nil"/>
              <w:bottom w:val="nil"/>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Pr="00EB47D0">
              <w:rPr>
                <w:rFonts w:ascii="Arial" w:hAnsi="Arial" w:cs="Arial"/>
                <w:color w:val="000000"/>
                <w:sz w:val="18"/>
                <w:szCs w:val="18"/>
                <w:lang w:eastAsia="pl-PL"/>
              </w:rPr>
              <w:t>,6</w:t>
            </w:r>
          </w:p>
        </w:tc>
      </w:tr>
      <w:tr w:rsidR="00EB47D0" w:rsidRPr="00EB47D0" w:rsidTr="007B56B8">
        <w:trPr>
          <w:trHeight w:val="300"/>
        </w:trPr>
        <w:tc>
          <w:tcPr>
            <w:tcW w:w="1385" w:type="pct"/>
            <w:vMerge/>
            <w:tcBorders>
              <w:top w:val="nil"/>
              <w:left w:val="single" w:sz="12" w:space="0" w:color="000000"/>
              <w:bottom w:val="single" w:sz="12" w:space="0" w:color="000000"/>
              <w:right w:val="nil"/>
            </w:tcBorders>
            <w:vAlign w:val="center"/>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p>
        </w:tc>
        <w:tc>
          <w:tcPr>
            <w:tcW w:w="1386" w:type="pct"/>
            <w:tcBorders>
              <w:top w:val="nil"/>
              <w:left w:val="nil"/>
              <w:bottom w:val="nil"/>
              <w:right w:val="single" w:sz="12" w:space="0" w:color="000000"/>
            </w:tcBorders>
            <w:shd w:val="clear" w:color="auto" w:fill="auto"/>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r w:rsidRPr="00EB47D0">
              <w:rPr>
                <w:rFonts w:ascii="Arial" w:hAnsi="Arial" w:cs="Arial"/>
                <w:color w:val="000000"/>
                <w:sz w:val="18"/>
                <w:szCs w:val="18"/>
                <w:lang w:eastAsia="pl-PL"/>
              </w:rPr>
              <w:t>2</w:t>
            </w:r>
          </w:p>
        </w:tc>
        <w:tc>
          <w:tcPr>
            <w:tcW w:w="1409" w:type="pct"/>
            <w:tcBorders>
              <w:top w:val="nil"/>
              <w:left w:val="nil"/>
              <w:bottom w:val="nil"/>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sidRPr="00EB47D0">
              <w:rPr>
                <w:rFonts w:ascii="Arial" w:hAnsi="Arial" w:cs="Arial"/>
                <w:color w:val="000000"/>
                <w:sz w:val="18"/>
                <w:szCs w:val="18"/>
                <w:lang w:eastAsia="pl-PL"/>
              </w:rPr>
              <w:t>1</w:t>
            </w:r>
          </w:p>
        </w:tc>
        <w:tc>
          <w:tcPr>
            <w:tcW w:w="820" w:type="pct"/>
            <w:tcBorders>
              <w:top w:val="nil"/>
              <w:left w:val="nil"/>
              <w:bottom w:val="nil"/>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Pr="00EB47D0">
              <w:rPr>
                <w:rFonts w:ascii="Arial" w:hAnsi="Arial" w:cs="Arial"/>
                <w:color w:val="000000"/>
                <w:sz w:val="18"/>
                <w:szCs w:val="18"/>
                <w:lang w:eastAsia="pl-PL"/>
              </w:rPr>
              <w:t>,3</w:t>
            </w:r>
          </w:p>
        </w:tc>
      </w:tr>
      <w:tr w:rsidR="00EB47D0" w:rsidRPr="00EB47D0" w:rsidTr="007B56B8">
        <w:trPr>
          <w:trHeight w:val="300"/>
        </w:trPr>
        <w:tc>
          <w:tcPr>
            <w:tcW w:w="1385" w:type="pct"/>
            <w:vMerge/>
            <w:tcBorders>
              <w:top w:val="nil"/>
              <w:left w:val="single" w:sz="12" w:space="0" w:color="000000"/>
              <w:bottom w:val="single" w:sz="12" w:space="0" w:color="000000"/>
              <w:right w:val="nil"/>
            </w:tcBorders>
            <w:vAlign w:val="center"/>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p>
        </w:tc>
        <w:tc>
          <w:tcPr>
            <w:tcW w:w="1386" w:type="pct"/>
            <w:tcBorders>
              <w:top w:val="nil"/>
              <w:left w:val="nil"/>
              <w:bottom w:val="nil"/>
              <w:right w:val="single" w:sz="12" w:space="0" w:color="000000"/>
            </w:tcBorders>
            <w:shd w:val="clear" w:color="auto" w:fill="auto"/>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r w:rsidRPr="00EB47D0">
              <w:rPr>
                <w:rFonts w:ascii="Arial" w:hAnsi="Arial" w:cs="Arial"/>
                <w:color w:val="000000"/>
                <w:sz w:val="18"/>
                <w:szCs w:val="18"/>
                <w:lang w:eastAsia="pl-PL"/>
              </w:rPr>
              <w:t>3</w:t>
            </w:r>
          </w:p>
        </w:tc>
        <w:tc>
          <w:tcPr>
            <w:tcW w:w="1409" w:type="pct"/>
            <w:tcBorders>
              <w:top w:val="nil"/>
              <w:left w:val="nil"/>
              <w:bottom w:val="nil"/>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sidRPr="00EB47D0">
              <w:rPr>
                <w:rFonts w:ascii="Arial" w:hAnsi="Arial" w:cs="Arial"/>
                <w:color w:val="000000"/>
                <w:sz w:val="18"/>
                <w:szCs w:val="18"/>
                <w:lang w:eastAsia="pl-PL"/>
              </w:rPr>
              <w:t>3</w:t>
            </w:r>
          </w:p>
        </w:tc>
        <w:tc>
          <w:tcPr>
            <w:tcW w:w="820" w:type="pct"/>
            <w:tcBorders>
              <w:top w:val="nil"/>
              <w:left w:val="nil"/>
              <w:bottom w:val="nil"/>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0,8</w:t>
            </w:r>
          </w:p>
        </w:tc>
      </w:tr>
      <w:tr w:rsidR="00EB47D0" w:rsidRPr="00EB47D0" w:rsidTr="007B56B8">
        <w:trPr>
          <w:trHeight w:val="300"/>
        </w:trPr>
        <w:tc>
          <w:tcPr>
            <w:tcW w:w="1385" w:type="pct"/>
            <w:vMerge/>
            <w:tcBorders>
              <w:top w:val="nil"/>
              <w:left w:val="single" w:sz="12" w:space="0" w:color="000000"/>
              <w:bottom w:val="single" w:sz="12" w:space="0" w:color="000000"/>
              <w:right w:val="nil"/>
            </w:tcBorders>
            <w:vAlign w:val="center"/>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p>
        </w:tc>
        <w:tc>
          <w:tcPr>
            <w:tcW w:w="1386" w:type="pct"/>
            <w:tcBorders>
              <w:top w:val="nil"/>
              <w:left w:val="nil"/>
              <w:bottom w:val="nil"/>
              <w:right w:val="single" w:sz="12" w:space="0" w:color="000000"/>
            </w:tcBorders>
            <w:shd w:val="clear" w:color="auto" w:fill="auto"/>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r w:rsidRPr="00EB47D0">
              <w:rPr>
                <w:rFonts w:ascii="Arial" w:hAnsi="Arial" w:cs="Arial"/>
                <w:color w:val="000000"/>
                <w:sz w:val="18"/>
                <w:szCs w:val="18"/>
                <w:lang w:eastAsia="pl-PL"/>
              </w:rPr>
              <w:t>4</w:t>
            </w:r>
          </w:p>
        </w:tc>
        <w:tc>
          <w:tcPr>
            <w:tcW w:w="1409" w:type="pct"/>
            <w:tcBorders>
              <w:top w:val="nil"/>
              <w:left w:val="nil"/>
              <w:bottom w:val="nil"/>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sidRPr="00EB47D0">
              <w:rPr>
                <w:rFonts w:ascii="Arial" w:hAnsi="Arial" w:cs="Arial"/>
                <w:color w:val="000000"/>
                <w:sz w:val="18"/>
                <w:szCs w:val="18"/>
                <w:lang w:eastAsia="pl-PL"/>
              </w:rPr>
              <w:t>34</w:t>
            </w:r>
          </w:p>
        </w:tc>
        <w:tc>
          <w:tcPr>
            <w:tcW w:w="820" w:type="pct"/>
            <w:tcBorders>
              <w:top w:val="nil"/>
              <w:left w:val="nil"/>
              <w:bottom w:val="nil"/>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sidRPr="00EB47D0">
              <w:rPr>
                <w:rFonts w:ascii="Arial" w:hAnsi="Arial" w:cs="Arial"/>
                <w:color w:val="000000"/>
                <w:sz w:val="18"/>
                <w:szCs w:val="18"/>
                <w:lang w:eastAsia="pl-PL"/>
              </w:rPr>
              <w:t>10,</w:t>
            </w:r>
            <w:r>
              <w:rPr>
                <w:rFonts w:ascii="Arial" w:hAnsi="Arial" w:cs="Arial"/>
                <w:color w:val="000000"/>
                <w:sz w:val="18"/>
                <w:szCs w:val="18"/>
                <w:lang w:eastAsia="pl-PL"/>
              </w:rPr>
              <w:t>0</w:t>
            </w:r>
          </w:p>
        </w:tc>
      </w:tr>
      <w:tr w:rsidR="00EB47D0" w:rsidRPr="00EB47D0" w:rsidTr="007B56B8">
        <w:trPr>
          <w:trHeight w:val="300"/>
        </w:trPr>
        <w:tc>
          <w:tcPr>
            <w:tcW w:w="1385" w:type="pct"/>
            <w:vMerge/>
            <w:tcBorders>
              <w:top w:val="nil"/>
              <w:left w:val="single" w:sz="12" w:space="0" w:color="000000"/>
              <w:bottom w:val="single" w:sz="12" w:space="0" w:color="000000"/>
              <w:right w:val="nil"/>
            </w:tcBorders>
            <w:vAlign w:val="center"/>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p>
        </w:tc>
        <w:tc>
          <w:tcPr>
            <w:tcW w:w="1386" w:type="pct"/>
            <w:tcBorders>
              <w:top w:val="nil"/>
              <w:left w:val="nil"/>
              <w:bottom w:val="nil"/>
              <w:right w:val="single" w:sz="12" w:space="0" w:color="000000"/>
            </w:tcBorders>
            <w:shd w:val="clear" w:color="auto" w:fill="auto"/>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r w:rsidRPr="00EB47D0">
              <w:rPr>
                <w:rFonts w:ascii="Arial" w:hAnsi="Arial" w:cs="Arial"/>
                <w:color w:val="000000"/>
                <w:sz w:val="18"/>
                <w:szCs w:val="18"/>
                <w:lang w:eastAsia="pl-PL"/>
              </w:rPr>
              <w:t>5</w:t>
            </w:r>
          </w:p>
        </w:tc>
        <w:tc>
          <w:tcPr>
            <w:tcW w:w="1409" w:type="pct"/>
            <w:tcBorders>
              <w:top w:val="nil"/>
              <w:left w:val="nil"/>
              <w:bottom w:val="nil"/>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sidRPr="00EB47D0">
              <w:rPr>
                <w:rFonts w:ascii="Arial" w:hAnsi="Arial" w:cs="Arial"/>
                <w:color w:val="000000"/>
                <w:sz w:val="18"/>
                <w:szCs w:val="18"/>
                <w:lang w:eastAsia="pl-PL"/>
              </w:rPr>
              <w:t>271</w:t>
            </w:r>
          </w:p>
        </w:tc>
        <w:tc>
          <w:tcPr>
            <w:tcW w:w="820" w:type="pct"/>
            <w:tcBorders>
              <w:top w:val="nil"/>
              <w:left w:val="nil"/>
              <w:bottom w:val="nil"/>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79,7</w:t>
            </w:r>
          </w:p>
        </w:tc>
      </w:tr>
      <w:tr w:rsidR="00EB47D0" w:rsidRPr="00EB47D0" w:rsidTr="007B56B8">
        <w:trPr>
          <w:trHeight w:val="559"/>
        </w:trPr>
        <w:tc>
          <w:tcPr>
            <w:tcW w:w="1385" w:type="pct"/>
            <w:vMerge/>
            <w:tcBorders>
              <w:top w:val="nil"/>
              <w:left w:val="single" w:sz="12" w:space="0" w:color="000000"/>
              <w:bottom w:val="single" w:sz="12" w:space="0" w:color="000000"/>
              <w:right w:val="nil"/>
            </w:tcBorders>
            <w:vAlign w:val="center"/>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p>
        </w:tc>
        <w:tc>
          <w:tcPr>
            <w:tcW w:w="1386" w:type="pct"/>
            <w:tcBorders>
              <w:top w:val="nil"/>
              <w:left w:val="nil"/>
              <w:bottom w:val="nil"/>
              <w:right w:val="single" w:sz="12" w:space="0" w:color="000000"/>
            </w:tcBorders>
            <w:shd w:val="clear" w:color="auto" w:fill="auto"/>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r w:rsidRPr="00EB47D0">
              <w:rPr>
                <w:rFonts w:ascii="Arial" w:hAnsi="Arial" w:cs="Arial"/>
                <w:color w:val="000000"/>
                <w:sz w:val="18"/>
                <w:szCs w:val="18"/>
                <w:lang w:eastAsia="pl-PL"/>
              </w:rPr>
              <w:t>Nie wiem, odmawiam odpowiedzi</w:t>
            </w:r>
          </w:p>
        </w:tc>
        <w:tc>
          <w:tcPr>
            <w:tcW w:w="1409" w:type="pct"/>
            <w:tcBorders>
              <w:top w:val="nil"/>
              <w:left w:val="nil"/>
              <w:bottom w:val="nil"/>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w:t>
            </w:r>
            <w:r w:rsidRPr="00EB47D0">
              <w:rPr>
                <w:rFonts w:ascii="Arial" w:hAnsi="Arial" w:cs="Arial"/>
                <w:color w:val="000000"/>
                <w:sz w:val="18"/>
                <w:szCs w:val="18"/>
                <w:lang w:eastAsia="pl-PL"/>
              </w:rPr>
              <w:t>1</w:t>
            </w:r>
          </w:p>
        </w:tc>
        <w:tc>
          <w:tcPr>
            <w:tcW w:w="820" w:type="pct"/>
            <w:tcBorders>
              <w:top w:val="nil"/>
              <w:left w:val="nil"/>
              <w:bottom w:val="nil"/>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9,1</w:t>
            </w:r>
          </w:p>
        </w:tc>
      </w:tr>
      <w:tr w:rsidR="00EB47D0" w:rsidRPr="00EB47D0" w:rsidTr="007B56B8">
        <w:trPr>
          <w:trHeight w:val="300"/>
        </w:trPr>
        <w:tc>
          <w:tcPr>
            <w:tcW w:w="1385" w:type="pct"/>
            <w:vMerge/>
            <w:tcBorders>
              <w:top w:val="nil"/>
              <w:left w:val="single" w:sz="12" w:space="0" w:color="000000"/>
              <w:bottom w:val="single" w:sz="12" w:space="0" w:color="000000"/>
              <w:right w:val="nil"/>
            </w:tcBorders>
            <w:vAlign w:val="center"/>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p>
        </w:tc>
        <w:tc>
          <w:tcPr>
            <w:tcW w:w="1386" w:type="pct"/>
            <w:tcBorders>
              <w:top w:val="nil"/>
              <w:left w:val="nil"/>
              <w:bottom w:val="single" w:sz="12" w:space="0" w:color="000000"/>
              <w:right w:val="single" w:sz="12" w:space="0" w:color="000000"/>
            </w:tcBorders>
            <w:shd w:val="clear" w:color="auto" w:fill="auto"/>
            <w:hideMark/>
          </w:tcPr>
          <w:p w:rsidR="00EB47D0" w:rsidRPr="00EB47D0" w:rsidRDefault="00EB47D0" w:rsidP="00EB47D0">
            <w:pPr>
              <w:suppressAutoHyphens w:val="0"/>
              <w:spacing w:line="240" w:lineRule="auto"/>
              <w:jc w:val="left"/>
              <w:rPr>
                <w:rFonts w:ascii="Arial" w:hAnsi="Arial" w:cs="Arial"/>
                <w:color w:val="000000"/>
                <w:sz w:val="18"/>
                <w:szCs w:val="18"/>
                <w:lang w:eastAsia="pl-PL"/>
              </w:rPr>
            </w:pPr>
            <w:r w:rsidRPr="00EB47D0">
              <w:rPr>
                <w:rFonts w:ascii="Arial" w:hAnsi="Arial" w:cs="Arial"/>
                <w:color w:val="000000"/>
                <w:sz w:val="18"/>
                <w:szCs w:val="18"/>
                <w:lang w:eastAsia="pl-PL"/>
              </w:rPr>
              <w:t>Ogółem</w:t>
            </w:r>
          </w:p>
        </w:tc>
        <w:tc>
          <w:tcPr>
            <w:tcW w:w="1409" w:type="pct"/>
            <w:tcBorders>
              <w:top w:val="nil"/>
              <w:left w:val="nil"/>
              <w:bottom w:val="single" w:sz="12" w:space="0" w:color="000000"/>
              <w:right w:val="single" w:sz="4" w:space="0" w:color="000000"/>
            </w:tcBorders>
            <w:shd w:val="clear" w:color="auto" w:fill="auto"/>
            <w:noWrap/>
            <w:hideMark/>
          </w:tcPr>
          <w:p w:rsidR="00EB47D0" w:rsidRPr="00EB47D0" w:rsidRDefault="00EB47D0" w:rsidP="00631F9E">
            <w:pPr>
              <w:suppressAutoHyphens w:val="0"/>
              <w:spacing w:line="240" w:lineRule="auto"/>
              <w:jc w:val="right"/>
              <w:rPr>
                <w:rFonts w:ascii="Arial" w:hAnsi="Arial" w:cs="Arial"/>
                <w:color w:val="000000"/>
                <w:sz w:val="18"/>
                <w:szCs w:val="18"/>
                <w:lang w:eastAsia="pl-PL"/>
              </w:rPr>
            </w:pPr>
            <w:r w:rsidRPr="00EB47D0">
              <w:rPr>
                <w:rFonts w:ascii="Arial" w:hAnsi="Arial" w:cs="Arial"/>
                <w:color w:val="000000"/>
                <w:sz w:val="18"/>
                <w:szCs w:val="18"/>
                <w:lang w:eastAsia="pl-PL"/>
              </w:rPr>
              <w:t>3</w:t>
            </w:r>
            <w:r w:rsidR="00631F9E">
              <w:rPr>
                <w:rFonts w:ascii="Arial" w:hAnsi="Arial" w:cs="Arial"/>
                <w:color w:val="000000"/>
                <w:sz w:val="18"/>
                <w:szCs w:val="18"/>
                <w:lang w:eastAsia="pl-PL"/>
              </w:rPr>
              <w:t>40</w:t>
            </w:r>
          </w:p>
        </w:tc>
        <w:tc>
          <w:tcPr>
            <w:tcW w:w="820" w:type="pct"/>
            <w:tcBorders>
              <w:top w:val="nil"/>
              <w:left w:val="nil"/>
              <w:bottom w:val="single" w:sz="12" w:space="0" w:color="000000"/>
              <w:right w:val="single" w:sz="4" w:space="0" w:color="000000"/>
            </w:tcBorders>
            <w:shd w:val="clear" w:color="auto" w:fill="auto"/>
            <w:noWrap/>
            <w:hideMark/>
          </w:tcPr>
          <w:p w:rsidR="00EB47D0" w:rsidRPr="00EB47D0" w:rsidRDefault="00EB47D0" w:rsidP="00EB47D0">
            <w:pPr>
              <w:suppressAutoHyphens w:val="0"/>
              <w:spacing w:line="240" w:lineRule="auto"/>
              <w:jc w:val="right"/>
              <w:rPr>
                <w:rFonts w:ascii="Arial" w:hAnsi="Arial" w:cs="Arial"/>
                <w:color w:val="000000"/>
                <w:sz w:val="18"/>
                <w:szCs w:val="18"/>
                <w:lang w:eastAsia="pl-PL"/>
              </w:rPr>
            </w:pPr>
            <w:r w:rsidRPr="00EB47D0">
              <w:rPr>
                <w:rFonts w:ascii="Arial" w:hAnsi="Arial" w:cs="Arial"/>
                <w:color w:val="000000"/>
                <w:sz w:val="18"/>
                <w:szCs w:val="18"/>
                <w:lang w:eastAsia="pl-PL"/>
              </w:rPr>
              <w:t>100,0</w:t>
            </w:r>
          </w:p>
        </w:tc>
      </w:tr>
    </w:tbl>
    <w:p w:rsidR="007B56B8" w:rsidRPr="007B56B8" w:rsidRDefault="007B56B8" w:rsidP="007B56B8">
      <w:pPr>
        <w:pStyle w:val="Akapitzlist"/>
        <w:numPr>
          <w:ilvl w:val="0"/>
          <w:numId w:val="23"/>
        </w:numPr>
        <w:suppressAutoHyphens w:val="0"/>
        <w:spacing w:before="120" w:line="240" w:lineRule="auto"/>
        <w:jc w:val="left"/>
        <w:rPr>
          <w:rFonts w:asciiTheme="minorHAnsi" w:eastAsia="Calibri" w:hAnsiTheme="minorHAnsi" w:cstheme="minorHAnsi"/>
          <w:color w:val="auto"/>
          <w:sz w:val="22"/>
          <w:szCs w:val="22"/>
          <w:lang w:eastAsia="pl-PL"/>
        </w:rPr>
      </w:pPr>
      <w:r w:rsidRPr="007B56B8">
        <w:rPr>
          <w:rFonts w:asciiTheme="minorHAnsi" w:eastAsia="Calibri" w:hAnsiTheme="minorHAnsi" w:cstheme="minorHAnsi"/>
          <w:color w:val="auto"/>
          <w:sz w:val="22"/>
          <w:szCs w:val="22"/>
          <w:lang w:eastAsia="pl-PL"/>
        </w:rPr>
        <w:t xml:space="preserve">Z jakiego rodzaju wsparcia Państwo korzystaliście? </w:t>
      </w:r>
      <w:r w:rsidRPr="007B56B8">
        <w:rPr>
          <w:rFonts w:asciiTheme="minorHAnsi" w:eastAsia="Calibri" w:hAnsiTheme="minorHAnsi" w:cstheme="minorHAnsi"/>
          <w:color w:val="FF0000"/>
          <w:sz w:val="22"/>
          <w:szCs w:val="22"/>
          <w:lang w:eastAsia="pl-PL"/>
        </w:rPr>
        <w:t>[można zaznaczyć kilka odpowiedzi]</w:t>
      </w:r>
    </w:p>
    <w:tbl>
      <w:tblPr>
        <w:tblW w:w="0" w:type="auto"/>
        <w:tblCellMar>
          <w:left w:w="70" w:type="dxa"/>
          <w:right w:w="70" w:type="dxa"/>
        </w:tblCellMar>
        <w:tblLook w:val="04A0" w:firstRow="1" w:lastRow="0" w:firstColumn="1" w:lastColumn="0" w:noHBand="0" w:noVBand="1"/>
      </w:tblPr>
      <w:tblGrid>
        <w:gridCol w:w="146"/>
        <w:gridCol w:w="3222"/>
        <w:gridCol w:w="881"/>
        <w:gridCol w:w="1661"/>
      </w:tblGrid>
      <w:tr w:rsidR="007B56B8" w:rsidRPr="007B56B8" w:rsidTr="007B56B8">
        <w:trPr>
          <w:trHeight w:val="300"/>
        </w:trPr>
        <w:tc>
          <w:tcPr>
            <w:tcW w:w="0" w:type="auto"/>
            <w:gridSpan w:val="2"/>
            <w:tcBorders>
              <w:top w:val="single" w:sz="12" w:space="0" w:color="000000"/>
              <w:left w:val="single" w:sz="12" w:space="0" w:color="000000"/>
              <w:bottom w:val="single" w:sz="12" w:space="0" w:color="000000"/>
              <w:right w:val="single" w:sz="6" w:space="0" w:color="000000"/>
            </w:tcBorders>
            <w:shd w:val="clear" w:color="auto" w:fill="auto"/>
            <w:vAlign w:val="center"/>
            <w:hideMark/>
          </w:tcPr>
          <w:p w:rsidR="007B56B8" w:rsidRPr="007B56B8" w:rsidRDefault="007B56B8" w:rsidP="007B56B8">
            <w:pPr>
              <w:suppressAutoHyphens w:val="0"/>
              <w:spacing w:line="240" w:lineRule="auto"/>
              <w:jc w:val="left"/>
              <w:rPr>
                <w:rFonts w:ascii="Arial" w:hAnsi="Arial" w:cs="Arial"/>
                <w:color w:val="000000"/>
                <w:sz w:val="18"/>
                <w:szCs w:val="18"/>
                <w:lang w:eastAsia="pl-PL"/>
              </w:rPr>
            </w:pPr>
          </w:p>
        </w:tc>
        <w:tc>
          <w:tcPr>
            <w:tcW w:w="0" w:type="auto"/>
            <w:tcBorders>
              <w:top w:val="single" w:sz="12" w:space="0" w:color="000000"/>
              <w:left w:val="single" w:sz="6" w:space="0" w:color="000000"/>
              <w:bottom w:val="single" w:sz="12" w:space="0" w:color="000000"/>
              <w:right w:val="single" w:sz="6" w:space="0" w:color="000000"/>
            </w:tcBorders>
            <w:shd w:val="clear" w:color="auto" w:fill="auto"/>
            <w:vAlign w:val="bottom"/>
            <w:hideMark/>
          </w:tcPr>
          <w:p w:rsidR="007B56B8" w:rsidRPr="007B56B8" w:rsidRDefault="007B56B8" w:rsidP="007B56B8">
            <w:pPr>
              <w:suppressAutoHyphens w:val="0"/>
              <w:spacing w:line="240" w:lineRule="auto"/>
              <w:jc w:val="center"/>
              <w:rPr>
                <w:rFonts w:ascii="Arial" w:hAnsi="Arial" w:cs="Arial"/>
                <w:color w:val="000000"/>
                <w:sz w:val="18"/>
                <w:szCs w:val="18"/>
                <w:lang w:eastAsia="pl-PL"/>
              </w:rPr>
            </w:pPr>
            <w:r w:rsidRPr="00EB47D0">
              <w:rPr>
                <w:rFonts w:ascii="Arial" w:hAnsi="Arial" w:cs="Arial"/>
                <w:color w:val="000000"/>
                <w:sz w:val="18"/>
                <w:szCs w:val="18"/>
                <w:lang w:eastAsia="pl-PL"/>
              </w:rPr>
              <w:t>Częstość</w:t>
            </w:r>
          </w:p>
        </w:tc>
        <w:tc>
          <w:tcPr>
            <w:tcW w:w="0" w:type="auto"/>
            <w:tcBorders>
              <w:top w:val="single" w:sz="12" w:space="0" w:color="000000"/>
              <w:left w:val="single" w:sz="6" w:space="0" w:color="000000"/>
              <w:bottom w:val="single" w:sz="12" w:space="0" w:color="000000"/>
              <w:right w:val="single" w:sz="12" w:space="0" w:color="000000"/>
            </w:tcBorders>
            <w:shd w:val="clear" w:color="auto" w:fill="auto"/>
            <w:vAlign w:val="center"/>
            <w:hideMark/>
          </w:tcPr>
          <w:p w:rsidR="007B56B8" w:rsidRPr="007B56B8" w:rsidRDefault="007B56B8" w:rsidP="007B56B8">
            <w:pPr>
              <w:suppressAutoHyphens w:val="0"/>
              <w:spacing w:line="240" w:lineRule="auto"/>
              <w:jc w:val="center"/>
              <w:rPr>
                <w:rFonts w:ascii="Arial" w:hAnsi="Arial" w:cs="Arial"/>
                <w:color w:val="000000"/>
                <w:sz w:val="18"/>
                <w:szCs w:val="18"/>
                <w:lang w:eastAsia="pl-PL"/>
              </w:rPr>
            </w:pPr>
            <w:r>
              <w:rPr>
                <w:rFonts w:ascii="Arial" w:hAnsi="Arial" w:cs="Arial"/>
                <w:color w:val="000000"/>
                <w:sz w:val="18"/>
                <w:szCs w:val="18"/>
                <w:lang w:eastAsia="pl-PL"/>
              </w:rPr>
              <w:t>Procent obserwacji</w:t>
            </w:r>
          </w:p>
        </w:tc>
      </w:tr>
      <w:tr w:rsidR="007B56B8" w:rsidRPr="007B56B8" w:rsidTr="007B56B8">
        <w:trPr>
          <w:trHeight w:val="300"/>
        </w:trPr>
        <w:tc>
          <w:tcPr>
            <w:tcW w:w="0" w:type="auto"/>
            <w:vMerge w:val="restart"/>
            <w:tcBorders>
              <w:top w:val="nil"/>
              <w:left w:val="single" w:sz="12" w:space="0" w:color="000000"/>
              <w:bottom w:val="nil"/>
              <w:right w:val="nil"/>
            </w:tcBorders>
            <w:shd w:val="clear" w:color="auto" w:fill="auto"/>
            <w:hideMark/>
          </w:tcPr>
          <w:p w:rsidR="007B56B8" w:rsidRPr="007B56B8" w:rsidRDefault="007B56B8" w:rsidP="007B56B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7B56B8" w:rsidRPr="007B56B8" w:rsidRDefault="007B56B8" w:rsidP="007B56B8">
            <w:pPr>
              <w:suppressAutoHyphens w:val="0"/>
              <w:spacing w:line="240" w:lineRule="auto"/>
              <w:jc w:val="left"/>
              <w:rPr>
                <w:rFonts w:ascii="Arial" w:hAnsi="Arial" w:cs="Arial"/>
                <w:color w:val="000000"/>
                <w:sz w:val="18"/>
                <w:szCs w:val="18"/>
                <w:lang w:eastAsia="pl-PL"/>
              </w:rPr>
            </w:pPr>
            <w:r w:rsidRPr="007B56B8">
              <w:rPr>
                <w:rFonts w:ascii="Arial" w:hAnsi="Arial" w:cs="Arial"/>
                <w:color w:val="000000"/>
                <w:sz w:val="18"/>
                <w:szCs w:val="18"/>
                <w:lang w:eastAsia="pl-PL"/>
              </w:rPr>
              <w:t>Kursy</w:t>
            </w:r>
          </w:p>
        </w:tc>
        <w:tc>
          <w:tcPr>
            <w:tcW w:w="0" w:type="auto"/>
            <w:tcBorders>
              <w:top w:val="nil"/>
              <w:left w:val="nil"/>
              <w:bottom w:val="nil"/>
              <w:right w:val="single" w:sz="4" w:space="0" w:color="000000"/>
            </w:tcBorders>
            <w:shd w:val="clear" w:color="auto" w:fill="auto"/>
            <w:noWrap/>
            <w:hideMark/>
          </w:tcPr>
          <w:p w:rsidR="007B56B8" w:rsidRPr="007B56B8" w:rsidRDefault="007B56B8" w:rsidP="007B56B8">
            <w:pPr>
              <w:suppressAutoHyphens w:val="0"/>
              <w:spacing w:line="240" w:lineRule="auto"/>
              <w:jc w:val="right"/>
              <w:rPr>
                <w:rFonts w:ascii="Arial" w:hAnsi="Arial" w:cs="Arial"/>
                <w:color w:val="000000"/>
                <w:sz w:val="18"/>
                <w:szCs w:val="18"/>
                <w:lang w:eastAsia="pl-PL"/>
              </w:rPr>
            </w:pPr>
            <w:r w:rsidRPr="007B56B8">
              <w:rPr>
                <w:rFonts w:ascii="Arial" w:hAnsi="Arial" w:cs="Arial"/>
                <w:color w:val="000000"/>
                <w:sz w:val="18"/>
                <w:szCs w:val="18"/>
                <w:lang w:eastAsia="pl-PL"/>
              </w:rPr>
              <w:t>292</w:t>
            </w:r>
          </w:p>
        </w:tc>
        <w:tc>
          <w:tcPr>
            <w:tcW w:w="0" w:type="auto"/>
            <w:tcBorders>
              <w:top w:val="nil"/>
              <w:left w:val="nil"/>
              <w:bottom w:val="nil"/>
              <w:right w:val="single" w:sz="12" w:space="0" w:color="000000"/>
            </w:tcBorders>
            <w:shd w:val="clear" w:color="auto" w:fill="auto"/>
            <w:noWrap/>
            <w:hideMark/>
          </w:tcPr>
          <w:p w:rsidR="007B56B8" w:rsidRPr="007B56B8" w:rsidRDefault="007B56B8" w:rsidP="007B56B8">
            <w:pPr>
              <w:suppressAutoHyphens w:val="0"/>
              <w:spacing w:line="240" w:lineRule="auto"/>
              <w:jc w:val="right"/>
              <w:rPr>
                <w:rFonts w:ascii="Arial" w:hAnsi="Arial" w:cs="Arial"/>
                <w:color w:val="000000"/>
                <w:sz w:val="18"/>
                <w:szCs w:val="18"/>
                <w:lang w:eastAsia="pl-PL"/>
              </w:rPr>
            </w:pPr>
            <w:r w:rsidRPr="007B56B8">
              <w:rPr>
                <w:rFonts w:ascii="Arial" w:hAnsi="Arial" w:cs="Arial"/>
                <w:color w:val="000000"/>
                <w:sz w:val="18"/>
                <w:szCs w:val="18"/>
                <w:lang w:eastAsia="pl-PL"/>
              </w:rPr>
              <w:t>93,6%</w:t>
            </w:r>
          </w:p>
        </w:tc>
      </w:tr>
      <w:tr w:rsidR="007B56B8" w:rsidRPr="007B56B8" w:rsidTr="007B56B8">
        <w:trPr>
          <w:trHeight w:val="300"/>
        </w:trPr>
        <w:tc>
          <w:tcPr>
            <w:tcW w:w="0" w:type="auto"/>
            <w:vMerge/>
            <w:tcBorders>
              <w:top w:val="nil"/>
              <w:left w:val="single" w:sz="12" w:space="0" w:color="000000"/>
              <w:bottom w:val="nil"/>
              <w:right w:val="nil"/>
            </w:tcBorders>
            <w:vAlign w:val="center"/>
            <w:hideMark/>
          </w:tcPr>
          <w:p w:rsidR="007B56B8" w:rsidRPr="007B56B8" w:rsidRDefault="007B56B8" w:rsidP="007B56B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7B56B8" w:rsidRPr="007B56B8" w:rsidRDefault="007B56B8" w:rsidP="007B56B8">
            <w:pPr>
              <w:suppressAutoHyphens w:val="0"/>
              <w:spacing w:line="240" w:lineRule="auto"/>
              <w:jc w:val="left"/>
              <w:rPr>
                <w:rFonts w:ascii="Arial" w:hAnsi="Arial" w:cs="Arial"/>
                <w:color w:val="000000"/>
                <w:sz w:val="18"/>
                <w:szCs w:val="18"/>
                <w:lang w:eastAsia="pl-PL"/>
              </w:rPr>
            </w:pPr>
            <w:r w:rsidRPr="007B56B8">
              <w:rPr>
                <w:rFonts w:ascii="Arial" w:hAnsi="Arial" w:cs="Arial"/>
                <w:color w:val="000000"/>
                <w:sz w:val="18"/>
                <w:szCs w:val="18"/>
                <w:lang w:eastAsia="pl-PL"/>
              </w:rPr>
              <w:t>Studia podyplomowe</w:t>
            </w:r>
          </w:p>
        </w:tc>
        <w:tc>
          <w:tcPr>
            <w:tcW w:w="0" w:type="auto"/>
            <w:tcBorders>
              <w:top w:val="nil"/>
              <w:left w:val="nil"/>
              <w:bottom w:val="nil"/>
              <w:right w:val="single" w:sz="4" w:space="0" w:color="000000"/>
            </w:tcBorders>
            <w:shd w:val="clear" w:color="auto" w:fill="auto"/>
            <w:noWrap/>
            <w:hideMark/>
          </w:tcPr>
          <w:p w:rsidR="007B56B8" w:rsidRPr="007B56B8" w:rsidRDefault="007B56B8" w:rsidP="007B56B8">
            <w:pPr>
              <w:suppressAutoHyphens w:val="0"/>
              <w:spacing w:line="240" w:lineRule="auto"/>
              <w:jc w:val="right"/>
              <w:rPr>
                <w:rFonts w:ascii="Arial" w:hAnsi="Arial" w:cs="Arial"/>
                <w:color w:val="000000"/>
                <w:sz w:val="18"/>
                <w:szCs w:val="18"/>
                <w:lang w:eastAsia="pl-PL"/>
              </w:rPr>
            </w:pPr>
            <w:r w:rsidRPr="007B56B8">
              <w:rPr>
                <w:rFonts w:ascii="Arial" w:hAnsi="Arial" w:cs="Arial"/>
                <w:color w:val="000000"/>
                <w:sz w:val="18"/>
                <w:szCs w:val="18"/>
                <w:lang w:eastAsia="pl-PL"/>
              </w:rPr>
              <w:t>42</w:t>
            </w:r>
          </w:p>
        </w:tc>
        <w:tc>
          <w:tcPr>
            <w:tcW w:w="0" w:type="auto"/>
            <w:tcBorders>
              <w:top w:val="nil"/>
              <w:left w:val="nil"/>
              <w:bottom w:val="nil"/>
              <w:right w:val="single" w:sz="12" w:space="0" w:color="000000"/>
            </w:tcBorders>
            <w:shd w:val="clear" w:color="auto" w:fill="auto"/>
            <w:noWrap/>
            <w:hideMark/>
          </w:tcPr>
          <w:p w:rsidR="007B56B8" w:rsidRPr="007B56B8" w:rsidRDefault="007B56B8" w:rsidP="007B56B8">
            <w:pPr>
              <w:suppressAutoHyphens w:val="0"/>
              <w:spacing w:line="240" w:lineRule="auto"/>
              <w:jc w:val="right"/>
              <w:rPr>
                <w:rFonts w:ascii="Arial" w:hAnsi="Arial" w:cs="Arial"/>
                <w:color w:val="000000"/>
                <w:sz w:val="18"/>
                <w:szCs w:val="18"/>
                <w:lang w:eastAsia="pl-PL"/>
              </w:rPr>
            </w:pPr>
            <w:r w:rsidRPr="007B56B8">
              <w:rPr>
                <w:rFonts w:ascii="Arial" w:hAnsi="Arial" w:cs="Arial"/>
                <w:color w:val="000000"/>
                <w:sz w:val="18"/>
                <w:szCs w:val="18"/>
                <w:lang w:eastAsia="pl-PL"/>
              </w:rPr>
              <w:t>13,5%</w:t>
            </w:r>
          </w:p>
        </w:tc>
      </w:tr>
      <w:tr w:rsidR="007B56B8" w:rsidRPr="007B56B8" w:rsidTr="007B56B8">
        <w:trPr>
          <w:trHeight w:val="300"/>
        </w:trPr>
        <w:tc>
          <w:tcPr>
            <w:tcW w:w="0" w:type="auto"/>
            <w:vMerge/>
            <w:tcBorders>
              <w:top w:val="nil"/>
              <w:left w:val="single" w:sz="12" w:space="0" w:color="000000"/>
              <w:bottom w:val="nil"/>
              <w:right w:val="nil"/>
            </w:tcBorders>
            <w:vAlign w:val="center"/>
            <w:hideMark/>
          </w:tcPr>
          <w:p w:rsidR="007B56B8" w:rsidRPr="007B56B8" w:rsidRDefault="007B56B8" w:rsidP="007B56B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7B56B8" w:rsidRPr="007B56B8" w:rsidRDefault="007B56B8" w:rsidP="007B56B8">
            <w:pPr>
              <w:suppressAutoHyphens w:val="0"/>
              <w:spacing w:line="240" w:lineRule="auto"/>
              <w:jc w:val="left"/>
              <w:rPr>
                <w:rFonts w:ascii="Arial" w:hAnsi="Arial" w:cs="Arial"/>
                <w:color w:val="000000"/>
                <w:sz w:val="18"/>
                <w:szCs w:val="18"/>
                <w:lang w:eastAsia="pl-PL"/>
              </w:rPr>
            </w:pPr>
            <w:r w:rsidRPr="007B56B8">
              <w:rPr>
                <w:rFonts w:ascii="Arial" w:hAnsi="Arial" w:cs="Arial"/>
                <w:color w:val="000000"/>
                <w:sz w:val="18"/>
                <w:szCs w:val="18"/>
                <w:lang w:eastAsia="pl-PL"/>
              </w:rPr>
              <w:t>Egzaminy</w:t>
            </w:r>
          </w:p>
        </w:tc>
        <w:tc>
          <w:tcPr>
            <w:tcW w:w="0" w:type="auto"/>
            <w:tcBorders>
              <w:top w:val="nil"/>
              <w:left w:val="nil"/>
              <w:bottom w:val="nil"/>
              <w:right w:val="single" w:sz="4" w:space="0" w:color="000000"/>
            </w:tcBorders>
            <w:shd w:val="clear" w:color="auto" w:fill="auto"/>
            <w:noWrap/>
            <w:hideMark/>
          </w:tcPr>
          <w:p w:rsidR="007B56B8" w:rsidRPr="007B56B8" w:rsidRDefault="007B56B8" w:rsidP="007B56B8">
            <w:pPr>
              <w:suppressAutoHyphens w:val="0"/>
              <w:spacing w:line="240" w:lineRule="auto"/>
              <w:jc w:val="right"/>
              <w:rPr>
                <w:rFonts w:ascii="Arial" w:hAnsi="Arial" w:cs="Arial"/>
                <w:color w:val="000000"/>
                <w:sz w:val="18"/>
                <w:szCs w:val="18"/>
                <w:lang w:eastAsia="pl-PL"/>
              </w:rPr>
            </w:pPr>
            <w:r w:rsidRPr="007B56B8">
              <w:rPr>
                <w:rFonts w:ascii="Arial" w:hAnsi="Arial" w:cs="Arial"/>
                <w:color w:val="000000"/>
                <w:sz w:val="18"/>
                <w:szCs w:val="18"/>
                <w:lang w:eastAsia="pl-PL"/>
              </w:rPr>
              <w:t>21</w:t>
            </w:r>
          </w:p>
        </w:tc>
        <w:tc>
          <w:tcPr>
            <w:tcW w:w="0" w:type="auto"/>
            <w:tcBorders>
              <w:top w:val="nil"/>
              <w:left w:val="nil"/>
              <w:bottom w:val="nil"/>
              <w:right w:val="single" w:sz="12" w:space="0" w:color="000000"/>
            </w:tcBorders>
            <w:shd w:val="clear" w:color="auto" w:fill="auto"/>
            <w:noWrap/>
            <w:hideMark/>
          </w:tcPr>
          <w:p w:rsidR="007B56B8" w:rsidRPr="007B56B8" w:rsidRDefault="007B56B8" w:rsidP="007B56B8">
            <w:pPr>
              <w:suppressAutoHyphens w:val="0"/>
              <w:spacing w:line="240" w:lineRule="auto"/>
              <w:jc w:val="right"/>
              <w:rPr>
                <w:rFonts w:ascii="Arial" w:hAnsi="Arial" w:cs="Arial"/>
                <w:color w:val="000000"/>
                <w:sz w:val="18"/>
                <w:szCs w:val="18"/>
                <w:lang w:eastAsia="pl-PL"/>
              </w:rPr>
            </w:pPr>
            <w:r w:rsidRPr="007B56B8">
              <w:rPr>
                <w:rFonts w:ascii="Arial" w:hAnsi="Arial" w:cs="Arial"/>
                <w:color w:val="000000"/>
                <w:sz w:val="18"/>
                <w:szCs w:val="18"/>
                <w:lang w:eastAsia="pl-PL"/>
              </w:rPr>
              <w:t>6,7%</w:t>
            </w:r>
          </w:p>
        </w:tc>
      </w:tr>
      <w:tr w:rsidR="007B56B8" w:rsidRPr="007B56B8" w:rsidTr="007B56B8">
        <w:trPr>
          <w:trHeight w:val="559"/>
        </w:trPr>
        <w:tc>
          <w:tcPr>
            <w:tcW w:w="0" w:type="auto"/>
            <w:vMerge/>
            <w:tcBorders>
              <w:top w:val="nil"/>
              <w:left w:val="single" w:sz="12" w:space="0" w:color="000000"/>
              <w:bottom w:val="nil"/>
              <w:right w:val="nil"/>
            </w:tcBorders>
            <w:vAlign w:val="center"/>
            <w:hideMark/>
          </w:tcPr>
          <w:p w:rsidR="007B56B8" w:rsidRPr="007B56B8" w:rsidRDefault="007B56B8" w:rsidP="007B56B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7B56B8" w:rsidRPr="007B56B8" w:rsidRDefault="007B56B8" w:rsidP="007B56B8">
            <w:pPr>
              <w:suppressAutoHyphens w:val="0"/>
              <w:spacing w:line="240" w:lineRule="auto"/>
              <w:jc w:val="left"/>
              <w:rPr>
                <w:rFonts w:ascii="Arial" w:hAnsi="Arial" w:cs="Arial"/>
                <w:color w:val="000000"/>
                <w:sz w:val="18"/>
                <w:szCs w:val="18"/>
                <w:lang w:eastAsia="pl-PL"/>
              </w:rPr>
            </w:pPr>
            <w:r w:rsidRPr="007B56B8">
              <w:rPr>
                <w:rFonts w:ascii="Arial" w:hAnsi="Arial" w:cs="Arial"/>
                <w:color w:val="000000"/>
                <w:sz w:val="18"/>
                <w:szCs w:val="18"/>
                <w:lang w:eastAsia="pl-PL"/>
              </w:rPr>
              <w:t>Badania lekarskie i/lub psychologiczne</w:t>
            </w:r>
          </w:p>
        </w:tc>
        <w:tc>
          <w:tcPr>
            <w:tcW w:w="0" w:type="auto"/>
            <w:tcBorders>
              <w:top w:val="nil"/>
              <w:left w:val="nil"/>
              <w:bottom w:val="nil"/>
              <w:right w:val="single" w:sz="4" w:space="0" w:color="000000"/>
            </w:tcBorders>
            <w:shd w:val="clear" w:color="auto" w:fill="auto"/>
            <w:noWrap/>
            <w:hideMark/>
          </w:tcPr>
          <w:p w:rsidR="007B56B8" w:rsidRPr="007B56B8" w:rsidRDefault="007B56B8" w:rsidP="007B56B8">
            <w:pPr>
              <w:suppressAutoHyphens w:val="0"/>
              <w:spacing w:line="240" w:lineRule="auto"/>
              <w:jc w:val="right"/>
              <w:rPr>
                <w:rFonts w:ascii="Arial" w:hAnsi="Arial" w:cs="Arial"/>
                <w:color w:val="000000"/>
                <w:sz w:val="18"/>
                <w:szCs w:val="18"/>
                <w:lang w:eastAsia="pl-PL"/>
              </w:rPr>
            </w:pPr>
            <w:r w:rsidRPr="007B56B8">
              <w:rPr>
                <w:rFonts w:ascii="Arial" w:hAnsi="Arial" w:cs="Arial"/>
                <w:color w:val="000000"/>
                <w:sz w:val="18"/>
                <w:szCs w:val="18"/>
                <w:lang w:eastAsia="pl-PL"/>
              </w:rPr>
              <w:t>8</w:t>
            </w:r>
          </w:p>
        </w:tc>
        <w:tc>
          <w:tcPr>
            <w:tcW w:w="0" w:type="auto"/>
            <w:tcBorders>
              <w:top w:val="nil"/>
              <w:left w:val="nil"/>
              <w:bottom w:val="nil"/>
              <w:right w:val="single" w:sz="12" w:space="0" w:color="000000"/>
            </w:tcBorders>
            <w:shd w:val="clear" w:color="auto" w:fill="auto"/>
            <w:noWrap/>
            <w:hideMark/>
          </w:tcPr>
          <w:p w:rsidR="007B56B8" w:rsidRPr="007B56B8" w:rsidRDefault="007B56B8" w:rsidP="007B56B8">
            <w:pPr>
              <w:suppressAutoHyphens w:val="0"/>
              <w:spacing w:line="240" w:lineRule="auto"/>
              <w:jc w:val="right"/>
              <w:rPr>
                <w:rFonts w:ascii="Arial" w:hAnsi="Arial" w:cs="Arial"/>
                <w:color w:val="000000"/>
                <w:sz w:val="18"/>
                <w:szCs w:val="18"/>
                <w:lang w:eastAsia="pl-PL"/>
              </w:rPr>
            </w:pPr>
            <w:r w:rsidRPr="007B56B8">
              <w:rPr>
                <w:rFonts w:ascii="Arial" w:hAnsi="Arial" w:cs="Arial"/>
                <w:color w:val="000000"/>
                <w:sz w:val="18"/>
                <w:szCs w:val="18"/>
                <w:lang w:eastAsia="pl-PL"/>
              </w:rPr>
              <w:t>2,6%</w:t>
            </w:r>
          </w:p>
        </w:tc>
      </w:tr>
      <w:tr w:rsidR="007B56B8" w:rsidRPr="007B56B8" w:rsidTr="007B56B8">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7B56B8" w:rsidRPr="007B56B8" w:rsidRDefault="007B56B8" w:rsidP="007B56B8">
            <w:pPr>
              <w:suppressAutoHyphens w:val="0"/>
              <w:spacing w:line="240" w:lineRule="auto"/>
              <w:jc w:val="left"/>
              <w:rPr>
                <w:rFonts w:ascii="Arial" w:hAnsi="Arial" w:cs="Arial"/>
                <w:color w:val="000000"/>
                <w:sz w:val="18"/>
                <w:szCs w:val="18"/>
                <w:lang w:eastAsia="pl-PL"/>
              </w:rPr>
            </w:pPr>
            <w:r w:rsidRPr="007B56B8">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7B56B8" w:rsidRPr="007B56B8" w:rsidRDefault="007B56B8" w:rsidP="007B56B8">
            <w:pPr>
              <w:suppressAutoHyphens w:val="0"/>
              <w:spacing w:line="240" w:lineRule="auto"/>
              <w:jc w:val="right"/>
              <w:rPr>
                <w:rFonts w:ascii="Arial" w:hAnsi="Arial" w:cs="Arial"/>
                <w:color w:val="000000"/>
                <w:sz w:val="18"/>
                <w:szCs w:val="18"/>
                <w:lang w:eastAsia="pl-PL"/>
              </w:rPr>
            </w:pPr>
            <w:r w:rsidRPr="007B56B8">
              <w:rPr>
                <w:rFonts w:ascii="Arial" w:hAnsi="Arial" w:cs="Arial"/>
                <w:color w:val="000000"/>
                <w:sz w:val="18"/>
                <w:szCs w:val="18"/>
                <w:lang w:eastAsia="pl-PL"/>
              </w:rPr>
              <w:t>363</w:t>
            </w:r>
          </w:p>
        </w:tc>
        <w:tc>
          <w:tcPr>
            <w:tcW w:w="0" w:type="auto"/>
            <w:tcBorders>
              <w:top w:val="nil"/>
              <w:left w:val="nil"/>
              <w:bottom w:val="single" w:sz="12" w:space="0" w:color="000000"/>
              <w:right w:val="single" w:sz="12" w:space="0" w:color="000000"/>
            </w:tcBorders>
            <w:shd w:val="clear" w:color="auto" w:fill="auto"/>
            <w:noWrap/>
            <w:hideMark/>
          </w:tcPr>
          <w:p w:rsidR="007B56B8" w:rsidRPr="007B56B8" w:rsidRDefault="007B56B8" w:rsidP="007B56B8">
            <w:pPr>
              <w:suppressAutoHyphens w:val="0"/>
              <w:spacing w:line="240" w:lineRule="auto"/>
              <w:jc w:val="right"/>
              <w:rPr>
                <w:rFonts w:ascii="Arial" w:hAnsi="Arial" w:cs="Arial"/>
                <w:color w:val="000000"/>
                <w:sz w:val="18"/>
                <w:szCs w:val="18"/>
                <w:lang w:eastAsia="pl-PL"/>
              </w:rPr>
            </w:pPr>
            <w:r w:rsidRPr="007B56B8">
              <w:rPr>
                <w:rFonts w:ascii="Arial" w:hAnsi="Arial" w:cs="Arial"/>
                <w:color w:val="000000"/>
                <w:sz w:val="18"/>
                <w:szCs w:val="18"/>
                <w:lang w:eastAsia="pl-PL"/>
              </w:rPr>
              <w:t>116,3%</w:t>
            </w:r>
          </w:p>
        </w:tc>
      </w:tr>
    </w:tbl>
    <w:p w:rsidR="00E466DD" w:rsidRDefault="00E466DD" w:rsidP="002D348A">
      <w:pPr>
        <w:spacing w:before="120" w:line="240" w:lineRule="auto"/>
        <w:rPr>
          <w:b/>
          <w:color w:val="auto"/>
          <w:sz w:val="28"/>
        </w:rPr>
      </w:pPr>
    </w:p>
    <w:p w:rsidR="007B56B8" w:rsidRPr="00E466DD" w:rsidRDefault="00E466DD" w:rsidP="00E466DD">
      <w:pPr>
        <w:pStyle w:val="Akapitzlist"/>
        <w:numPr>
          <w:ilvl w:val="0"/>
          <w:numId w:val="23"/>
        </w:numPr>
        <w:spacing w:before="120" w:line="240" w:lineRule="auto"/>
        <w:rPr>
          <w:b/>
          <w:color w:val="auto"/>
          <w:sz w:val="28"/>
        </w:rPr>
      </w:pPr>
      <w:r w:rsidRPr="00E466DD">
        <w:rPr>
          <w:b/>
          <w:color w:val="auto"/>
          <w:sz w:val="28"/>
        </w:rPr>
        <w:br w:type="column"/>
      </w:r>
      <w:r w:rsidRPr="00E466DD">
        <w:rPr>
          <w:rFonts w:asciiTheme="minorHAnsi" w:eastAsia="Calibri" w:hAnsiTheme="minorHAnsi" w:cstheme="minorHAnsi"/>
          <w:color w:val="auto"/>
          <w:sz w:val="22"/>
          <w:szCs w:val="22"/>
          <w:lang w:eastAsia="pl-PL"/>
        </w:rPr>
        <w:lastRenderedPageBreak/>
        <w:t>Czy uważa Pani/Pan, że dzięki wsparciu ze środków KFS pracownicy firmy podnieśli swoje kompetencje (umiejętności, wiedzę) potrzebne w ich codziennej pracy?</w:t>
      </w:r>
    </w:p>
    <w:tbl>
      <w:tblPr>
        <w:tblW w:w="0" w:type="auto"/>
        <w:tblInd w:w="55" w:type="dxa"/>
        <w:tblCellMar>
          <w:left w:w="70" w:type="dxa"/>
          <w:right w:w="70" w:type="dxa"/>
        </w:tblCellMar>
        <w:tblLook w:val="04A0" w:firstRow="1" w:lastRow="0" w:firstColumn="1" w:lastColumn="0" w:noHBand="0" w:noVBand="1"/>
      </w:tblPr>
      <w:tblGrid>
        <w:gridCol w:w="701"/>
        <w:gridCol w:w="2612"/>
        <w:gridCol w:w="881"/>
        <w:gridCol w:w="1511"/>
      </w:tblGrid>
      <w:tr w:rsidR="00E466DD" w:rsidRPr="00E466DD" w:rsidTr="00E466DD">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466DD" w:rsidRPr="00E466DD" w:rsidRDefault="00E466DD" w:rsidP="00E466DD">
            <w:pPr>
              <w:suppressAutoHyphens w:val="0"/>
              <w:spacing w:line="240" w:lineRule="auto"/>
              <w:jc w:val="left"/>
              <w:rPr>
                <w:rFonts w:ascii="Arial" w:hAnsi="Arial" w:cs="Arial"/>
                <w:color w:val="000000"/>
                <w:sz w:val="18"/>
                <w:szCs w:val="18"/>
                <w:lang w:eastAsia="pl-PL"/>
              </w:rPr>
            </w:pPr>
            <w:r w:rsidRPr="00E466DD">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E466DD" w:rsidRPr="00E466DD" w:rsidRDefault="00E466DD" w:rsidP="00E466DD">
            <w:pPr>
              <w:suppressAutoHyphens w:val="0"/>
              <w:spacing w:line="240" w:lineRule="auto"/>
              <w:jc w:val="center"/>
              <w:rPr>
                <w:rFonts w:ascii="Arial" w:hAnsi="Arial" w:cs="Arial"/>
                <w:color w:val="000000"/>
                <w:sz w:val="18"/>
                <w:szCs w:val="18"/>
                <w:lang w:eastAsia="pl-PL"/>
              </w:rPr>
            </w:pPr>
            <w:r w:rsidRPr="00E466DD">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E466DD" w:rsidRPr="00E466DD" w:rsidRDefault="00E466DD" w:rsidP="00E466DD">
            <w:pPr>
              <w:suppressAutoHyphens w:val="0"/>
              <w:spacing w:line="240" w:lineRule="auto"/>
              <w:jc w:val="center"/>
              <w:rPr>
                <w:rFonts w:ascii="Arial" w:hAnsi="Arial" w:cs="Arial"/>
                <w:color w:val="000000"/>
                <w:sz w:val="18"/>
                <w:szCs w:val="18"/>
                <w:lang w:eastAsia="pl-PL"/>
              </w:rPr>
            </w:pPr>
            <w:r w:rsidRPr="00E466DD">
              <w:rPr>
                <w:rFonts w:ascii="Arial" w:hAnsi="Arial" w:cs="Arial"/>
                <w:color w:val="000000"/>
                <w:sz w:val="18"/>
                <w:szCs w:val="18"/>
                <w:lang w:eastAsia="pl-PL"/>
              </w:rPr>
              <w:t>Procent ważnych</w:t>
            </w:r>
          </w:p>
        </w:tc>
      </w:tr>
      <w:tr w:rsidR="00E466DD" w:rsidRPr="00E466DD" w:rsidTr="00E466DD">
        <w:trPr>
          <w:trHeight w:val="300"/>
        </w:trPr>
        <w:tc>
          <w:tcPr>
            <w:tcW w:w="0" w:type="auto"/>
            <w:vMerge w:val="restart"/>
            <w:tcBorders>
              <w:top w:val="nil"/>
              <w:left w:val="single" w:sz="12" w:space="0" w:color="000000"/>
              <w:bottom w:val="single" w:sz="12" w:space="0" w:color="000000"/>
              <w:right w:val="nil"/>
            </w:tcBorders>
            <w:shd w:val="clear" w:color="auto" w:fill="auto"/>
            <w:hideMark/>
          </w:tcPr>
          <w:p w:rsidR="00E466DD" w:rsidRPr="00E466DD" w:rsidRDefault="00E466DD" w:rsidP="00E466DD">
            <w:pPr>
              <w:suppressAutoHyphens w:val="0"/>
              <w:spacing w:line="240" w:lineRule="auto"/>
              <w:jc w:val="left"/>
              <w:rPr>
                <w:rFonts w:ascii="Arial" w:hAnsi="Arial" w:cs="Arial"/>
                <w:color w:val="000000"/>
                <w:sz w:val="18"/>
                <w:szCs w:val="18"/>
                <w:lang w:eastAsia="pl-PL"/>
              </w:rPr>
            </w:pPr>
            <w:r w:rsidRPr="00E466DD">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hideMark/>
          </w:tcPr>
          <w:p w:rsidR="00E466DD" w:rsidRPr="00E466DD" w:rsidRDefault="00E466DD" w:rsidP="00E466DD">
            <w:pPr>
              <w:suppressAutoHyphens w:val="0"/>
              <w:spacing w:line="240" w:lineRule="auto"/>
              <w:jc w:val="left"/>
              <w:rPr>
                <w:rFonts w:ascii="Arial" w:hAnsi="Arial" w:cs="Arial"/>
                <w:color w:val="000000"/>
                <w:sz w:val="18"/>
                <w:szCs w:val="18"/>
                <w:lang w:eastAsia="pl-PL"/>
              </w:rPr>
            </w:pPr>
            <w:r w:rsidRPr="00E466DD">
              <w:rPr>
                <w:rFonts w:ascii="Arial" w:hAnsi="Arial" w:cs="Arial"/>
                <w:color w:val="000000"/>
                <w:sz w:val="18"/>
                <w:szCs w:val="18"/>
                <w:lang w:eastAsia="pl-PL"/>
              </w:rPr>
              <w:t>Tak</w:t>
            </w:r>
          </w:p>
        </w:tc>
        <w:tc>
          <w:tcPr>
            <w:tcW w:w="0" w:type="auto"/>
            <w:tcBorders>
              <w:top w:val="nil"/>
              <w:left w:val="nil"/>
              <w:bottom w:val="nil"/>
              <w:right w:val="single" w:sz="4" w:space="0" w:color="000000"/>
            </w:tcBorders>
            <w:shd w:val="clear" w:color="auto" w:fill="auto"/>
            <w:noWrap/>
            <w:hideMark/>
          </w:tcPr>
          <w:p w:rsidR="00E466DD" w:rsidRPr="00E466DD" w:rsidRDefault="00E466DD" w:rsidP="00E466DD">
            <w:pPr>
              <w:suppressAutoHyphens w:val="0"/>
              <w:spacing w:line="240" w:lineRule="auto"/>
              <w:jc w:val="right"/>
              <w:rPr>
                <w:rFonts w:ascii="Arial" w:hAnsi="Arial" w:cs="Arial"/>
                <w:color w:val="000000"/>
                <w:sz w:val="18"/>
                <w:szCs w:val="18"/>
                <w:lang w:eastAsia="pl-PL"/>
              </w:rPr>
            </w:pPr>
            <w:r w:rsidRPr="00E466DD">
              <w:rPr>
                <w:rFonts w:ascii="Arial" w:hAnsi="Arial" w:cs="Arial"/>
                <w:color w:val="000000"/>
                <w:sz w:val="18"/>
                <w:szCs w:val="18"/>
                <w:lang w:eastAsia="pl-PL"/>
              </w:rPr>
              <w:t>276</w:t>
            </w:r>
          </w:p>
        </w:tc>
        <w:tc>
          <w:tcPr>
            <w:tcW w:w="0" w:type="auto"/>
            <w:tcBorders>
              <w:top w:val="nil"/>
              <w:left w:val="nil"/>
              <w:bottom w:val="nil"/>
              <w:right w:val="single" w:sz="4" w:space="0" w:color="000000"/>
            </w:tcBorders>
            <w:shd w:val="clear" w:color="auto" w:fill="auto"/>
            <w:noWrap/>
            <w:hideMark/>
          </w:tcPr>
          <w:p w:rsidR="00E466DD" w:rsidRPr="00E466DD" w:rsidRDefault="00E466DD" w:rsidP="00E466DD">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81,2</w:t>
            </w:r>
          </w:p>
        </w:tc>
      </w:tr>
      <w:tr w:rsidR="00E466DD" w:rsidRPr="00E466DD" w:rsidTr="00E466DD">
        <w:trPr>
          <w:trHeight w:val="300"/>
        </w:trPr>
        <w:tc>
          <w:tcPr>
            <w:tcW w:w="0" w:type="auto"/>
            <w:vMerge/>
            <w:tcBorders>
              <w:top w:val="nil"/>
              <w:left w:val="single" w:sz="12" w:space="0" w:color="000000"/>
              <w:bottom w:val="single" w:sz="12" w:space="0" w:color="000000"/>
              <w:right w:val="nil"/>
            </w:tcBorders>
            <w:vAlign w:val="center"/>
            <w:hideMark/>
          </w:tcPr>
          <w:p w:rsidR="00E466DD" w:rsidRPr="00E466DD" w:rsidRDefault="00E466DD" w:rsidP="00E466DD">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466DD" w:rsidRPr="00E466DD" w:rsidRDefault="00E466DD" w:rsidP="00E466DD">
            <w:pPr>
              <w:suppressAutoHyphens w:val="0"/>
              <w:spacing w:line="240" w:lineRule="auto"/>
              <w:jc w:val="left"/>
              <w:rPr>
                <w:rFonts w:ascii="Arial" w:hAnsi="Arial" w:cs="Arial"/>
                <w:color w:val="000000"/>
                <w:sz w:val="18"/>
                <w:szCs w:val="18"/>
                <w:lang w:eastAsia="pl-PL"/>
              </w:rPr>
            </w:pPr>
            <w:r w:rsidRPr="00E466DD">
              <w:rPr>
                <w:rFonts w:ascii="Arial" w:hAnsi="Arial" w:cs="Arial"/>
                <w:color w:val="000000"/>
                <w:sz w:val="18"/>
                <w:szCs w:val="18"/>
                <w:lang w:eastAsia="pl-PL"/>
              </w:rPr>
              <w:t>Raczej tak</w:t>
            </w:r>
          </w:p>
        </w:tc>
        <w:tc>
          <w:tcPr>
            <w:tcW w:w="0" w:type="auto"/>
            <w:tcBorders>
              <w:top w:val="nil"/>
              <w:left w:val="nil"/>
              <w:bottom w:val="nil"/>
              <w:right w:val="single" w:sz="4" w:space="0" w:color="000000"/>
            </w:tcBorders>
            <w:shd w:val="clear" w:color="auto" w:fill="auto"/>
            <w:noWrap/>
            <w:hideMark/>
          </w:tcPr>
          <w:p w:rsidR="00E466DD" w:rsidRPr="00E466DD" w:rsidRDefault="00E466DD" w:rsidP="00E466DD">
            <w:pPr>
              <w:suppressAutoHyphens w:val="0"/>
              <w:spacing w:line="240" w:lineRule="auto"/>
              <w:jc w:val="right"/>
              <w:rPr>
                <w:rFonts w:ascii="Arial" w:hAnsi="Arial" w:cs="Arial"/>
                <w:color w:val="000000"/>
                <w:sz w:val="18"/>
                <w:szCs w:val="18"/>
                <w:lang w:eastAsia="pl-PL"/>
              </w:rPr>
            </w:pPr>
            <w:r w:rsidRPr="00E466DD">
              <w:rPr>
                <w:rFonts w:ascii="Arial" w:hAnsi="Arial" w:cs="Arial"/>
                <w:color w:val="000000"/>
                <w:sz w:val="18"/>
                <w:szCs w:val="18"/>
                <w:lang w:eastAsia="pl-PL"/>
              </w:rPr>
              <w:t>33</w:t>
            </w:r>
          </w:p>
        </w:tc>
        <w:tc>
          <w:tcPr>
            <w:tcW w:w="0" w:type="auto"/>
            <w:tcBorders>
              <w:top w:val="nil"/>
              <w:left w:val="nil"/>
              <w:bottom w:val="nil"/>
              <w:right w:val="single" w:sz="4" w:space="0" w:color="000000"/>
            </w:tcBorders>
            <w:shd w:val="clear" w:color="auto" w:fill="auto"/>
            <w:noWrap/>
            <w:hideMark/>
          </w:tcPr>
          <w:p w:rsidR="00E466DD" w:rsidRPr="00E466DD" w:rsidRDefault="00E466DD" w:rsidP="00E466DD">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9,7</w:t>
            </w:r>
          </w:p>
        </w:tc>
      </w:tr>
      <w:tr w:rsidR="00E466DD" w:rsidRPr="00E466DD" w:rsidTr="00E466DD">
        <w:trPr>
          <w:trHeight w:val="300"/>
        </w:trPr>
        <w:tc>
          <w:tcPr>
            <w:tcW w:w="0" w:type="auto"/>
            <w:vMerge/>
            <w:tcBorders>
              <w:top w:val="nil"/>
              <w:left w:val="single" w:sz="12" w:space="0" w:color="000000"/>
              <w:bottom w:val="single" w:sz="12" w:space="0" w:color="000000"/>
              <w:right w:val="nil"/>
            </w:tcBorders>
            <w:vAlign w:val="center"/>
            <w:hideMark/>
          </w:tcPr>
          <w:p w:rsidR="00E466DD" w:rsidRPr="00E466DD" w:rsidRDefault="00E466DD" w:rsidP="00E466DD">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466DD" w:rsidRPr="00E466DD" w:rsidRDefault="00E466DD" w:rsidP="00E466DD">
            <w:pPr>
              <w:suppressAutoHyphens w:val="0"/>
              <w:spacing w:line="240" w:lineRule="auto"/>
              <w:jc w:val="left"/>
              <w:rPr>
                <w:rFonts w:ascii="Arial" w:hAnsi="Arial" w:cs="Arial"/>
                <w:color w:val="000000"/>
                <w:sz w:val="18"/>
                <w:szCs w:val="18"/>
                <w:lang w:eastAsia="pl-PL"/>
              </w:rPr>
            </w:pPr>
            <w:r w:rsidRPr="00E466DD">
              <w:rPr>
                <w:rFonts w:ascii="Arial" w:hAnsi="Arial" w:cs="Arial"/>
                <w:color w:val="000000"/>
                <w:sz w:val="18"/>
                <w:szCs w:val="18"/>
                <w:lang w:eastAsia="pl-PL"/>
              </w:rPr>
              <w:t>Raczej nie</w:t>
            </w:r>
          </w:p>
        </w:tc>
        <w:tc>
          <w:tcPr>
            <w:tcW w:w="0" w:type="auto"/>
            <w:tcBorders>
              <w:top w:val="nil"/>
              <w:left w:val="nil"/>
              <w:bottom w:val="nil"/>
              <w:right w:val="single" w:sz="4" w:space="0" w:color="000000"/>
            </w:tcBorders>
            <w:shd w:val="clear" w:color="auto" w:fill="auto"/>
            <w:noWrap/>
            <w:hideMark/>
          </w:tcPr>
          <w:p w:rsidR="00E466DD" w:rsidRPr="00E466DD" w:rsidRDefault="00E466DD" w:rsidP="00E466DD">
            <w:pPr>
              <w:suppressAutoHyphens w:val="0"/>
              <w:spacing w:line="240" w:lineRule="auto"/>
              <w:jc w:val="right"/>
              <w:rPr>
                <w:rFonts w:ascii="Arial" w:hAnsi="Arial" w:cs="Arial"/>
                <w:color w:val="000000"/>
                <w:sz w:val="18"/>
                <w:szCs w:val="18"/>
                <w:lang w:eastAsia="pl-PL"/>
              </w:rPr>
            </w:pPr>
            <w:r w:rsidRPr="00E466DD">
              <w:rPr>
                <w:rFonts w:ascii="Arial" w:hAnsi="Arial" w:cs="Arial"/>
                <w:color w:val="000000"/>
                <w:sz w:val="18"/>
                <w:szCs w:val="18"/>
                <w:lang w:eastAsia="pl-PL"/>
              </w:rPr>
              <w:t>1</w:t>
            </w:r>
          </w:p>
        </w:tc>
        <w:tc>
          <w:tcPr>
            <w:tcW w:w="0" w:type="auto"/>
            <w:tcBorders>
              <w:top w:val="nil"/>
              <w:left w:val="nil"/>
              <w:bottom w:val="nil"/>
              <w:right w:val="single" w:sz="4" w:space="0" w:color="000000"/>
            </w:tcBorders>
            <w:shd w:val="clear" w:color="auto" w:fill="auto"/>
            <w:noWrap/>
            <w:hideMark/>
          </w:tcPr>
          <w:p w:rsidR="00E466DD" w:rsidRPr="00E466DD" w:rsidRDefault="00E466DD" w:rsidP="00E466DD">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Pr="00E466DD">
              <w:rPr>
                <w:rFonts w:ascii="Arial" w:hAnsi="Arial" w:cs="Arial"/>
                <w:color w:val="000000"/>
                <w:sz w:val="18"/>
                <w:szCs w:val="18"/>
                <w:lang w:eastAsia="pl-PL"/>
              </w:rPr>
              <w:t>,3</w:t>
            </w:r>
          </w:p>
        </w:tc>
      </w:tr>
      <w:tr w:rsidR="00E466DD" w:rsidRPr="00E466DD" w:rsidTr="00E466DD">
        <w:trPr>
          <w:trHeight w:val="300"/>
        </w:trPr>
        <w:tc>
          <w:tcPr>
            <w:tcW w:w="0" w:type="auto"/>
            <w:vMerge/>
            <w:tcBorders>
              <w:top w:val="nil"/>
              <w:left w:val="single" w:sz="12" w:space="0" w:color="000000"/>
              <w:bottom w:val="single" w:sz="12" w:space="0" w:color="000000"/>
              <w:right w:val="nil"/>
            </w:tcBorders>
            <w:vAlign w:val="center"/>
            <w:hideMark/>
          </w:tcPr>
          <w:p w:rsidR="00E466DD" w:rsidRPr="00E466DD" w:rsidRDefault="00E466DD" w:rsidP="00E466DD">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466DD" w:rsidRPr="00E466DD" w:rsidRDefault="00E466DD" w:rsidP="00E466DD">
            <w:pPr>
              <w:suppressAutoHyphens w:val="0"/>
              <w:spacing w:line="240" w:lineRule="auto"/>
              <w:jc w:val="left"/>
              <w:rPr>
                <w:rFonts w:ascii="Arial" w:hAnsi="Arial" w:cs="Arial"/>
                <w:color w:val="000000"/>
                <w:sz w:val="18"/>
                <w:szCs w:val="18"/>
                <w:lang w:eastAsia="pl-PL"/>
              </w:rPr>
            </w:pPr>
            <w:r w:rsidRPr="00E466DD">
              <w:rPr>
                <w:rFonts w:ascii="Arial" w:hAnsi="Arial" w:cs="Arial"/>
                <w:color w:val="000000"/>
                <w:sz w:val="18"/>
                <w:szCs w:val="18"/>
                <w:lang w:eastAsia="pl-PL"/>
              </w:rPr>
              <w:t>Nie</w:t>
            </w:r>
          </w:p>
        </w:tc>
        <w:tc>
          <w:tcPr>
            <w:tcW w:w="0" w:type="auto"/>
            <w:tcBorders>
              <w:top w:val="nil"/>
              <w:left w:val="nil"/>
              <w:bottom w:val="nil"/>
              <w:right w:val="single" w:sz="4" w:space="0" w:color="000000"/>
            </w:tcBorders>
            <w:shd w:val="clear" w:color="auto" w:fill="auto"/>
            <w:noWrap/>
            <w:hideMark/>
          </w:tcPr>
          <w:p w:rsidR="00E466DD" w:rsidRPr="00E466DD" w:rsidRDefault="00E466DD" w:rsidP="00E466DD">
            <w:pPr>
              <w:suppressAutoHyphens w:val="0"/>
              <w:spacing w:line="240" w:lineRule="auto"/>
              <w:jc w:val="right"/>
              <w:rPr>
                <w:rFonts w:ascii="Arial" w:hAnsi="Arial" w:cs="Arial"/>
                <w:color w:val="000000"/>
                <w:sz w:val="18"/>
                <w:szCs w:val="18"/>
                <w:lang w:eastAsia="pl-PL"/>
              </w:rPr>
            </w:pPr>
            <w:r w:rsidRPr="00E466DD">
              <w:rPr>
                <w:rFonts w:ascii="Arial" w:hAnsi="Arial" w:cs="Arial"/>
                <w:color w:val="000000"/>
                <w:sz w:val="18"/>
                <w:szCs w:val="18"/>
                <w:lang w:eastAsia="pl-PL"/>
              </w:rPr>
              <w:t>2</w:t>
            </w:r>
          </w:p>
        </w:tc>
        <w:tc>
          <w:tcPr>
            <w:tcW w:w="0" w:type="auto"/>
            <w:tcBorders>
              <w:top w:val="nil"/>
              <w:left w:val="nil"/>
              <w:bottom w:val="nil"/>
              <w:right w:val="single" w:sz="4" w:space="0" w:color="000000"/>
            </w:tcBorders>
            <w:shd w:val="clear" w:color="auto" w:fill="auto"/>
            <w:noWrap/>
            <w:hideMark/>
          </w:tcPr>
          <w:p w:rsidR="00E466DD" w:rsidRPr="00E466DD" w:rsidRDefault="00E466DD" w:rsidP="00E466DD">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Pr="00E466DD">
              <w:rPr>
                <w:rFonts w:ascii="Arial" w:hAnsi="Arial" w:cs="Arial"/>
                <w:color w:val="000000"/>
                <w:sz w:val="18"/>
                <w:szCs w:val="18"/>
                <w:lang w:eastAsia="pl-PL"/>
              </w:rPr>
              <w:t>,6</w:t>
            </w:r>
          </w:p>
        </w:tc>
      </w:tr>
      <w:tr w:rsidR="00E466DD" w:rsidRPr="00E466DD" w:rsidTr="00E466DD">
        <w:trPr>
          <w:trHeight w:val="300"/>
        </w:trPr>
        <w:tc>
          <w:tcPr>
            <w:tcW w:w="0" w:type="auto"/>
            <w:vMerge/>
            <w:tcBorders>
              <w:top w:val="nil"/>
              <w:left w:val="single" w:sz="12" w:space="0" w:color="000000"/>
              <w:bottom w:val="single" w:sz="12" w:space="0" w:color="000000"/>
              <w:right w:val="nil"/>
            </w:tcBorders>
            <w:vAlign w:val="center"/>
          </w:tcPr>
          <w:p w:rsidR="00E466DD" w:rsidRPr="00E466DD" w:rsidRDefault="00E466DD" w:rsidP="00E466DD">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E466DD" w:rsidRPr="00E466DD" w:rsidRDefault="00E466DD" w:rsidP="00E466DD">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0" w:type="auto"/>
            <w:tcBorders>
              <w:top w:val="nil"/>
              <w:left w:val="nil"/>
              <w:bottom w:val="nil"/>
              <w:right w:val="single" w:sz="4" w:space="0" w:color="000000"/>
            </w:tcBorders>
            <w:shd w:val="clear" w:color="auto" w:fill="auto"/>
            <w:noWrap/>
          </w:tcPr>
          <w:p w:rsidR="00E466DD" w:rsidRPr="00E466DD" w:rsidRDefault="00E466DD" w:rsidP="00E466DD">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0" w:type="auto"/>
            <w:tcBorders>
              <w:top w:val="nil"/>
              <w:left w:val="nil"/>
              <w:bottom w:val="nil"/>
              <w:right w:val="single" w:sz="4" w:space="0" w:color="000000"/>
            </w:tcBorders>
            <w:shd w:val="clear" w:color="auto" w:fill="auto"/>
            <w:noWrap/>
          </w:tcPr>
          <w:p w:rsidR="00E466DD" w:rsidRPr="00E466DD" w:rsidRDefault="00E466DD" w:rsidP="00E466DD">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8,2</w:t>
            </w:r>
          </w:p>
        </w:tc>
      </w:tr>
      <w:tr w:rsidR="00E466DD" w:rsidRPr="00E466DD" w:rsidTr="00E466DD">
        <w:trPr>
          <w:trHeight w:val="300"/>
        </w:trPr>
        <w:tc>
          <w:tcPr>
            <w:tcW w:w="0" w:type="auto"/>
            <w:vMerge/>
            <w:tcBorders>
              <w:top w:val="nil"/>
              <w:left w:val="single" w:sz="12" w:space="0" w:color="000000"/>
              <w:bottom w:val="single" w:sz="12" w:space="0" w:color="000000"/>
              <w:right w:val="nil"/>
            </w:tcBorders>
            <w:vAlign w:val="center"/>
            <w:hideMark/>
          </w:tcPr>
          <w:p w:rsidR="00E466DD" w:rsidRPr="00E466DD" w:rsidRDefault="00E466DD" w:rsidP="00E466DD">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12" w:space="0" w:color="000000"/>
            </w:tcBorders>
            <w:shd w:val="clear" w:color="auto" w:fill="auto"/>
            <w:hideMark/>
          </w:tcPr>
          <w:p w:rsidR="00E466DD" w:rsidRPr="00E466DD" w:rsidRDefault="00E466DD" w:rsidP="00E466DD">
            <w:pPr>
              <w:suppressAutoHyphens w:val="0"/>
              <w:spacing w:line="240" w:lineRule="auto"/>
              <w:jc w:val="left"/>
              <w:rPr>
                <w:rFonts w:ascii="Arial" w:hAnsi="Arial" w:cs="Arial"/>
                <w:color w:val="000000"/>
                <w:sz w:val="18"/>
                <w:szCs w:val="18"/>
                <w:lang w:eastAsia="pl-PL"/>
              </w:rPr>
            </w:pPr>
            <w:r w:rsidRPr="00E466DD">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E466DD" w:rsidRPr="00E466DD" w:rsidRDefault="00E466DD" w:rsidP="00631F9E">
            <w:pPr>
              <w:suppressAutoHyphens w:val="0"/>
              <w:spacing w:line="240" w:lineRule="auto"/>
              <w:jc w:val="right"/>
              <w:rPr>
                <w:rFonts w:ascii="Arial" w:hAnsi="Arial" w:cs="Arial"/>
                <w:color w:val="000000"/>
                <w:sz w:val="18"/>
                <w:szCs w:val="18"/>
                <w:lang w:eastAsia="pl-PL"/>
              </w:rPr>
            </w:pPr>
            <w:r w:rsidRPr="00E466DD">
              <w:rPr>
                <w:rFonts w:ascii="Arial" w:hAnsi="Arial" w:cs="Arial"/>
                <w:color w:val="000000"/>
                <w:sz w:val="18"/>
                <w:szCs w:val="18"/>
                <w:lang w:eastAsia="pl-PL"/>
              </w:rPr>
              <w:t>3</w:t>
            </w:r>
            <w:r w:rsidR="00631F9E">
              <w:rPr>
                <w:rFonts w:ascii="Arial" w:hAnsi="Arial" w:cs="Arial"/>
                <w:color w:val="000000"/>
                <w:sz w:val="18"/>
                <w:szCs w:val="18"/>
                <w:lang w:eastAsia="pl-PL"/>
              </w:rPr>
              <w:t>40</w:t>
            </w:r>
          </w:p>
        </w:tc>
        <w:tc>
          <w:tcPr>
            <w:tcW w:w="0" w:type="auto"/>
            <w:tcBorders>
              <w:top w:val="nil"/>
              <w:left w:val="nil"/>
              <w:bottom w:val="single" w:sz="12" w:space="0" w:color="000000"/>
              <w:right w:val="single" w:sz="4" w:space="0" w:color="000000"/>
            </w:tcBorders>
            <w:shd w:val="clear" w:color="auto" w:fill="auto"/>
            <w:noWrap/>
            <w:hideMark/>
          </w:tcPr>
          <w:p w:rsidR="00E466DD" w:rsidRPr="00E466DD" w:rsidRDefault="00E466DD" w:rsidP="00E466DD">
            <w:pPr>
              <w:suppressAutoHyphens w:val="0"/>
              <w:spacing w:line="240" w:lineRule="auto"/>
              <w:jc w:val="right"/>
              <w:rPr>
                <w:rFonts w:ascii="Arial" w:hAnsi="Arial" w:cs="Arial"/>
                <w:color w:val="000000"/>
                <w:sz w:val="18"/>
                <w:szCs w:val="18"/>
                <w:lang w:eastAsia="pl-PL"/>
              </w:rPr>
            </w:pPr>
            <w:r w:rsidRPr="00E466DD">
              <w:rPr>
                <w:rFonts w:ascii="Arial" w:hAnsi="Arial" w:cs="Arial"/>
                <w:color w:val="000000"/>
                <w:sz w:val="18"/>
                <w:szCs w:val="18"/>
                <w:lang w:eastAsia="pl-PL"/>
              </w:rPr>
              <w:t>100,0</w:t>
            </w:r>
          </w:p>
        </w:tc>
      </w:tr>
    </w:tbl>
    <w:p w:rsidR="00694D59" w:rsidRPr="00694D59" w:rsidRDefault="00694D59" w:rsidP="00694D59">
      <w:pPr>
        <w:pStyle w:val="Akapitzlist"/>
        <w:numPr>
          <w:ilvl w:val="0"/>
          <w:numId w:val="23"/>
        </w:numPr>
        <w:suppressAutoHyphens w:val="0"/>
        <w:spacing w:before="120" w:line="240" w:lineRule="auto"/>
        <w:jc w:val="left"/>
        <w:rPr>
          <w:rFonts w:asciiTheme="minorHAnsi" w:eastAsia="Calibri" w:hAnsiTheme="minorHAnsi" w:cstheme="minorHAnsi"/>
          <w:color w:val="auto"/>
          <w:sz w:val="22"/>
          <w:szCs w:val="22"/>
          <w:lang w:eastAsia="pl-PL"/>
        </w:rPr>
      </w:pPr>
      <w:r w:rsidRPr="00694D59">
        <w:rPr>
          <w:rFonts w:asciiTheme="minorHAnsi" w:eastAsia="Calibri" w:hAnsiTheme="minorHAnsi" w:cstheme="minorHAnsi"/>
          <w:color w:val="auto"/>
          <w:sz w:val="22"/>
          <w:szCs w:val="22"/>
          <w:lang w:eastAsia="pl-PL"/>
        </w:rPr>
        <w:t>Czy wiedza, umiejętności i/lub kompetencje nabyte dzięki wsparciu KFS wykorzystywane są w praktyce?</w:t>
      </w:r>
    </w:p>
    <w:tbl>
      <w:tblPr>
        <w:tblW w:w="0" w:type="auto"/>
        <w:tblInd w:w="55" w:type="dxa"/>
        <w:tblCellMar>
          <w:left w:w="70" w:type="dxa"/>
          <w:right w:w="70" w:type="dxa"/>
        </w:tblCellMar>
        <w:tblLook w:val="04A0" w:firstRow="1" w:lastRow="0" w:firstColumn="1" w:lastColumn="0" w:noHBand="0" w:noVBand="1"/>
      </w:tblPr>
      <w:tblGrid>
        <w:gridCol w:w="701"/>
        <w:gridCol w:w="2612"/>
        <w:gridCol w:w="881"/>
        <w:gridCol w:w="1511"/>
      </w:tblGrid>
      <w:tr w:rsidR="00694D59" w:rsidRPr="00694D59" w:rsidTr="00694D59">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r w:rsidRPr="00694D59">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694D59" w:rsidRPr="00694D59" w:rsidRDefault="00694D59" w:rsidP="00694D59">
            <w:pPr>
              <w:suppressAutoHyphens w:val="0"/>
              <w:spacing w:line="240" w:lineRule="auto"/>
              <w:jc w:val="center"/>
              <w:rPr>
                <w:rFonts w:ascii="Arial" w:hAnsi="Arial" w:cs="Arial"/>
                <w:color w:val="000000"/>
                <w:sz w:val="18"/>
                <w:szCs w:val="18"/>
                <w:lang w:eastAsia="pl-PL"/>
              </w:rPr>
            </w:pPr>
            <w:r w:rsidRPr="00694D59">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694D59" w:rsidRPr="00694D59" w:rsidRDefault="00694D59" w:rsidP="00694D59">
            <w:pPr>
              <w:suppressAutoHyphens w:val="0"/>
              <w:spacing w:line="240" w:lineRule="auto"/>
              <w:jc w:val="center"/>
              <w:rPr>
                <w:rFonts w:ascii="Arial" w:hAnsi="Arial" w:cs="Arial"/>
                <w:color w:val="000000"/>
                <w:sz w:val="18"/>
                <w:szCs w:val="18"/>
                <w:lang w:eastAsia="pl-PL"/>
              </w:rPr>
            </w:pPr>
            <w:r w:rsidRPr="00694D59">
              <w:rPr>
                <w:rFonts w:ascii="Arial" w:hAnsi="Arial" w:cs="Arial"/>
                <w:color w:val="000000"/>
                <w:sz w:val="18"/>
                <w:szCs w:val="18"/>
                <w:lang w:eastAsia="pl-PL"/>
              </w:rPr>
              <w:t>Procent ważnych</w:t>
            </w:r>
          </w:p>
        </w:tc>
      </w:tr>
      <w:tr w:rsidR="00694D59" w:rsidRPr="00694D59" w:rsidTr="00694D59">
        <w:trPr>
          <w:trHeight w:val="300"/>
        </w:trPr>
        <w:tc>
          <w:tcPr>
            <w:tcW w:w="0" w:type="auto"/>
            <w:vMerge w:val="restart"/>
            <w:tcBorders>
              <w:top w:val="nil"/>
              <w:left w:val="single" w:sz="12" w:space="0" w:color="000000"/>
              <w:bottom w:val="single" w:sz="12" w:space="0" w:color="000000"/>
              <w:right w:val="nil"/>
            </w:tcBorders>
            <w:shd w:val="clear" w:color="auto" w:fill="auto"/>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r w:rsidRPr="00694D59">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r w:rsidRPr="00694D59">
              <w:rPr>
                <w:rFonts w:ascii="Arial" w:hAnsi="Arial" w:cs="Arial"/>
                <w:color w:val="000000"/>
                <w:sz w:val="18"/>
                <w:szCs w:val="18"/>
                <w:lang w:eastAsia="pl-PL"/>
              </w:rPr>
              <w:t>Tak</w:t>
            </w:r>
          </w:p>
        </w:tc>
        <w:tc>
          <w:tcPr>
            <w:tcW w:w="0" w:type="auto"/>
            <w:tcBorders>
              <w:top w:val="nil"/>
              <w:left w:val="nil"/>
              <w:bottom w:val="nil"/>
              <w:right w:val="single" w:sz="4" w:space="0" w:color="000000"/>
            </w:tcBorders>
            <w:shd w:val="clear" w:color="auto" w:fill="auto"/>
            <w:noWrap/>
            <w:hideMark/>
          </w:tcPr>
          <w:p w:rsidR="00694D59" w:rsidRPr="00694D59" w:rsidRDefault="00694D59" w:rsidP="00694D59">
            <w:pPr>
              <w:suppressAutoHyphens w:val="0"/>
              <w:spacing w:line="240" w:lineRule="auto"/>
              <w:jc w:val="right"/>
              <w:rPr>
                <w:rFonts w:ascii="Arial" w:hAnsi="Arial" w:cs="Arial"/>
                <w:color w:val="000000"/>
                <w:sz w:val="18"/>
                <w:szCs w:val="18"/>
                <w:lang w:eastAsia="pl-PL"/>
              </w:rPr>
            </w:pPr>
            <w:r w:rsidRPr="00694D59">
              <w:rPr>
                <w:rFonts w:ascii="Arial" w:hAnsi="Arial" w:cs="Arial"/>
                <w:color w:val="000000"/>
                <w:sz w:val="18"/>
                <w:szCs w:val="18"/>
                <w:lang w:eastAsia="pl-PL"/>
              </w:rPr>
              <w:t>279</w:t>
            </w:r>
          </w:p>
        </w:tc>
        <w:tc>
          <w:tcPr>
            <w:tcW w:w="0" w:type="auto"/>
            <w:tcBorders>
              <w:top w:val="nil"/>
              <w:left w:val="nil"/>
              <w:bottom w:val="nil"/>
              <w:right w:val="single" w:sz="4" w:space="0" w:color="000000"/>
            </w:tcBorders>
            <w:shd w:val="clear" w:color="auto" w:fill="auto"/>
            <w:noWrap/>
            <w:hideMark/>
          </w:tcPr>
          <w:p w:rsidR="00694D59" w:rsidRPr="00694D59" w:rsidRDefault="00694D59" w:rsidP="00694D5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82,1</w:t>
            </w:r>
          </w:p>
        </w:tc>
      </w:tr>
      <w:tr w:rsidR="00694D59" w:rsidRPr="00694D59" w:rsidTr="00694D59">
        <w:trPr>
          <w:trHeight w:val="300"/>
        </w:trPr>
        <w:tc>
          <w:tcPr>
            <w:tcW w:w="0" w:type="auto"/>
            <w:vMerge/>
            <w:tcBorders>
              <w:top w:val="nil"/>
              <w:left w:val="single" w:sz="12" w:space="0" w:color="000000"/>
              <w:bottom w:val="single" w:sz="12" w:space="0" w:color="000000"/>
              <w:right w:val="nil"/>
            </w:tcBorders>
            <w:vAlign w:val="center"/>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r w:rsidRPr="00694D59">
              <w:rPr>
                <w:rFonts w:ascii="Arial" w:hAnsi="Arial" w:cs="Arial"/>
                <w:color w:val="000000"/>
                <w:sz w:val="18"/>
                <w:szCs w:val="18"/>
                <w:lang w:eastAsia="pl-PL"/>
              </w:rPr>
              <w:t>Raczej tak</w:t>
            </w:r>
          </w:p>
        </w:tc>
        <w:tc>
          <w:tcPr>
            <w:tcW w:w="0" w:type="auto"/>
            <w:tcBorders>
              <w:top w:val="nil"/>
              <w:left w:val="nil"/>
              <w:bottom w:val="nil"/>
              <w:right w:val="single" w:sz="4" w:space="0" w:color="000000"/>
            </w:tcBorders>
            <w:shd w:val="clear" w:color="auto" w:fill="auto"/>
            <w:noWrap/>
            <w:hideMark/>
          </w:tcPr>
          <w:p w:rsidR="00694D59" w:rsidRPr="00694D59" w:rsidRDefault="00694D59" w:rsidP="00694D59">
            <w:pPr>
              <w:suppressAutoHyphens w:val="0"/>
              <w:spacing w:line="240" w:lineRule="auto"/>
              <w:jc w:val="right"/>
              <w:rPr>
                <w:rFonts w:ascii="Arial" w:hAnsi="Arial" w:cs="Arial"/>
                <w:color w:val="000000"/>
                <w:sz w:val="18"/>
                <w:szCs w:val="18"/>
                <w:lang w:eastAsia="pl-PL"/>
              </w:rPr>
            </w:pPr>
            <w:r w:rsidRPr="00694D59">
              <w:rPr>
                <w:rFonts w:ascii="Arial" w:hAnsi="Arial" w:cs="Arial"/>
                <w:color w:val="000000"/>
                <w:sz w:val="18"/>
                <w:szCs w:val="18"/>
                <w:lang w:eastAsia="pl-PL"/>
              </w:rPr>
              <w:t>24</w:t>
            </w:r>
          </w:p>
        </w:tc>
        <w:tc>
          <w:tcPr>
            <w:tcW w:w="0" w:type="auto"/>
            <w:tcBorders>
              <w:top w:val="nil"/>
              <w:left w:val="nil"/>
              <w:bottom w:val="nil"/>
              <w:right w:val="single" w:sz="4" w:space="0" w:color="000000"/>
            </w:tcBorders>
            <w:shd w:val="clear" w:color="auto" w:fill="auto"/>
            <w:noWrap/>
            <w:hideMark/>
          </w:tcPr>
          <w:p w:rsidR="00694D59" w:rsidRPr="00694D59" w:rsidRDefault="00694D59" w:rsidP="00694D59">
            <w:pPr>
              <w:suppressAutoHyphens w:val="0"/>
              <w:spacing w:line="240" w:lineRule="auto"/>
              <w:jc w:val="right"/>
              <w:rPr>
                <w:rFonts w:ascii="Arial" w:hAnsi="Arial" w:cs="Arial"/>
                <w:color w:val="000000"/>
                <w:sz w:val="18"/>
                <w:szCs w:val="18"/>
                <w:lang w:eastAsia="pl-PL"/>
              </w:rPr>
            </w:pPr>
            <w:r w:rsidRPr="00694D59">
              <w:rPr>
                <w:rFonts w:ascii="Arial" w:hAnsi="Arial" w:cs="Arial"/>
                <w:color w:val="000000"/>
                <w:sz w:val="18"/>
                <w:szCs w:val="18"/>
                <w:lang w:eastAsia="pl-PL"/>
              </w:rPr>
              <w:t>7</w:t>
            </w:r>
            <w:r>
              <w:rPr>
                <w:rFonts w:ascii="Arial" w:hAnsi="Arial" w:cs="Arial"/>
                <w:color w:val="000000"/>
                <w:sz w:val="18"/>
                <w:szCs w:val="18"/>
                <w:lang w:eastAsia="pl-PL"/>
              </w:rPr>
              <w:t>,1</w:t>
            </w:r>
          </w:p>
        </w:tc>
      </w:tr>
      <w:tr w:rsidR="00694D59" w:rsidRPr="00694D59" w:rsidTr="00694D59">
        <w:trPr>
          <w:trHeight w:val="300"/>
        </w:trPr>
        <w:tc>
          <w:tcPr>
            <w:tcW w:w="0" w:type="auto"/>
            <w:vMerge/>
            <w:tcBorders>
              <w:top w:val="nil"/>
              <w:left w:val="single" w:sz="12" w:space="0" w:color="000000"/>
              <w:bottom w:val="single" w:sz="12" w:space="0" w:color="000000"/>
              <w:right w:val="nil"/>
            </w:tcBorders>
            <w:vAlign w:val="center"/>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r w:rsidRPr="00694D59">
              <w:rPr>
                <w:rFonts w:ascii="Arial" w:hAnsi="Arial" w:cs="Arial"/>
                <w:color w:val="000000"/>
                <w:sz w:val="18"/>
                <w:szCs w:val="18"/>
                <w:lang w:eastAsia="pl-PL"/>
              </w:rPr>
              <w:t>Raczej nie</w:t>
            </w:r>
          </w:p>
        </w:tc>
        <w:tc>
          <w:tcPr>
            <w:tcW w:w="0" w:type="auto"/>
            <w:tcBorders>
              <w:top w:val="nil"/>
              <w:left w:val="nil"/>
              <w:bottom w:val="nil"/>
              <w:right w:val="single" w:sz="4" w:space="0" w:color="000000"/>
            </w:tcBorders>
            <w:shd w:val="clear" w:color="auto" w:fill="auto"/>
            <w:noWrap/>
            <w:hideMark/>
          </w:tcPr>
          <w:p w:rsidR="00694D59" w:rsidRPr="00694D59" w:rsidRDefault="00694D59" w:rsidP="00694D59">
            <w:pPr>
              <w:suppressAutoHyphens w:val="0"/>
              <w:spacing w:line="240" w:lineRule="auto"/>
              <w:jc w:val="right"/>
              <w:rPr>
                <w:rFonts w:ascii="Arial" w:hAnsi="Arial" w:cs="Arial"/>
                <w:color w:val="000000"/>
                <w:sz w:val="18"/>
                <w:szCs w:val="18"/>
                <w:lang w:eastAsia="pl-PL"/>
              </w:rPr>
            </w:pPr>
            <w:r w:rsidRPr="00694D59">
              <w:rPr>
                <w:rFonts w:ascii="Arial" w:hAnsi="Arial" w:cs="Arial"/>
                <w:color w:val="000000"/>
                <w:sz w:val="18"/>
                <w:szCs w:val="18"/>
                <w:lang w:eastAsia="pl-PL"/>
              </w:rPr>
              <w:t>3</w:t>
            </w:r>
          </w:p>
        </w:tc>
        <w:tc>
          <w:tcPr>
            <w:tcW w:w="0" w:type="auto"/>
            <w:tcBorders>
              <w:top w:val="nil"/>
              <w:left w:val="nil"/>
              <w:bottom w:val="nil"/>
              <w:right w:val="single" w:sz="4" w:space="0" w:color="000000"/>
            </w:tcBorders>
            <w:shd w:val="clear" w:color="auto" w:fill="auto"/>
            <w:noWrap/>
            <w:hideMark/>
          </w:tcPr>
          <w:p w:rsidR="00694D59" w:rsidRPr="00694D59" w:rsidRDefault="00694D59" w:rsidP="00694D5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0,8</w:t>
            </w:r>
          </w:p>
        </w:tc>
      </w:tr>
      <w:tr w:rsidR="00694D59" w:rsidRPr="00694D59" w:rsidTr="00694D59">
        <w:trPr>
          <w:trHeight w:val="300"/>
        </w:trPr>
        <w:tc>
          <w:tcPr>
            <w:tcW w:w="0" w:type="auto"/>
            <w:vMerge/>
            <w:tcBorders>
              <w:top w:val="nil"/>
              <w:left w:val="single" w:sz="12" w:space="0" w:color="000000"/>
              <w:bottom w:val="single" w:sz="12" w:space="0" w:color="000000"/>
              <w:right w:val="nil"/>
            </w:tcBorders>
            <w:vAlign w:val="center"/>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r w:rsidRPr="00694D59">
              <w:rPr>
                <w:rFonts w:ascii="Arial" w:hAnsi="Arial" w:cs="Arial"/>
                <w:color w:val="000000"/>
                <w:sz w:val="18"/>
                <w:szCs w:val="18"/>
                <w:lang w:eastAsia="pl-PL"/>
              </w:rPr>
              <w:t>Nie</w:t>
            </w:r>
          </w:p>
        </w:tc>
        <w:tc>
          <w:tcPr>
            <w:tcW w:w="0" w:type="auto"/>
            <w:tcBorders>
              <w:top w:val="nil"/>
              <w:left w:val="nil"/>
              <w:bottom w:val="nil"/>
              <w:right w:val="single" w:sz="4" w:space="0" w:color="000000"/>
            </w:tcBorders>
            <w:shd w:val="clear" w:color="auto" w:fill="auto"/>
            <w:noWrap/>
            <w:hideMark/>
          </w:tcPr>
          <w:p w:rsidR="00694D59" w:rsidRPr="00694D59" w:rsidRDefault="00694D59" w:rsidP="00694D59">
            <w:pPr>
              <w:suppressAutoHyphens w:val="0"/>
              <w:spacing w:line="240" w:lineRule="auto"/>
              <w:jc w:val="right"/>
              <w:rPr>
                <w:rFonts w:ascii="Arial" w:hAnsi="Arial" w:cs="Arial"/>
                <w:color w:val="000000"/>
                <w:sz w:val="18"/>
                <w:szCs w:val="18"/>
                <w:lang w:eastAsia="pl-PL"/>
              </w:rPr>
            </w:pPr>
            <w:r w:rsidRPr="00694D59">
              <w:rPr>
                <w:rFonts w:ascii="Arial" w:hAnsi="Arial" w:cs="Arial"/>
                <w:color w:val="000000"/>
                <w:sz w:val="18"/>
                <w:szCs w:val="18"/>
                <w:lang w:eastAsia="pl-PL"/>
              </w:rPr>
              <w:t>5</w:t>
            </w:r>
          </w:p>
        </w:tc>
        <w:tc>
          <w:tcPr>
            <w:tcW w:w="0" w:type="auto"/>
            <w:tcBorders>
              <w:top w:val="nil"/>
              <w:left w:val="nil"/>
              <w:bottom w:val="nil"/>
              <w:right w:val="single" w:sz="4" w:space="0" w:color="000000"/>
            </w:tcBorders>
            <w:shd w:val="clear" w:color="auto" w:fill="auto"/>
            <w:noWrap/>
            <w:hideMark/>
          </w:tcPr>
          <w:p w:rsidR="00694D59" w:rsidRPr="00694D59" w:rsidRDefault="00694D59" w:rsidP="00694D59">
            <w:pPr>
              <w:suppressAutoHyphens w:val="0"/>
              <w:spacing w:line="240" w:lineRule="auto"/>
              <w:jc w:val="right"/>
              <w:rPr>
                <w:rFonts w:ascii="Arial" w:hAnsi="Arial" w:cs="Arial"/>
                <w:color w:val="000000"/>
                <w:sz w:val="18"/>
                <w:szCs w:val="18"/>
                <w:lang w:eastAsia="pl-PL"/>
              </w:rPr>
            </w:pPr>
            <w:r w:rsidRPr="00694D59">
              <w:rPr>
                <w:rFonts w:ascii="Arial" w:hAnsi="Arial" w:cs="Arial"/>
                <w:color w:val="000000"/>
                <w:sz w:val="18"/>
                <w:szCs w:val="18"/>
                <w:lang w:eastAsia="pl-PL"/>
              </w:rPr>
              <w:t>1,</w:t>
            </w:r>
            <w:r>
              <w:rPr>
                <w:rFonts w:ascii="Arial" w:hAnsi="Arial" w:cs="Arial"/>
                <w:color w:val="000000"/>
                <w:sz w:val="18"/>
                <w:szCs w:val="18"/>
                <w:lang w:eastAsia="pl-PL"/>
              </w:rPr>
              <w:t>5</w:t>
            </w:r>
          </w:p>
        </w:tc>
      </w:tr>
      <w:tr w:rsidR="00694D59" w:rsidRPr="00694D59" w:rsidTr="00694D59">
        <w:trPr>
          <w:trHeight w:val="300"/>
        </w:trPr>
        <w:tc>
          <w:tcPr>
            <w:tcW w:w="0" w:type="auto"/>
            <w:vMerge/>
            <w:tcBorders>
              <w:top w:val="nil"/>
              <w:left w:val="single" w:sz="12" w:space="0" w:color="000000"/>
              <w:bottom w:val="single" w:sz="12" w:space="0" w:color="000000"/>
              <w:right w:val="nil"/>
            </w:tcBorders>
            <w:vAlign w:val="center"/>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r w:rsidRPr="00694D59">
              <w:rPr>
                <w:rFonts w:ascii="Arial" w:hAnsi="Arial" w:cs="Arial"/>
                <w:color w:val="000000"/>
                <w:sz w:val="18"/>
                <w:szCs w:val="18"/>
                <w:lang w:eastAsia="pl-PL"/>
              </w:rPr>
              <w:t>Trudno powiedzieć</w:t>
            </w:r>
          </w:p>
        </w:tc>
        <w:tc>
          <w:tcPr>
            <w:tcW w:w="0" w:type="auto"/>
            <w:tcBorders>
              <w:top w:val="nil"/>
              <w:left w:val="nil"/>
              <w:bottom w:val="nil"/>
              <w:right w:val="single" w:sz="4" w:space="0" w:color="000000"/>
            </w:tcBorders>
            <w:shd w:val="clear" w:color="auto" w:fill="auto"/>
            <w:noWrap/>
            <w:hideMark/>
          </w:tcPr>
          <w:p w:rsidR="00694D59" w:rsidRPr="00694D59" w:rsidRDefault="00694D59" w:rsidP="00694D59">
            <w:pPr>
              <w:suppressAutoHyphens w:val="0"/>
              <w:spacing w:line="240" w:lineRule="auto"/>
              <w:jc w:val="right"/>
              <w:rPr>
                <w:rFonts w:ascii="Arial" w:hAnsi="Arial" w:cs="Arial"/>
                <w:color w:val="000000"/>
                <w:sz w:val="18"/>
                <w:szCs w:val="18"/>
                <w:lang w:eastAsia="pl-PL"/>
              </w:rPr>
            </w:pPr>
            <w:r w:rsidRPr="00694D59">
              <w:rPr>
                <w:rFonts w:ascii="Arial" w:hAnsi="Arial" w:cs="Arial"/>
                <w:color w:val="000000"/>
                <w:sz w:val="18"/>
                <w:szCs w:val="18"/>
                <w:lang w:eastAsia="pl-PL"/>
              </w:rPr>
              <w:t>1</w:t>
            </w:r>
          </w:p>
        </w:tc>
        <w:tc>
          <w:tcPr>
            <w:tcW w:w="0" w:type="auto"/>
            <w:tcBorders>
              <w:top w:val="nil"/>
              <w:left w:val="nil"/>
              <w:bottom w:val="nil"/>
              <w:right w:val="single" w:sz="4" w:space="0" w:color="000000"/>
            </w:tcBorders>
            <w:shd w:val="clear" w:color="auto" w:fill="auto"/>
            <w:noWrap/>
            <w:hideMark/>
          </w:tcPr>
          <w:p w:rsidR="00694D59" w:rsidRPr="00694D59" w:rsidRDefault="00694D59" w:rsidP="00694D5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Pr="00694D59">
              <w:rPr>
                <w:rFonts w:ascii="Arial" w:hAnsi="Arial" w:cs="Arial"/>
                <w:color w:val="000000"/>
                <w:sz w:val="18"/>
                <w:szCs w:val="18"/>
                <w:lang w:eastAsia="pl-PL"/>
              </w:rPr>
              <w:t>,3</w:t>
            </w:r>
          </w:p>
        </w:tc>
      </w:tr>
      <w:tr w:rsidR="00694D59" w:rsidRPr="00694D59" w:rsidTr="00694D59">
        <w:trPr>
          <w:trHeight w:val="300"/>
        </w:trPr>
        <w:tc>
          <w:tcPr>
            <w:tcW w:w="0" w:type="auto"/>
            <w:vMerge/>
            <w:tcBorders>
              <w:top w:val="nil"/>
              <w:left w:val="single" w:sz="12" w:space="0" w:color="000000"/>
              <w:bottom w:val="single" w:sz="12" w:space="0" w:color="000000"/>
              <w:right w:val="nil"/>
            </w:tcBorders>
            <w:vAlign w:val="center"/>
          </w:tcPr>
          <w:p w:rsidR="00694D59" w:rsidRPr="00694D59" w:rsidRDefault="00694D59" w:rsidP="00694D5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694D59" w:rsidRPr="00694D59" w:rsidRDefault="00694D59" w:rsidP="00694D59">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0" w:type="auto"/>
            <w:tcBorders>
              <w:top w:val="nil"/>
              <w:left w:val="nil"/>
              <w:bottom w:val="nil"/>
              <w:right w:val="single" w:sz="4" w:space="0" w:color="000000"/>
            </w:tcBorders>
            <w:shd w:val="clear" w:color="auto" w:fill="auto"/>
            <w:noWrap/>
          </w:tcPr>
          <w:p w:rsidR="00694D59" w:rsidRPr="00694D59" w:rsidRDefault="00694D59" w:rsidP="00694D5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0" w:type="auto"/>
            <w:tcBorders>
              <w:top w:val="nil"/>
              <w:left w:val="nil"/>
              <w:bottom w:val="nil"/>
              <w:right w:val="single" w:sz="4" w:space="0" w:color="000000"/>
            </w:tcBorders>
            <w:shd w:val="clear" w:color="auto" w:fill="auto"/>
            <w:noWrap/>
          </w:tcPr>
          <w:p w:rsidR="00694D59" w:rsidRDefault="00694D59" w:rsidP="00694D5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8,2</w:t>
            </w:r>
          </w:p>
        </w:tc>
      </w:tr>
      <w:tr w:rsidR="00694D59" w:rsidRPr="00694D59" w:rsidTr="00694D59">
        <w:trPr>
          <w:trHeight w:val="300"/>
        </w:trPr>
        <w:tc>
          <w:tcPr>
            <w:tcW w:w="0" w:type="auto"/>
            <w:vMerge/>
            <w:tcBorders>
              <w:top w:val="nil"/>
              <w:left w:val="single" w:sz="12" w:space="0" w:color="000000"/>
              <w:bottom w:val="single" w:sz="12" w:space="0" w:color="000000"/>
              <w:right w:val="nil"/>
            </w:tcBorders>
            <w:vAlign w:val="center"/>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12" w:space="0" w:color="000000"/>
            </w:tcBorders>
            <w:shd w:val="clear" w:color="auto" w:fill="auto"/>
            <w:hideMark/>
          </w:tcPr>
          <w:p w:rsidR="00694D59" w:rsidRPr="00694D59" w:rsidRDefault="00694D59" w:rsidP="00694D59">
            <w:pPr>
              <w:suppressAutoHyphens w:val="0"/>
              <w:spacing w:line="240" w:lineRule="auto"/>
              <w:jc w:val="left"/>
              <w:rPr>
                <w:rFonts w:ascii="Arial" w:hAnsi="Arial" w:cs="Arial"/>
                <w:color w:val="000000"/>
                <w:sz w:val="18"/>
                <w:szCs w:val="18"/>
                <w:lang w:eastAsia="pl-PL"/>
              </w:rPr>
            </w:pPr>
            <w:r w:rsidRPr="00694D59">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694D59" w:rsidRPr="00694D59" w:rsidRDefault="00694D59" w:rsidP="00631F9E">
            <w:pPr>
              <w:suppressAutoHyphens w:val="0"/>
              <w:spacing w:line="240" w:lineRule="auto"/>
              <w:jc w:val="right"/>
              <w:rPr>
                <w:rFonts w:ascii="Arial" w:hAnsi="Arial" w:cs="Arial"/>
                <w:color w:val="000000"/>
                <w:sz w:val="18"/>
                <w:szCs w:val="18"/>
                <w:lang w:eastAsia="pl-PL"/>
              </w:rPr>
            </w:pPr>
            <w:r w:rsidRPr="00694D59">
              <w:rPr>
                <w:rFonts w:ascii="Arial" w:hAnsi="Arial" w:cs="Arial"/>
                <w:color w:val="000000"/>
                <w:sz w:val="18"/>
                <w:szCs w:val="18"/>
                <w:lang w:eastAsia="pl-PL"/>
              </w:rPr>
              <w:t>3</w:t>
            </w:r>
            <w:r w:rsidR="00631F9E">
              <w:rPr>
                <w:rFonts w:ascii="Arial" w:hAnsi="Arial" w:cs="Arial"/>
                <w:color w:val="000000"/>
                <w:sz w:val="18"/>
                <w:szCs w:val="18"/>
                <w:lang w:eastAsia="pl-PL"/>
              </w:rPr>
              <w:t>40</w:t>
            </w:r>
          </w:p>
        </w:tc>
        <w:tc>
          <w:tcPr>
            <w:tcW w:w="0" w:type="auto"/>
            <w:tcBorders>
              <w:top w:val="nil"/>
              <w:left w:val="nil"/>
              <w:bottom w:val="single" w:sz="12" w:space="0" w:color="000000"/>
              <w:right w:val="single" w:sz="4" w:space="0" w:color="000000"/>
            </w:tcBorders>
            <w:shd w:val="clear" w:color="auto" w:fill="auto"/>
            <w:noWrap/>
            <w:hideMark/>
          </w:tcPr>
          <w:p w:rsidR="00694D59" w:rsidRPr="00694D59" w:rsidRDefault="00694D59" w:rsidP="00694D59">
            <w:pPr>
              <w:suppressAutoHyphens w:val="0"/>
              <w:spacing w:line="240" w:lineRule="auto"/>
              <w:jc w:val="right"/>
              <w:rPr>
                <w:rFonts w:ascii="Arial" w:hAnsi="Arial" w:cs="Arial"/>
                <w:color w:val="000000"/>
                <w:sz w:val="18"/>
                <w:szCs w:val="18"/>
                <w:lang w:eastAsia="pl-PL"/>
              </w:rPr>
            </w:pPr>
            <w:r w:rsidRPr="00694D59">
              <w:rPr>
                <w:rFonts w:ascii="Arial" w:hAnsi="Arial" w:cs="Arial"/>
                <w:color w:val="000000"/>
                <w:sz w:val="18"/>
                <w:szCs w:val="18"/>
                <w:lang w:eastAsia="pl-PL"/>
              </w:rPr>
              <w:t>100,0</w:t>
            </w:r>
          </w:p>
        </w:tc>
      </w:tr>
    </w:tbl>
    <w:p w:rsidR="00822FFC" w:rsidRPr="00822FFC" w:rsidRDefault="00822FFC" w:rsidP="00822FFC">
      <w:pPr>
        <w:pStyle w:val="Akapitzlist"/>
        <w:numPr>
          <w:ilvl w:val="0"/>
          <w:numId w:val="23"/>
        </w:numPr>
        <w:suppressAutoHyphens w:val="0"/>
        <w:spacing w:before="120" w:line="240" w:lineRule="auto"/>
        <w:jc w:val="left"/>
        <w:rPr>
          <w:rFonts w:asciiTheme="minorHAnsi" w:eastAsia="Calibri" w:hAnsiTheme="minorHAnsi" w:cstheme="minorHAnsi"/>
          <w:color w:val="auto"/>
          <w:sz w:val="22"/>
          <w:szCs w:val="22"/>
          <w:lang w:eastAsia="pl-PL"/>
        </w:rPr>
      </w:pPr>
      <w:r w:rsidRPr="00822FFC">
        <w:rPr>
          <w:rFonts w:asciiTheme="minorHAnsi" w:eastAsia="Calibri" w:hAnsiTheme="minorHAnsi" w:cstheme="minorHAnsi"/>
          <w:color w:val="auto"/>
          <w:sz w:val="22"/>
          <w:szCs w:val="22"/>
          <w:lang w:eastAsia="pl-PL"/>
        </w:rPr>
        <w:t xml:space="preserve">Wsparcie z KFS pozwoliło na: </w:t>
      </w:r>
      <w:r w:rsidRPr="00822FFC">
        <w:rPr>
          <w:rFonts w:asciiTheme="minorHAnsi" w:eastAsia="Calibri" w:hAnsiTheme="minorHAnsi" w:cstheme="minorHAnsi"/>
          <w:color w:val="FF0000"/>
          <w:sz w:val="22"/>
          <w:szCs w:val="22"/>
          <w:lang w:eastAsia="pl-PL"/>
        </w:rPr>
        <w:t>[można zaznaczyć kilka odpowiedzi]</w:t>
      </w:r>
    </w:p>
    <w:tbl>
      <w:tblPr>
        <w:tblW w:w="0" w:type="auto"/>
        <w:tblInd w:w="55" w:type="dxa"/>
        <w:tblCellMar>
          <w:left w:w="70" w:type="dxa"/>
          <w:right w:w="70" w:type="dxa"/>
        </w:tblCellMar>
        <w:tblLook w:val="04A0" w:firstRow="1" w:lastRow="0" w:firstColumn="1" w:lastColumn="0" w:noHBand="0" w:noVBand="1"/>
      </w:tblPr>
      <w:tblGrid>
        <w:gridCol w:w="146"/>
        <w:gridCol w:w="3392"/>
        <w:gridCol w:w="441"/>
        <w:gridCol w:w="1661"/>
      </w:tblGrid>
      <w:tr w:rsidR="00631F9E" w:rsidRPr="00631F9E" w:rsidTr="00631F9E">
        <w:trPr>
          <w:trHeight w:val="300"/>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631F9E" w:rsidRPr="00631F9E" w:rsidRDefault="00631F9E" w:rsidP="00631F9E">
            <w:pPr>
              <w:suppressAutoHyphens w:val="0"/>
              <w:spacing w:line="240" w:lineRule="auto"/>
              <w:jc w:val="center"/>
              <w:rPr>
                <w:rFonts w:ascii="Arial" w:hAnsi="Arial" w:cs="Arial"/>
                <w:color w:val="000000"/>
                <w:sz w:val="18"/>
                <w:szCs w:val="18"/>
                <w:lang w:eastAsia="pl-PL"/>
              </w:rPr>
            </w:pPr>
            <w:r w:rsidRPr="00631F9E">
              <w:rPr>
                <w:rFonts w:ascii="Arial" w:hAnsi="Arial" w:cs="Arial"/>
                <w:color w:val="000000"/>
                <w:sz w:val="18"/>
                <w:szCs w:val="18"/>
                <w:lang w:eastAsia="pl-PL"/>
              </w:rPr>
              <w:t>N</w:t>
            </w:r>
          </w:p>
        </w:tc>
        <w:tc>
          <w:tcPr>
            <w:tcW w:w="0" w:type="auto"/>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Procent obserwacji</w:t>
            </w:r>
          </w:p>
        </w:tc>
      </w:tr>
      <w:tr w:rsidR="00631F9E" w:rsidRPr="00631F9E" w:rsidTr="00631F9E">
        <w:trPr>
          <w:trHeight w:val="559"/>
        </w:trPr>
        <w:tc>
          <w:tcPr>
            <w:tcW w:w="0" w:type="auto"/>
            <w:vMerge w:val="restart"/>
            <w:tcBorders>
              <w:top w:val="nil"/>
              <w:left w:val="single" w:sz="12" w:space="0" w:color="000000"/>
              <w:bottom w:val="nil"/>
              <w:right w:val="nil"/>
            </w:tcBorders>
            <w:shd w:val="clear" w:color="auto" w:fill="auto"/>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r w:rsidRPr="00631F9E">
              <w:rPr>
                <w:rFonts w:ascii="Arial" w:hAnsi="Arial" w:cs="Arial"/>
                <w:color w:val="000000"/>
                <w:sz w:val="18"/>
                <w:szCs w:val="18"/>
                <w:lang w:eastAsia="pl-PL"/>
              </w:rPr>
              <w:t>Poprawienie jakości pracy</w:t>
            </w:r>
          </w:p>
        </w:tc>
        <w:tc>
          <w:tcPr>
            <w:tcW w:w="0" w:type="auto"/>
            <w:tcBorders>
              <w:top w:val="nil"/>
              <w:left w:val="nil"/>
              <w:bottom w:val="nil"/>
              <w:right w:val="single" w:sz="4"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212</w:t>
            </w:r>
          </w:p>
        </w:tc>
        <w:tc>
          <w:tcPr>
            <w:tcW w:w="0" w:type="auto"/>
            <w:tcBorders>
              <w:top w:val="nil"/>
              <w:left w:val="nil"/>
              <w:bottom w:val="nil"/>
              <w:right w:val="single" w:sz="12"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68,2%</w:t>
            </w:r>
          </w:p>
        </w:tc>
      </w:tr>
      <w:tr w:rsidR="00631F9E" w:rsidRPr="00631F9E" w:rsidTr="00631F9E">
        <w:trPr>
          <w:trHeight w:val="300"/>
        </w:trPr>
        <w:tc>
          <w:tcPr>
            <w:tcW w:w="0" w:type="auto"/>
            <w:vMerge/>
            <w:tcBorders>
              <w:top w:val="nil"/>
              <w:left w:val="single" w:sz="12" w:space="0" w:color="000000"/>
              <w:bottom w:val="nil"/>
              <w:right w:val="nil"/>
            </w:tcBorders>
            <w:vAlign w:val="center"/>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r w:rsidRPr="00631F9E">
              <w:rPr>
                <w:rFonts w:ascii="Arial" w:hAnsi="Arial" w:cs="Arial"/>
                <w:color w:val="000000"/>
                <w:sz w:val="18"/>
                <w:szCs w:val="18"/>
                <w:lang w:eastAsia="pl-PL"/>
              </w:rPr>
              <w:t>Wzrost wydajności pracy</w:t>
            </w:r>
          </w:p>
        </w:tc>
        <w:tc>
          <w:tcPr>
            <w:tcW w:w="0" w:type="auto"/>
            <w:tcBorders>
              <w:top w:val="nil"/>
              <w:left w:val="nil"/>
              <w:bottom w:val="nil"/>
              <w:right w:val="single" w:sz="4"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167</w:t>
            </w:r>
          </w:p>
        </w:tc>
        <w:tc>
          <w:tcPr>
            <w:tcW w:w="0" w:type="auto"/>
            <w:tcBorders>
              <w:top w:val="nil"/>
              <w:left w:val="nil"/>
              <w:bottom w:val="nil"/>
              <w:right w:val="single" w:sz="12"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53,7%</w:t>
            </w:r>
          </w:p>
        </w:tc>
      </w:tr>
      <w:tr w:rsidR="00631F9E" w:rsidRPr="00631F9E" w:rsidTr="00631F9E">
        <w:trPr>
          <w:trHeight w:val="559"/>
        </w:trPr>
        <w:tc>
          <w:tcPr>
            <w:tcW w:w="0" w:type="auto"/>
            <w:vMerge/>
            <w:tcBorders>
              <w:top w:val="nil"/>
              <w:left w:val="single" w:sz="12" w:space="0" w:color="000000"/>
              <w:bottom w:val="nil"/>
              <w:right w:val="nil"/>
            </w:tcBorders>
            <w:vAlign w:val="center"/>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r w:rsidRPr="00631F9E">
              <w:rPr>
                <w:rFonts w:ascii="Arial" w:hAnsi="Arial" w:cs="Arial"/>
                <w:color w:val="000000"/>
                <w:sz w:val="18"/>
                <w:szCs w:val="18"/>
                <w:lang w:eastAsia="pl-PL"/>
              </w:rPr>
              <w:t>Lepsze wykorzystanie czasu pracy</w:t>
            </w:r>
          </w:p>
        </w:tc>
        <w:tc>
          <w:tcPr>
            <w:tcW w:w="0" w:type="auto"/>
            <w:tcBorders>
              <w:top w:val="nil"/>
              <w:left w:val="nil"/>
              <w:bottom w:val="nil"/>
              <w:right w:val="single" w:sz="4"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149</w:t>
            </w:r>
          </w:p>
        </w:tc>
        <w:tc>
          <w:tcPr>
            <w:tcW w:w="0" w:type="auto"/>
            <w:tcBorders>
              <w:top w:val="nil"/>
              <w:left w:val="nil"/>
              <w:bottom w:val="nil"/>
              <w:right w:val="single" w:sz="12"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47,9%</w:t>
            </w:r>
          </w:p>
        </w:tc>
      </w:tr>
      <w:tr w:rsidR="00631F9E" w:rsidRPr="00631F9E" w:rsidTr="00631F9E">
        <w:trPr>
          <w:trHeight w:val="559"/>
        </w:trPr>
        <w:tc>
          <w:tcPr>
            <w:tcW w:w="0" w:type="auto"/>
            <w:vMerge/>
            <w:tcBorders>
              <w:top w:val="nil"/>
              <w:left w:val="single" w:sz="12" w:space="0" w:color="000000"/>
              <w:bottom w:val="nil"/>
              <w:right w:val="nil"/>
            </w:tcBorders>
            <w:vAlign w:val="center"/>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r w:rsidRPr="00631F9E">
              <w:rPr>
                <w:rFonts w:ascii="Arial" w:hAnsi="Arial" w:cs="Arial"/>
                <w:color w:val="000000"/>
                <w:sz w:val="18"/>
                <w:szCs w:val="18"/>
                <w:lang w:eastAsia="pl-PL"/>
              </w:rPr>
              <w:t>Uzyskiwanie lepszych rezultatów z pracy</w:t>
            </w:r>
          </w:p>
        </w:tc>
        <w:tc>
          <w:tcPr>
            <w:tcW w:w="0" w:type="auto"/>
            <w:tcBorders>
              <w:top w:val="nil"/>
              <w:left w:val="nil"/>
              <w:bottom w:val="nil"/>
              <w:right w:val="single" w:sz="4"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193</w:t>
            </w:r>
          </w:p>
        </w:tc>
        <w:tc>
          <w:tcPr>
            <w:tcW w:w="0" w:type="auto"/>
            <w:tcBorders>
              <w:top w:val="nil"/>
              <w:left w:val="nil"/>
              <w:bottom w:val="nil"/>
              <w:right w:val="single" w:sz="12"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62,1%</w:t>
            </w:r>
          </w:p>
        </w:tc>
      </w:tr>
      <w:tr w:rsidR="00631F9E" w:rsidRPr="00631F9E" w:rsidTr="00631F9E">
        <w:trPr>
          <w:trHeight w:val="300"/>
        </w:trPr>
        <w:tc>
          <w:tcPr>
            <w:tcW w:w="0" w:type="auto"/>
            <w:vMerge/>
            <w:tcBorders>
              <w:top w:val="nil"/>
              <w:left w:val="single" w:sz="12" w:space="0" w:color="000000"/>
              <w:bottom w:val="nil"/>
              <w:right w:val="nil"/>
            </w:tcBorders>
            <w:vAlign w:val="center"/>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r w:rsidRPr="00631F9E">
              <w:rPr>
                <w:rFonts w:ascii="Arial" w:hAnsi="Arial" w:cs="Arial"/>
                <w:color w:val="000000"/>
                <w:sz w:val="18"/>
                <w:szCs w:val="18"/>
                <w:lang w:eastAsia="pl-PL"/>
              </w:rPr>
              <w:t>Usprawnienie pracy</w:t>
            </w:r>
          </w:p>
        </w:tc>
        <w:tc>
          <w:tcPr>
            <w:tcW w:w="0" w:type="auto"/>
            <w:tcBorders>
              <w:top w:val="nil"/>
              <w:left w:val="nil"/>
              <w:bottom w:val="nil"/>
              <w:right w:val="single" w:sz="4"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204</w:t>
            </w:r>
          </w:p>
        </w:tc>
        <w:tc>
          <w:tcPr>
            <w:tcW w:w="0" w:type="auto"/>
            <w:tcBorders>
              <w:top w:val="nil"/>
              <w:left w:val="nil"/>
              <w:bottom w:val="nil"/>
              <w:right w:val="single" w:sz="12"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65,6%</w:t>
            </w:r>
          </w:p>
        </w:tc>
      </w:tr>
      <w:tr w:rsidR="00631F9E" w:rsidRPr="00631F9E" w:rsidTr="00631F9E">
        <w:trPr>
          <w:trHeight w:val="559"/>
        </w:trPr>
        <w:tc>
          <w:tcPr>
            <w:tcW w:w="0" w:type="auto"/>
            <w:vMerge/>
            <w:tcBorders>
              <w:top w:val="nil"/>
              <w:left w:val="single" w:sz="12" w:space="0" w:color="000000"/>
              <w:bottom w:val="nil"/>
              <w:right w:val="nil"/>
            </w:tcBorders>
            <w:vAlign w:val="center"/>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r w:rsidRPr="00631F9E">
              <w:rPr>
                <w:rFonts w:ascii="Arial" w:hAnsi="Arial" w:cs="Arial"/>
                <w:color w:val="000000"/>
                <w:sz w:val="18"/>
                <w:szCs w:val="18"/>
                <w:lang w:eastAsia="pl-PL"/>
              </w:rPr>
              <w:t xml:space="preserve">Inne </w:t>
            </w:r>
          </w:p>
        </w:tc>
        <w:tc>
          <w:tcPr>
            <w:tcW w:w="0" w:type="auto"/>
            <w:tcBorders>
              <w:top w:val="nil"/>
              <w:left w:val="nil"/>
              <w:bottom w:val="nil"/>
              <w:right w:val="single" w:sz="4"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19</w:t>
            </w:r>
          </w:p>
        </w:tc>
        <w:tc>
          <w:tcPr>
            <w:tcW w:w="0" w:type="auto"/>
            <w:tcBorders>
              <w:top w:val="nil"/>
              <w:left w:val="nil"/>
              <w:bottom w:val="nil"/>
              <w:right w:val="single" w:sz="12"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6,1%</w:t>
            </w:r>
          </w:p>
        </w:tc>
      </w:tr>
      <w:tr w:rsidR="00631F9E" w:rsidRPr="00631F9E" w:rsidTr="00631F9E">
        <w:trPr>
          <w:trHeight w:val="559"/>
        </w:trPr>
        <w:tc>
          <w:tcPr>
            <w:tcW w:w="0" w:type="auto"/>
            <w:vMerge/>
            <w:tcBorders>
              <w:top w:val="nil"/>
              <w:left w:val="single" w:sz="12" w:space="0" w:color="000000"/>
              <w:bottom w:val="nil"/>
              <w:right w:val="nil"/>
            </w:tcBorders>
            <w:vAlign w:val="center"/>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r w:rsidRPr="00631F9E">
              <w:rPr>
                <w:rFonts w:ascii="Arial" w:hAnsi="Arial" w:cs="Arial"/>
                <w:color w:val="000000"/>
                <w:sz w:val="18"/>
                <w:szCs w:val="18"/>
                <w:lang w:eastAsia="pl-PL"/>
              </w:rPr>
              <w:t>Nie wiem, odmawiam odpowiedzi</w:t>
            </w:r>
          </w:p>
        </w:tc>
        <w:tc>
          <w:tcPr>
            <w:tcW w:w="0" w:type="auto"/>
            <w:tcBorders>
              <w:top w:val="nil"/>
              <w:left w:val="nil"/>
              <w:bottom w:val="nil"/>
              <w:right w:val="single" w:sz="4"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0" w:type="auto"/>
            <w:tcBorders>
              <w:top w:val="nil"/>
              <w:left w:val="nil"/>
              <w:bottom w:val="nil"/>
              <w:right w:val="single" w:sz="12"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9,0</w:t>
            </w:r>
            <w:r w:rsidRPr="00631F9E">
              <w:rPr>
                <w:rFonts w:ascii="Arial" w:hAnsi="Arial" w:cs="Arial"/>
                <w:color w:val="000000"/>
                <w:sz w:val="18"/>
                <w:szCs w:val="18"/>
                <w:lang w:eastAsia="pl-PL"/>
              </w:rPr>
              <w:t>%</w:t>
            </w:r>
          </w:p>
        </w:tc>
      </w:tr>
      <w:tr w:rsidR="00631F9E" w:rsidRPr="00631F9E" w:rsidTr="00631F9E">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631F9E" w:rsidRPr="00631F9E" w:rsidRDefault="00631F9E" w:rsidP="00631F9E">
            <w:pPr>
              <w:suppressAutoHyphens w:val="0"/>
              <w:spacing w:line="240" w:lineRule="auto"/>
              <w:jc w:val="left"/>
              <w:rPr>
                <w:rFonts w:ascii="Arial" w:hAnsi="Arial" w:cs="Arial"/>
                <w:color w:val="000000"/>
                <w:sz w:val="18"/>
                <w:szCs w:val="18"/>
                <w:lang w:eastAsia="pl-PL"/>
              </w:rPr>
            </w:pPr>
            <w:r w:rsidRPr="00631F9E">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947</w:t>
            </w:r>
          </w:p>
        </w:tc>
        <w:tc>
          <w:tcPr>
            <w:tcW w:w="0" w:type="auto"/>
            <w:tcBorders>
              <w:top w:val="nil"/>
              <w:left w:val="nil"/>
              <w:bottom w:val="single" w:sz="12" w:space="0" w:color="000000"/>
              <w:right w:val="single" w:sz="12" w:space="0" w:color="000000"/>
            </w:tcBorders>
            <w:shd w:val="clear" w:color="auto" w:fill="auto"/>
            <w:noWrap/>
            <w:hideMark/>
          </w:tcPr>
          <w:p w:rsidR="00631F9E" w:rsidRPr="00631F9E" w:rsidRDefault="00631F9E" w:rsidP="00631F9E">
            <w:pPr>
              <w:suppressAutoHyphens w:val="0"/>
              <w:spacing w:line="240" w:lineRule="auto"/>
              <w:jc w:val="right"/>
              <w:rPr>
                <w:rFonts w:ascii="Arial" w:hAnsi="Arial" w:cs="Arial"/>
                <w:color w:val="000000"/>
                <w:sz w:val="18"/>
                <w:szCs w:val="18"/>
                <w:lang w:eastAsia="pl-PL"/>
              </w:rPr>
            </w:pPr>
            <w:r w:rsidRPr="00631F9E">
              <w:rPr>
                <w:rFonts w:ascii="Arial" w:hAnsi="Arial" w:cs="Arial"/>
                <w:color w:val="000000"/>
                <w:sz w:val="18"/>
                <w:szCs w:val="18"/>
                <w:lang w:eastAsia="pl-PL"/>
              </w:rPr>
              <w:t>304,5%</w:t>
            </w:r>
          </w:p>
        </w:tc>
      </w:tr>
    </w:tbl>
    <w:p w:rsidR="00F83172" w:rsidRDefault="00F83172" w:rsidP="002D348A">
      <w:pPr>
        <w:spacing w:before="120" w:line="240" w:lineRule="auto"/>
        <w:rPr>
          <w:b/>
          <w:color w:val="auto"/>
          <w:sz w:val="28"/>
        </w:rPr>
      </w:pPr>
    </w:p>
    <w:p w:rsidR="00BD78A7" w:rsidRPr="00BD78A7" w:rsidRDefault="00F83172" w:rsidP="00BD78A7">
      <w:pPr>
        <w:pStyle w:val="Akapitzlist"/>
        <w:numPr>
          <w:ilvl w:val="0"/>
          <w:numId w:val="23"/>
        </w:numPr>
        <w:suppressAutoHyphens w:val="0"/>
        <w:spacing w:before="120" w:line="240" w:lineRule="auto"/>
        <w:jc w:val="left"/>
        <w:rPr>
          <w:rFonts w:asciiTheme="minorHAnsi" w:eastAsia="Calibri" w:hAnsiTheme="minorHAnsi" w:cstheme="minorHAnsi"/>
          <w:color w:val="auto"/>
          <w:sz w:val="22"/>
          <w:szCs w:val="22"/>
          <w:lang w:eastAsia="pl-PL"/>
        </w:rPr>
      </w:pPr>
      <w:r w:rsidRPr="00BD78A7">
        <w:rPr>
          <w:b/>
          <w:color w:val="auto"/>
          <w:sz w:val="28"/>
        </w:rPr>
        <w:br w:type="column"/>
      </w:r>
      <w:r w:rsidR="00BD78A7" w:rsidRPr="00BD78A7">
        <w:rPr>
          <w:rFonts w:asciiTheme="minorHAnsi" w:eastAsia="Calibri" w:hAnsiTheme="minorHAnsi" w:cstheme="minorHAnsi"/>
          <w:color w:val="auto"/>
          <w:sz w:val="22"/>
          <w:szCs w:val="22"/>
          <w:lang w:eastAsia="pl-PL"/>
        </w:rPr>
        <w:lastRenderedPageBreak/>
        <w:t xml:space="preserve">Wsparcie z KFS przyczyniło się do: </w:t>
      </w:r>
      <w:r w:rsidR="00BD78A7" w:rsidRPr="00BD78A7">
        <w:rPr>
          <w:rFonts w:asciiTheme="minorHAnsi" w:eastAsia="Calibri" w:hAnsiTheme="minorHAnsi" w:cstheme="minorHAnsi"/>
          <w:color w:val="FF0000"/>
          <w:sz w:val="24"/>
          <w:lang w:eastAsia="pl-PL"/>
        </w:rPr>
        <w:t>[</w:t>
      </w:r>
      <w:r w:rsidR="00BD78A7" w:rsidRPr="00BD78A7">
        <w:rPr>
          <w:rFonts w:asciiTheme="minorHAnsi" w:eastAsia="Calibri" w:hAnsiTheme="minorHAnsi" w:cstheme="minorHAnsi"/>
          <w:color w:val="FF0000"/>
          <w:sz w:val="22"/>
          <w:szCs w:val="22"/>
          <w:lang w:eastAsia="pl-PL"/>
        </w:rPr>
        <w:t>m</w:t>
      </w:r>
      <w:r w:rsidR="00BD78A7" w:rsidRPr="00BD78A7">
        <w:rPr>
          <w:rFonts w:asciiTheme="minorHAnsi" w:eastAsia="Calibri" w:hAnsiTheme="minorHAnsi" w:cstheme="minorHAnsi"/>
          <w:color w:val="FF0000"/>
          <w:sz w:val="24"/>
          <w:lang w:eastAsia="pl-PL"/>
        </w:rPr>
        <w:t>ożna zaznaczyć kilka odpowiedzi]</w:t>
      </w:r>
    </w:p>
    <w:tbl>
      <w:tblPr>
        <w:tblW w:w="0" w:type="auto"/>
        <w:tblInd w:w="55" w:type="dxa"/>
        <w:tblCellMar>
          <w:left w:w="70" w:type="dxa"/>
          <w:right w:w="70" w:type="dxa"/>
        </w:tblCellMar>
        <w:tblLook w:val="04A0" w:firstRow="1" w:lastRow="0" w:firstColumn="1" w:lastColumn="0" w:noHBand="0" w:noVBand="1"/>
      </w:tblPr>
      <w:tblGrid>
        <w:gridCol w:w="146"/>
        <w:gridCol w:w="3492"/>
        <w:gridCol w:w="441"/>
        <w:gridCol w:w="1661"/>
      </w:tblGrid>
      <w:tr w:rsidR="00F83172" w:rsidRPr="00F83172" w:rsidTr="00F83172">
        <w:trPr>
          <w:trHeight w:val="300"/>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center"/>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F83172" w:rsidRPr="00F83172" w:rsidRDefault="00F83172" w:rsidP="00F83172">
            <w:pPr>
              <w:suppressAutoHyphens w:val="0"/>
              <w:spacing w:line="240" w:lineRule="auto"/>
              <w:jc w:val="center"/>
              <w:rPr>
                <w:rFonts w:ascii="Arial" w:hAnsi="Arial" w:cs="Arial"/>
                <w:color w:val="000000"/>
                <w:sz w:val="18"/>
                <w:szCs w:val="18"/>
                <w:lang w:eastAsia="pl-PL"/>
              </w:rPr>
            </w:pPr>
            <w:r w:rsidRPr="00F83172">
              <w:rPr>
                <w:rFonts w:ascii="Arial" w:hAnsi="Arial" w:cs="Arial"/>
                <w:color w:val="000000"/>
                <w:sz w:val="18"/>
                <w:szCs w:val="18"/>
                <w:lang w:eastAsia="pl-PL"/>
              </w:rPr>
              <w:t>N</w:t>
            </w:r>
          </w:p>
        </w:tc>
        <w:tc>
          <w:tcPr>
            <w:tcW w:w="0" w:type="auto"/>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Procent obserwacji</w:t>
            </w:r>
          </w:p>
        </w:tc>
      </w:tr>
      <w:tr w:rsidR="00F83172" w:rsidRPr="00F83172" w:rsidTr="00F83172">
        <w:trPr>
          <w:trHeight w:val="300"/>
        </w:trPr>
        <w:tc>
          <w:tcPr>
            <w:tcW w:w="0" w:type="auto"/>
            <w:vMerge w:val="restart"/>
            <w:tcBorders>
              <w:top w:val="nil"/>
              <w:left w:val="single" w:sz="12" w:space="0" w:color="000000"/>
              <w:bottom w:val="nil"/>
              <w:right w:val="nil"/>
            </w:tcBorders>
            <w:shd w:val="clear" w:color="auto" w:fill="auto"/>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r w:rsidRPr="00F83172">
              <w:rPr>
                <w:rFonts w:ascii="Arial" w:hAnsi="Arial" w:cs="Arial"/>
                <w:color w:val="000000"/>
                <w:sz w:val="18"/>
                <w:szCs w:val="18"/>
                <w:lang w:eastAsia="pl-PL"/>
              </w:rPr>
              <w:t>Wzrostu ilości klientów</w:t>
            </w:r>
          </w:p>
        </w:tc>
        <w:tc>
          <w:tcPr>
            <w:tcW w:w="0" w:type="auto"/>
            <w:tcBorders>
              <w:top w:val="nil"/>
              <w:left w:val="nil"/>
              <w:bottom w:val="nil"/>
              <w:right w:val="single" w:sz="4"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84</w:t>
            </w:r>
          </w:p>
        </w:tc>
        <w:tc>
          <w:tcPr>
            <w:tcW w:w="0" w:type="auto"/>
            <w:tcBorders>
              <w:top w:val="nil"/>
              <w:left w:val="nil"/>
              <w:bottom w:val="nil"/>
              <w:right w:val="single" w:sz="12"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26,9%</w:t>
            </w:r>
          </w:p>
        </w:tc>
      </w:tr>
      <w:tr w:rsidR="00F83172" w:rsidRPr="00F83172" w:rsidTr="00F83172">
        <w:trPr>
          <w:trHeight w:val="300"/>
        </w:trPr>
        <w:tc>
          <w:tcPr>
            <w:tcW w:w="0" w:type="auto"/>
            <w:vMerge/>
            <w:tcBorders>
              <w:top w:val="nil"/>
              <w:left w:val="single" w:sz="12" w:space="0" w:color="000000"/>
              <w:bottom w:val="nil"/>
              <w:right w:val="nil"/>
            </w:tcBorders>
            <w:vAlign w:val="center"/>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r w:rsidRPr="00F83172">
              <w:rPr>
                <w:rFonts w:ascii="Arial" w:hAnsi="Arial" w:cs="Arial"/>
                <w:color w:val="000000"/>
                <w:sz w:val="18"/>
                <w:szCs w:val="18"/>
                <w:lang w:eastAsia="pl-PL"/>
              </w:rPr>
              <w:t>Wzrostu sprzedaży</w:t>
            </w:r>
          </w:p>
        </w:tc>
        <w:tc>
          <w:tcPr>
            <w:tcW w:w="0" w:type="auto"/>
            <w:tcBorders>
              <w:top w:val="nil"/>
              <w:left w:val="nil"/>
              <w:bottom w:val="nil"/>
              <w:right w:val="single" w:sz="4"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47</w:t>
            </w:r>
          </w:p>
        </w:tc>
        <w:tc>
          <w:tcPr>
            <w:tcW w:w="0" w:type="auto"/>
            <w:tcBorders>
              <w:top w:val="nil"/>
              <w:left w:val="nil"/>
              <w:bottom w:val="nil"/>
              <w:right w:val="single" w:sz="12"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15,1%</w:t>
            </w:r>
          </w:p>
        </w:tc>
      </w:tr>
      <w:tr w:rsidR="00F83172" w:rsidRPr="00F83172" w:rsidTr="00F83172">
        <w:trPr>
          <w:trHeight w:val="559"/>
        </w:trPr>
        <w:tc>
          <w:tcPr>
            <w:tcW w:w="0" w:type="auto"/>
            <w:vMerge/>
            <w:tcBorders>
              <w:top w:val="nil"/>
              <w:left w:val="single" w:sz="12" w:space="0" w:color="000000"/>
              <w:bottom w:val="nil"/>
              <w:right w:val="nil"/>
            </w:tcBorders>
            <w:vAlign w:val="center"/>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r w:rsidRPr="00F83172">
              <w:rPr>
                <w:rFonts w:ascii="Arial" w:hAnsi="Arial" w:cs="Arial"/>
                <w:color w:val="000000"/>
                <w:sz w:val="18"/>
                <w:szCs w:val="18"/>
                <w:lang w:eastAsia="pl-PL"/>
              </w:rPr>
              <w:t>Skrócenia średniego czasu obsługi klienta</w:t>
            </w:r>
          </w:p>
        </w:tc>
        <w:tc>
          <w:tcPr>
            <w:tcW w:w="0" w:type="auto"/>
            <w:tcBorders>
              <w:top w:val="nil"/>
              <w:left w:val="nil"/>
              <w:bottom w:val="nil"/>
              <w:right w:val="single" w:sz="4"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97</w:t>
            </w:r>
          </w:p>
        </w:tc>
        <w:tc>
          <w:tcPr>
            <w:tcW w:w="0" w:type="auto"/>
            <w:tcBorders>
              <w:top w:val="nil"/>
              <w:left w:val="nil"/>
              <w:bottom w:val="nil"/>
              <w:right w:val="single" w:sz="12"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31,1%</w:t>
            </w:r>
          </w:p>
        </w:tc>
      </w:tr>
      <w:tr w:rsidR="00F83172" w:rsidRPr="00F83172" w:rsidTr="00F83172">
        <w:trPr>
          <w:trHeight w:val="559"/>
        </w:trPr>
        <w:tc>
          <w:tcPr>
            <w:tcW w:w="0" w:type="auto"/>
            <w:vMerge/>
            <w:tcBorders>
              <w:top w:val="nil"/>
              <w:left w:val="single" w:sz="12" w:space="0" w:color="000000"/>
              <w:bottom w:val="nil"/>
              <w:right w:val="nil"/>
            </w:tcBorders>
            <w:vAlign w:val="center"/>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r w:rsidRPr="00F83172">
              <w:rPr>
                <w:rFonts w:ascii="Arial" w:hAnsi="Arial" w:cs="Arial"/>
                <w:color w:val="000000"/>
                <w:sz w:val="18"/>
                <w:szCs w:val="18"/>
                <w:lang w:eastAsia="pl-PL"/>
              </w:rPr>
              <w:t>Poszerzenia działalności firmy</w:t>
            </w:r>
          </w:p>
        </w:tc>
        <w:tc>
          <w:tcPr>
            <w:tcW w:w="0" w:type="auto"/>
            <w:tcBorders>
              <w:top w:val="nil"/>
              <w:left w:val="nil"/>
              <w:bottom w:val="nil"/>
              <w:right w:val="single" w:sz="4"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106</w:t>
            </w:r>
          </w:p>
        </w:tc>
        <w:tc>
          <w:tcPr>
            <w:tcW w:w="0" w:type="auto"/>
            <w:tcBorders>
              <w:top w:val="nil"/>
              <w:left w:val="nil"/>
              <w:bottom w:val="nil"/>
              <w:right w:val="single" w:sz="12"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34,0%</w:t>
            </w:r>
          </w:p>
        </w:tc>
      </w:tr>
      <w:tr w:rsidR="00F83172" w:rsidRPr="00F83172" w:rsidTr="00F83172">
        <w:trPr>
          <w:trHeight w:val="300"/>
        </w:trPr>
        <w:tc>
          <w:tcPr>
            <w:tcW w:w="0" w:type="auto"/>
            <w:vMerge/>
            <w:tcBorders>
              <w:top w:val="nil"/>
              <w:left w:val="single" w:sz="12" w:space="0" w:color="000000"/>
              <w:bottom w:val="nil"/>
              <w:right w:val="nil"/>
            </w:tcBorders>
            <w:vAlign w:val="center"/>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r w:rsidRPr="00F83172">
              <w:rPr>
                <w:rFonts w:ascii="Arial" w:hAnsi="Arial" w:cs="Arial"/>
                <w:color w:val="000000"/>
                <w:sz w:val="18"/>
                <w:szCs w:val="18"/>
                <w:lang w:eastAsia="pl-PL"/>
              </w:rPr>
              <w:t>Poprawy wyników firmy</w:t>
            </w:r>
          </w:p>
        </w:tc>
        <w:tc>
          <w:tcPr>
            <w:tcW w:w="0" w:type="auto"/>
            <w:tcBorders>
              <w:top w:val="nil"/>
              <w:left w:val="nil"/>
              <w:bottom w:val="nil"/>
              <w:right w:val="single" w:sz="4"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150</w:t>
            </w:r>
          </w:p>
        </w:tc>
        <w:tc>
          <w:tcPr>
            <w:tcW w:w="0" w:type="auto"/>
            <w:tcBorders>
              <w:top w:val="nil"/>
              <w:left w:val="nil"/>
              <w:bottom w:val="nil"/>
              <w:right w:val="single" w:sz="12"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48,1%</w:t>
            </w:r>
          </w:p>
        </w:tc>
      </w:tr>
      <w:tr w:rsidR="00F83172" w:rsidRPr="00F83172" w:rsidTr="00F83172">
        <w:trPr>
          <w:trHeight w:val="559"/>
        </w:trPr>
        <w:tc>
          <w:tcPr>
            <w:tcW w:w="0" w:type="auto"/>
            <w:vMerge/>
            <w:tcBorders>
              <w:top w:val="nil"/>
              <w:left w:val="single" w:sz="12" w:space="0" w:color="000000"/>
              <w:bottom w:val="nil"/>
              <w:right w:val="nil"/>
            </w:tcBorders>
            <w:vAlign w:val="center"/>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r w:rsidRPr="00F83172">
              <w:rPr>
                <w:rFonts w:ascii="Arial" w:hAnsi="Arial" w:cs="Arial"/>
                <w:color w:val="000000"/>
                <w:sz w:val="18"/>
                <w:szCs w:val="18"/>
                <w:lang w:eastAsia="pl-PL"/>
              </w:rPr>
              <w:t>Wprowadzenia nowych produktów (usług)</w:t>
            </w:r>
          </w:p>
        </w:tc>
        <w:tc>
          <w:tcPr>
            <w:tcW w:w="0" w:type="auto"/>
            <w:tcBorders>
              <w:top w:val="nil"/>
              <w:left w:val="nil"/>
              <w:bottom w:val="nil"/>
              <w:right w:val="single" w:sz="4"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91</w:t>
            </w:r>
          </w:p>
        </w:tc>
        <w:tc>
          <w:tcPr>
            <w:tcW w:w="0" w:type="auto"/>
            <w:tcBorders>
              <w:top w:val="nil"/>
              <w:left w:val="nil"/>
              <w:bottom w:val="nil"/>
              <w:right w:val="single" w:sz="12"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29,2%</w:t>
            </w:r>
          </w:p>
        </w:tc>
      </w:tr>
      <w:tr w:rsidR="00F83172" w:rsidRPr="00F83172" w:rsidTr="00F83172">
        <w:trPr>
          <w:trHeight w:val="559"/>
        </w:trPr>
        <w:tc>
          <w:tcPr>
            <w:tcW w:w="0" w:type="auto"/>
            <w:vMerge/>
            <w:tcBorders>
              <w:top w:val="nil"/>
              <w:left w:val="single" w:sz="12" w:space="0" w:color="000000"/>
              <w:bottom w:val="nil"/>
              <w:right w:val="nil"/>
            </w:tcBorders>
            <w:vAlign w:val="center"/>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r w:rsidRPr="00F83172">
              <w:rPr>
                <w:rFonts w:ascii="Arial" w:hAnsi="Arial" w:cs="Arial"/>
                <w:color w:val="000000"/>
                <w:sz w:val="18"/>
                <w:szCs w:val="18"/>
                <w:lang w:eastAsia="pl-PL"/>
              </w:rPr>
              <w:t xml:space="preserve">Inne </w:t>
            </w:r>
          </w:p>
        </w:tc>
        <w:tc>
          <w:tcPr>
            <w:tcW w:w="0" w:type="auto"/>
            <w:tcBorders>
              <w:top w:val="nil"/>
              <w:left w:val="nil"/>
              <w:bottom w:val="nil"/>
              <w:right w:val="single" w:sz="4"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47</w:t>
            </w:r>
          </w:p>
        </w:tc>
        <w:tc>
          <w:tcPr>
            <w:tcW w:w="0" w:type="auto"/>
            <w:tcBorders>
              <w:top w:val="nil"/>
              <w:left w:val="nil"/>
              <w:bottom w:val="nil"/>
              <w:right w:val="single" w:sz="12"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15,1%</w:t>
            </w:r>
          </w:p>
        </w:tc>
      </w:tr>
      <w:tr w:rsidR="00F83172" w:rsidRPr="00F83172" w:rsidTr="00F83172">
        <w:trPr>
          <w:trHeight w:val="559"/>
        </w:trPr>
        <w:tc>
          <w:tcPr>
            <w:tcW w:w="0" w:type="auto"/>
            <w:vMerge/>
            <w:tcBorders>
              <w:top w:val="nil"/>
              <w:left w:val="single" w:sz="12" w:space="0" w:color="000000"/>
              <w:bottom w:val="nil"/>
              <w:right w:val="nil"/>
            </w:tcBorders>
            <w:vAlign w:val="center"/>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r w:rsidRPr="00F83172">
              <w:rPr>
                <w:rFonts w:ascii="Arial" w:hAnsi="Arial" w:cs="Arial"/>
                <w:color w:val="000000"/>
                <w:sz w:val="18"/>
                <w:szCs w:val="18"/>
                <w:lang w:eastAsia="pl-PL"/>
              </w:rPr>
              <w:t>Nie wiem, odmawiam odpowiedzi</w:t>
            </w:r>
          </w:p>
        </w:tc>
        <w:tc>
          <w:tcPr>
            <w:tcW w:w="0" w:type="auto"/>
            <w:tcBorders>
              <w:top w:val="nil"/>
              <w:left w:val="nil"/>
              <w:bottom w:val="nil"/>
              <w:right w:val="single" w:sz="4"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36</w:t>
            </w:r>
          </w:p>
        </w:tc>
        <w:tc>
          <w:tcPr>
            <w:tcW w:w="0" w:type="auto"/>
            <w:tcBorders>
              <w:top w:val="nil"/>
              <w:left w:val="nil"/>
              <w:bottom w:val="nil"/>
              <w:right w:val="single" w:sz="12"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11</w:t>
            </w:r>
            <w:r w:rsidRPr="00F83172">
              <w:rPr>
                <w:rFonts w:ascii="Arial" w:hAnsi="Arial" w:cs="Arial"/>
                <w:color w:val="000000"/>
                <w:sz w:val="18"/>
                <w:szCs w:val="18"/>
                <w:lang w:eastAsia="pl-PL"/>
              </w:rPr>
              <w:t>,6%</w:t>
            </w:r>
          </w:p>
        </w:tc>
      </w:tr>
      <w:tr w:rsidR="00F83172" w:rsidRPr="00F83172" w:rsidTr="00F83172">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F83172" w:rsidRPr="00F83172" w:rsidRDefault="00F83172" w:rsidP="00F83172">
            <w:pPr>
              <w:suppressAutoHyphens w:val="0"/>
              <w:spacing w:line="240" w:lineRule="auto"/>
              <w:jc w:val="left"/>
              <w:rPr>
                <w:rFonts w:ascii="Arial" w:hAnsi="Arial" w:cs="Arial"/>
                <w:color w:val="000000"/>
                <w:sz w:val="18"/>
                <w:szCs w:val="18"/>
                <w:lang w:eastAsia="pl-PL"/>
              </w:rPr>
            </w:pPr>
            <w:r w:rsidRPr="00F83172">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630</w:t>
            </w:r>
          </w:p>
        </w:tc>
        <w:tc>
          <w:tcPr>
            <w:tcW w:w="0" w:type="auto"/>
            <w:tcBorders>
              <w:top w:val="nil"/>
              <w:left w:val="nil"/>
              <w:bottom w:val="single" w:sz="12" w:space="0" w:color="000000"/>
              <w:right w:val="single" w:sz="12" w:space="0" w:color="000000"/>
            </w:tcBorders>
            <w:shd w:val="clear" w:color="auto" w:fill="auto"/>
            <w:noWrap/>
            <w:hideMark/>
          </w:tcPr>
          <w:p w:rsidR="00F83172" w:rsidRPr="00F83172" w:rsidRDefault="00F83172" w:rsidP="00F83172">
            <w:pPr>
              <w:suppressAutoHyphens w:val="0"/>
              <w:spacing w:line="240" w:lineRule="auto"/>
              <w:jc w:val="right"/>
              <w:rPr>
                <w:rFonts w:ascii="Arial" w:hAnsi="Arial" w:cs="Arial"/>
                <w:color w:val="000000"/>
                <w:sz w:val="18"/>
                <w:szCs w:val="18"/>
                <w:lang w:eastAsia="pl-PL"/>
              </w:rPr>
            </w:pPr>
            <w:r w:rsidRPr="00F83172">
              <w:rPr>
                <w:rFonts w:ascii="Arial" w:hAnsi="Arial" w:cs="Arial"/>
                <w:color w:val="000000"/>
                <w:sz w:val="18"/>
                <w:szCs w:val="18"/>
                <w:lang w:eastAsia="pl-PL"/>
              </w:rPr>
              <w:t>201,9%</w:t>
            </w:r>
          </w:p>
        </w:tc>
      </w:tr>
    </w:tbl>
    <w:p w:rsidR="00F83172" w:rsidRPr="00D27D7B" w:rsidRDefault="00D27D7B" w:rsidP="00D27D7B">
      <w:pPr>
        <w:pStyle w:val="Akapitzlist"/>
        <w:numPr>
          <w:ilvl w:val="0"/>
          <w:numId w:val="23"/>
        </w:numPr>
        <w:suppressAutoHyphens w:val="0"/>
        <w:spacing w:before="120" w:line="240" w:lineRule="auto"/>
        <w:jc w:val="left"/>
        <w:rPr>
          <w:rFonts w:asciiTheme="minorHAnsi" w:eastAsia="Calibri" w:hAnsiTheme="minorHAnsi" w:cstheme="minorHAnsi"/>
          <w:color w:val="auto"/>
          <w:sz w:val="22"/>
          <w:szCs w:val="22"/>
          <w:lang w:eastAsia="pl-PL"/>
        </w:rPr>
      </w:pPr>
      <w:r w:rsidRPr="00D27D7B">
        <w:rPr>
          <w:rFonts w:asciiTheme="minorHAnsi" w:eastAsia="Calibri" w:hAnsiTheme="minorHAnsi" w:cstheme="minorHAnsi"/>
          <w:color w:val="auto"/>
          <w:sz w:val="22"/>
          <w:szCs w:val="22"/>
          <w:lang w:eastAsia="pl-PL"/>
        </w:rPr>
        <w:t>Czy polecił(a)by Pani/Pan znajomym skorzystanie ze wsparcia KFS?</w:t>
      </w:r>
    </w:p>
    <w:tbl>
      <w:tblPr>
        <w:tblW w:w="0" w:type="auto"/>
        <w:tblInd w:w="55" w:type="dxa"/>
        <w:tblCellMar>
          <w:left w:w="70" w:type="dxa"/>
          <w:right w:w="70" w:type="dxa"/>
        </w:tblCellMar>
        <w:tblLook w:val="04A0" w:firstRow="1" w:lastRow="0" w:firstColumn="1" w:lastColumn="0" w:noHBand="0" w:noVBand="1"/>
      </w:tblPr>
      <w:tblGrid>
        <w:gridCol w:w="701"/>
        <w:gridCol w:w="2612"/>
        <w:gridCol w:w="881"/>
        <w:gridCol w:w="1511"/>
      </w:tblGrid>
      <w:tr w:rsidR="00BB34C5" w:rsidRPr="00BB34C5" w:rsidTr="00BB34C5">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BB34C5" w:rsidRPr="00BB34C5" w:rsidRDefault="00BB34C5" w:rsidP="00BB34C5">
            <w:pPr>
              <w:suppressAutoHyphens w:val="0"/>
              <w:spacing w:line="240" w:lineRule="auto"/>
              <w:jc w:val="left"/>
              <w:rPr>
                <w:rFonts w:ascii="Arial" w:hAnsi="Arial" w:cs="Arial"/>
                <w:color w:val="000000"/>
                <w:sz w:val="18"/>
                <w:szCs w:val="18"/>
                <w:lang w:eastAsia="pl-PL"/>
              </w:rPr>
            </w:pPr>
            <w:r w:rsidRPr="00BB34C5">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BB34C5" w:rsidRPr="00BB34C5" w:rsidRDefault="00BB34C5" w:rsidP="00BB34C5">
            <w:pPr>
              <w:suppressAutoHyphens w:val="0"/>
              <w:spacing w:line="240" w:lineRule="auto"/>
              <w:jc w:val="center"/>
              <w:rPr>
                <w:rFonts w:ascii="Arial" w:hAnsi="Arial" w:cs="Arial"/>
                <w:color w:val="000000"/>
                <w:sz w:val="18"/>
                <w:szCs w:val="18"/>
                <w:lang w:eastAsia="pl-PL"/>
              </w:rPr>
            </w:pPr>
            <w:r w:rsidRPr="00BB34C5">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BB34C5" w:rsidRPr="00BB34C5" w:rsidRDefault="00BB34C5" w:rsidP="00BB34C5">
            <w:pPr>
              <w:suppressAutoHyphens w:val="0"/>
              <w:spacing w:line="240" w:lineRule="auto"/>
              <w:jc w:val="center"/>
              <w:rPr>
                <w:rFonts w:ascii="Arial" w:hAnsi="Arial" w:cs="Arial"/>
                <w:color w:val="000000"/>
                <w:sz w:val="18"/>
                <w:szCs w:val="18"/>
                <w:lang w:eastAsia="pl-PL"/>
              </w:rPr>
            </w:pPr>
            <w:r w:rsidRPr="00BB34C5">
              <w:rPr>
                <w:rFonts w:ascii="Arial" w:hAnsi="Arial" w:cs="Arial"/>
                <w:color w:val="000000"/>
                <w:sz w:val="18"/>
                <w:szCs w:val="18"/>
                <w:lang w:eastAsia="pl-PL"/>
              </w:rPr>
              <w:t>Procent ważnych</w:t>
            </w:r>
          </w:p>
        </w:tc>
      </w:tr>
      <w:tr w:rsidR="00BB34C5" w:rsidRPr="00BB34C5" w:rsidTr="00BB34C5">
        <w:trPr>
          <w:trHeight w:val="300"/>
        </w:trPr>
        <w:tc>
          <w:tcPr>
            <w:tcW w:w="0" w:type="auto"/>
            <w:vMerge w:val="restart"/>
            <w:tcBorders>
              <w:top w:val="nil"/>
              <w:left w:val="single" w:sz="12" w:space="0" w:color="000000"/>
              <w:bottom w:val="single" w:sz="12" w:space="0" w:color="000000"/>
              <w:right w:val="nil"/>
            </w:tcBorders>
            <w:shd w:val="clear" w:color="auto" w:fill="auto"/>
            <w:hideMark/>
          </w:tcPr>
          <w:p w:rsidR="00BB34C5" w:rsidRPr="00BB34C5" w:rsidRDefault="00BB34C5" w:rsidP="00BB34C5">
            <w:pPr>
              <w:suppressAutoHyphens w:val="0"/>
              <w:spacing w:line="240" w:lineRule="auto"/>
              <w:jc w:val="left"/>
              <w:rPr>
                <w:rFonts w:ascii="Arial" w:hAnsi="Arial" w:cs="Arial"/>
                <w:color w:val="000000"/>
                <w:sz w:val="18"/>
                <w:szCs w:val="18"/>
                <w:lang w:eastAsia="pl-PL"/>
              </w:rPr>
            </w:pPr>
            <w:r w:rsidRPr="00BB34C5">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hideMark/>
          </w:tcPr>
          <w:p w:rsidR="00BB34C5" w:rsidRPr="00BB34C5" w:rsidRDefault="00BB34C5" w:rsidP="00BB34C5">
            <w:pPr>
              <w:suppressAutoHyphens w:val="0"/>
              <w:spacing w:line="240" w:lineRule="auto"/>
              <w:jc w:val="left"/>
              <w:rPr>
                <w:rFonts w:ascii="Arial" w:hAnsi="Arial" w:cs="Arial"/>
                <w:color w:val="000000"/>
                <w:sz w:val="18"/>
                <w:szCs w:val="18"/>
                <w:lang w:eastAsia="pl-PL"/>
              </w:rPr>
            </w:pPr>
            <w:r w:rsidRPr="00BB34C5">
              <w:rPr>
                <w:rFonts w:ascii="Arial" w:hAnsi="Arial" w:cs="Arial"/>
                <w:color w:val="000000"/>
                <w:sz w:val="18"/>
                <w:szCs w:val="18"/>
                <w:lang w:eastAsia="pl-PL"/>
              </w:rPr>
              <w:t>Tak</w:t>
            </w:r>
          </w:p>
        </w:tc>
        <w:tc>
          <w:tcPr>
            <w:tcW w:w="0" w:type="auto"/>
            <w:tcBorders>
              <w:top w:val="nil"/>
              <w:left w:val="nil"/>
              <w:bottom w:val="nil"/>
              <w:right w:val="single" w:sz="4" w:space="0" w:color="000000"/>
            </w:tcBorders>
            <w:shd w:val="clear" w:color="auto" w:fill="auto"/>
            <w:noWrap/>
            <w:hideMark/>
          </w:tcPr>
          <w:p w:rsidR="00BB34C5" w:rsidRPr="00BB34C5" w:rsidRDefault="00BB34C5" w:rsidP="00BB34C5">
            <w:pPr>
              <w:suppressAutoHyphens w:val="0"/>
              <w:spacing w:line="240" w:lineRule="auto"/>
              <w:jc w:val="right"/>
              <w:rPr>
                <w:rFonts w:ascii="Arial" w:hAnsi="Arial" w:cs="Arial"/>
                <w:color w:val="000000"/>
                <w:sz w:val="18"/>
                <w:szCs w:val="18"/>
                <w:lang w:eastAsia="pl-PL"/>
              </w:rPr>
            </w:pPr>
            <w:r w:rsidRPr="00BB34C5">
              <w:rPr>
                <w:rFonts w:ascii="Arial" w:hAnsi="Arial" w:cs="Arial"/>
                <w:color w:val="000000"/>
                <w:sz w:val="18"/>
                <w:szCs w:val="18"/>
                <w:lang w:eastAsia="pl-PL"/>
              </w:rPr>
              <w:t>303</w:t>
            </w:r>
          </w:p>
        </w:tc>
        <w:tc>
          <w:tcPr>
            <w:tcW w:w="0" w:type="auto"/>
            <w:tcBorders>
              <w:top w:val="nil"/>
              <w:left w:val="nil"/>
              <w:bottom w:val="nil"/>
              <w:right w:val="single" w:sz="4" w:space="0" w:color="000000"/>
            </w:tcBorders>
            <w:shd w:val="clear" w:color="auto" w:fill="auto"/>
            <w:noWrap/>
            <w:hideMark/>
          </w:tcPr>
          <w:p w:rsidR="00BB34C5" w:rsidRPr="00BB34C5" w:rsidRDefault="00BB34C5" w:rsidP="00BB34C5">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89,1</w:t>
            </w:r>
          </w:p>
        </w:tc>
      </w:tr>
      <w:tr w:rsidR="00BB34C5" w:rsidRPr="00BB34C5" w:rsidTr="00BB34C5">
        <w:trPr>
          <w:trHeight w:val="300"/>
        </w:trPr>
        <w:tc>
          <w:tcPr>
            <w:tcW w:w="0" w:type="auto"/>
            <w:vMerge/>
            <w:tcBorders>
              <w:top w:val="nil"/>
              <w:left w:val="single" w:sz="12" w:space="0" w:color="000000"/>
              <w:bottom w:val="single" w:sz="12" w:space="0" w:color="000000"/>
              <w:right w:val="nil"/>
            </w:tcBorders>
            <w:vAlign w:val="center"/>
            <w:hideMark/>
          </w:tcPr>
          <w:p w:rsidR="00BB34C5" w:rsidRPr="00BB34C5" w:rsidRDefault="00BB34C5" w:rsidP="00BB34C5">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BB34C5" w:rsidRPr="00BB34C5" w:rsidRDefault="00BB34C5" w:rsidP="00BB34C5">
            <w:pPr>
              <w:suppressAutoHyphens w:val="0"/>
              <w:spacing w:line="240" w:lineRule="auto"/>
              <w:jc w:val="left"/>
              <w:rPr>
                <w:rFonts w:ascii="Arial" w:hAnsi="Arial" w:cs="Arial"/>
                <w:color w:val="000000"/>
                <w:sz w:val="18"/>
                <w:szCs w:val="18"/>
                <w:lang w:eastAsia="pl-PL"/>
              </w:rPr>
            </w:pPr>
            <w:r w:rsidRPr="00BB34C5">
              <w:rPr>
                <w:rFonts w:ascii="Arial" w:hAnsi="Arial" w:cs="Arial"/>
                <w:color w:val="000000"/>
                <w:sz w:val="18"/>
                <w:szCs w:val="18"/>
                <w:lang w:eastAsia="pl-PL"/>
              </w:rPr>
              <w:t>Raczej tak</w:t>
            </w:r>
          </w:p>
        </w:tc>
        <w:tc>
          <w:tcPr>
            <w:tcW w:w="0" w:type="auto"/>
            <w:tcBorders>
              <w:top w:val="nil"/>
              <w:left w:val="nil"/>
              <w:bottom w:val="nil"/>
              <w:right w:val="single" w:sz="4" w:space="0" w:color="000000"/>
            </w:tcBorders>
            <w:shd w:val="clear" w:color="auto" w:fill="auto"/>
            <w:noWrap/>
            <w:hideMark/>
          </w:tcPr>
          <w:p w:rsidR="00BB34C5" w:rsidRPr="00BB34C5" w:rsidRDefault="00BB34C5" w:rsidP="00BB34C5">
            <w:pPr>
              <w:suppressAutoHyphens w:val="0"/>
              <w:spacing w:line="240" w:lineRule="auto"/>
              <w:jc w:val="right"/>
              <w:rPr>
                <w:rFonts w:ascii="Arial" w:hAnsi="Arial" w:cs="Arial"/>
                <w:color w:val="000000"/>
                <w:sz w:val="18"/>
                <w:szCs w:val="18"/>
                <w:lang w:eastAsia="pl-PL"/>
              </w:rPr>
            </w:pPr>
            <w:r w:rsidRPr="00BB34C5">
              <w:rPr>
                <w:rFonts w:ascii="Arial" w:hAnsi="Arial" w:cs="Arial"/>
                <w:color w:val="000000"/>
                <w:sz w:val="18"/>
                <w:szCs w:val="18"/>
                <w:lang w:eastAsia="pl-PL"/>
              </w:rPr>
              <w:t>9</w:t>
            </w:r>
          </w:p>
        </w:tc>
        <w:tc>
          <w:tcPr>
            <w:tcW w:w="0" w:type="auto"/>
            <w:tcBorders>
              <w:top w:val="nil"/>
              <w:left w:val="nil"/>
              <w:bottom w:val="nil"/>
              <w:right w:val="single" w:sz="4" w:space="0" w:color="000000"/>
            </w:tcBorders>
            <w:shd w:val="clear" w:color="auto" w:fill="auto"/>
            <w:noWrap/>
            <w:hideMark/>
          </w:tcPr>
          <w:p w:rsidR="00BB34C5" w:rsidRPr="00BB34C5" w:rsidRDefault="00BB34C5" w:rsidP="00BB34C5">
            <w:pPr>
              <w:suppressAutoHyphens w:val="0"/>
              <w:spacing w:line="240" w:lineRule="auto"/>
              <w:jc w:val="right"/>
              <w:rPr>
                <w:rFonts w:ascii="Arial" w:hAnsi="Arial" w:cs="Arial"/>
                <w:color w:val="000000"/>
                <w:sz w:val="18"/>
                <w:szCs w:val="18"/>
                <w:lang w:eastAsia="pl-PL"/>
              </w:rPr>
            </w:pPr>
            <w:r w:rsidRPr="00BB34C5">
              <w:rPr>
                <w:rFonts w:ascii="Arial" w:hAnsi="Arial" w:cs="Arial"/>
                <w:color w:val="000000"/>
                <w:sz w:val="18"/>
                <w:szCs w:val="18"/>
                <w:lang w:eastAsia="pl-PL"/>
              </w:rPr>
              <w:t>2,</w:t>
            </w:r>
            <w:r>
              <w:rPr>
                <w:rFonts w:ascii="Arial" w:hAnsi="Arial" w:cs="Arial"/>
                <w:color w:val="000000"/>
                <w:sz w:val="18"/>
                <w:szCs w:val="18"/>
                <w:lang w:eastAsia="pl-PL"/>
              </w:rPr>
              <w:t>7</w:t>
            </w:r>
          </w:p>
        </w:tc>
      </w:tr>
      <w:tr w:rsidR="00BB34C5" w:rsidRPr="00BB34C5" w:rsidTr="00BB34C5">
        <w:trPr>
          <w:trHeight w:val="300"/>
        </w:trPr>
        <w:tc>
          <w:tcPr>
            <w:tcW w:w="0" w:type="auto"/>
            <w:vMerge/>
            <w:tcBorders>
              <w:top w:val="nil"/>
              <w:left w:val="single" w:sz="12" w:space="0" w:color="000000"/>
              <w:bottom w:val="single" w:sz="12" w:space="0" w:color="000000"/>
              <w:right w:val="nil"/>
            </w:tcBorders>
            <w:vAlign w:val="center"/>
          </w:tcPr>
          <w:p w:rsidR="00BB34C5" w:rsidRPr="00BB34C5" w:rsidRDefault="00BB34C5" w:rsidP="00BB34C5">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BB34C5" w:rsidRPr="00BB34C5" w:rsidRDefault="00BB34C5" w:rsidP="00BB34C5">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Raczej nie</w:t>
            </w:r>
          </w:p>
        </w:tc>
        <w:tc>
          <w:tcPr>
            <w:tcW w:w="0" w:type="auto"/>
            <w:tcBorders>
              <w:top w:val="nil"/>
              <w:left w:val="nil"/>
              <w:bottom w:val="nil"/>
              <w:right w:val="single" w:sz="4" w:space="0" w:color="000000"/>
            </w:tcBorders>
            <w:shd w:val="clear" w:color="auto" w:fill="auto"/>
            <w:noWrap/>
          </w:tcPr>
          <w:p w:rsidR="00BB34C5" w:rsidRPr="00BB34C5" w:rsidRDefault="00BB34C5" w:rsidP="00BB34C5">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BB34C5" w:rsidRPr="00BB34C5" w:rsidRDefault="00BB34C5" w:rsidP="00BB34C5">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0,0</w:t>
            </w:r>
          </w:p>
        </w:tc>
      </w:tr>
      <w:tr w:rsidR="00BB34C5" w:rsidRPr="00BB34C5" w:rsidTr="00BB34C5">
        <w:trPr>
          <w:trHeight w:val="300"/>
        </w:trPr>
        <w:tc>
          <w:tcPr>
            <w:tcW w:w="0" w:type="auto"/>
            <w:vMerge/>
            <w:tcBorders>
              <w:top w:val="nil"/>
              <w:left w:val="single" w:sz="12" w:space="0" w:color="000000"/>
              <w:bottom w:val="single" w:sz="12" w:space="0" w:color="000000"/>
              <w:right w:val="nil"/>
            </w:tcBorders>
            <w:vAlign w:val="center"/>
          </w:tcPr>
          <w:p w:rsidR="00BB34C5" w:rsidRPr="00BB34C5" w:rsidRDefault="00BB34C5" w:rsidP="00BB34C5">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BB34C5" w:rsidRPr="00BB34C5" w:rsidRDefault="00BB34C5" w:rsidP="00BB34C5">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w:t>
            </w:r>
          </w:p>
        </w:tc>
        <w:tc>
          <w:tcPr>
            <w:tcW w:w="0" w:type="auto"/>
            <w:tcBorders>
              <w:top w:val="nil"/>
              <w:left w:val="nil"/>
              <w:bottom w:val="nil"/>
              <w:right w:val="single" w:sz="4" w:space="0" w:color="000000"/>
            </w:tcBorders>
            <w:shd w:val="clear" w:color="auto" w:fill="auto"/>
            <w:noWrap/>
          </w:tcPr>
          <w:p w:rsidR="00BB34C5" w:rsidRPr="00BB34C5" w:rsidRDefault="00BB34C5" w:rsidP="00BB34C5">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BB34C5" w:rsidRPr="00BB34C5" w:rsidRDefault="00BB34C5" w:rsidP="00BB34C5">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0,0</w:t>
            </w:r>
          </w:p>
        </w:tc>
      </w:tr>
      <w:tr w:rsidR="00BB34C5" w:rsidRPr="00BB34C5" w:rsidTr="00BB34C5">
        <w:trPr>
          <w:trHeight w:val="300"/>
        </w:trPr>
        <w:tc>
          <w:tcPr>
            <w:tcW w:w="0" w:type="auto"/>
            <w:vMerge/>
            <w:tcBorders>
              <w:top w:val="nil"/>
              <w:left w:val="single" w:sz="12" w:space="0" w:color="000000"/>
              <w:bottom w:val="single" w:sz="12" w:space="0" w:color="000000"/>
              <w:right w:val="nil"/>
            </w:tcBorders>
            <w:vAlign w:val="center"/>
          </w:tcPr>
          <w:p w:rsidR="00BB34C5" w:rsidRPr="00BB34C5" w:rsidRDefault="00BB34C5" w:rsidP="00BB34C5">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BB34C5" w:rsidRPr="00BB34C5" w:rsidRDefault="00BB34C5" w:rsidP="00BB34C5">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Trudno powiedzieć</w:t>
            </w:r>
          </w:p>
        </w:tc>
        <w:tc>
          <w:tcPr>
            <w:tcW w:w="0" w:type="auto"/>
            <w:tcBorders>
              <w:top w:val="nil"/>
              <w:left w:val="nil"/>
              <w:bottom w:val="nil"/>
              <w:right w:val="single" w:sz="4" w:space="0" w:color="000000"/>
            </w:tcBorders>
            <w:shd w:val="clear" w:color="auto" w:fill="auto"/>
            <w:noWrap/>
          </w:tcPr>
          <w:p w:rsidR="00BB34C5" w:rsidRPr="00BB34C5" w:rsidRDefault="00BB34C5" w:rsidP="00BB34C5">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BB34C5" w:rsidRPr="00BB34C5" w:rsidRDefault="00BB34C5" w:rsidP="00BB34C5">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0,0</w:t>
            </w:r>
          </w:p>
        </w:tc>
      </w:tr>
      <w:tr w:rsidR="00BB34C5" w:rsidRPr="00BB34C5" w:rsidTr="00BB34C5">
        <w:trPr>
          <w:trHeight w:val="300"/>
        </w:trPr>
        <w:tc>
          <w:tcPr>
            <w:tcW w:w="0" w:type="auto"/>
            <w:vMerge/>
            <w:tcBorders>
              <w:top w:val="nil"/>
              <w:left w:val="single" w:sz="12" w:space="0" w:color="000000"/>
              <w:bottom w:val="single" w:sz="12" w:space="0" w:color="000000"/>
              <w:right w:val="nil"/>
            </w:tcBorders>
            <w:vAlign w:val="center"/>
          </w:tcPr>
          <w:p w:rsidR="00BB34C5" w:rsidRPr="00BB34C5" w:rsidRDefault="00BB34C5" w:rsidP="00BB34C5">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BB34C5" w:rsidRDefault="00BB34C5" w:rsidP="00BB34C5">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0" w:type="auto"/>
            <w:tcBorders>
              <w:top w:val="nil"/>
              <w:left w:val="nil"/>
              <w:bottom w:val="nil"/>
              <w:right w:val="single" w:sz="4" w:space="0" w:color="000000"/>
            </w:tcBorders>
            <w:shd w:val="clear" w:color="auto" w:fill="auto"/>
            <w:noWrap/>
          </w:tcPr>
          <w:p w:rsidR="00BB34C5" w:rsidRDefault="00BB34C5" w:rsidP="00BB34C5">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0" w:type="auto"/>
            <w:tcBorders>
              <w:top w:val="nil"/>
              <w:left w:val="nil"/>
              <w:bottom w:val="nil"/>
              <w:right w:val="single" w:sz="4" w:space="0" w:color="000000"/>
            </w:tcBorders>
            <w:shd w:val="clear" w:color="auto" w:fill="auto"/>
            <w:noWrap/>
          </w:tcPr>
          <w:p w:rsidR="00BB34C5" w:rsidRDefault="00BB34C5" w:rsidP="00BB34C5">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8,2</w:t>
            </w:r>
          </w:p>
        </w:tc>
      </w:tr>
      <w:tr w:rsidR="00BB34C5" w:rsidRPr="00BB34C5" w:rsidTr="00BB34C5">
        <w:trPr>
          <w:trHeight w:val="300"/>
        </w:trPr>
        <w:tc>
          <w:tcPr>
            <w:tcW w:w="0" w:type="auto"/>
            <w:vMerge/>
            <w:tcBorders>
              <w:top w:val="nil"/>
              <w:left w:val="single" w:sz="12" w:space="0" w:color="000000"/>
              <w:bottom w:val="single" w:sz="12" w:space="0" w:color="000000"/>
              <w:right w:val="nil"/>
            </w:tcBorders>
            <w:vAlign w:val="center"/>
            <w:hideMark/>
          </w:tcPr>
          <w:p w:rsidR="00BB34C5" w:rsidRPr="00BB34C5" w:rsidRDefault="00BB34C5" w:rsidP="00BB34C5">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12" w:space="0" w:color="000000"/>
            </w:tcBorders>
            <w:shd w:val="clear" w:color="auto" w:fill="auto"/>
            <w:hideMark/>
          </w:tcPr>
          <w:p w:rsidR="00BB34C5" w:rsidRPr="00BB34C5" w:rsidRDefault="00BB34C5" w:rsidP="00BB34C5">
            <w:pPr>
              <w:suppressAutoHyphens w:val="0"/>
              <w:spacing w:line="240" w:lineRule="auto"/>
              <w:jc w:val="left"/>
              <w:rPr>
                <w:rFonts w:ascii="Arial" w:hAnsi="Arial" w:cs="Arial"/>
                <w:color w:val="000000"/>
                <w:sz w:val="18"/>
                <w:szCs w:val="18"/>
                <w:lang w:eastAsia="pl-PL"/>
              </w:rPr>
            </w:pPr>
            <w:r w:rsidRPr="00BB34C5">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BB34C5" w:rsidRPr="00BB34C5" w:rsidRDefault="00BB34C5" w:rsidP="00BB34C5">
            <w:pPr>
              <w:suppressAutoHyphens w:val="0"/>
              <w:spacing w:line="240" w:lineRule="auto"/>
              <w:jc w:val="right"/>
              <w:rPr>
                <w:rFonts w:ascii="Arial" w:hAnsi="Arial" w:cs="Arial"/>
                <w:color w:val="000000"/>
                <w:sz w:val="18"/>
                <w:szCs w:val="18"/>
                <w:lang w:eastAsia="pl-PL"/>
              </w:rPr>
            </w:pPr>
            <w:r w:rsidRPr="00BB34C5">
              <w:rPr>
                <w:rFonts w:ascii="Arial" w:hAnsi="Arial" w:cs="Arial"/>
                <w:color w:val="000000"/>
                <w:sz w:val="18"/>
                <w:szCs w:val="18"/>
                <w:lang w:eastAsia="pl-PL"/>
              </w:rPr>
              <w:t>3</w:t>
            </w:r>
            <w:r>
              <w:rPr>
                <w:rFonts w:ascii="Arial" w:hAnsi="Arial" w:cs="Arial"/>
                <w:color w:val="000000"/>
                <w:sz w:val="18"/>
                <w:szCs w:val="18"/>
                <w:lang w:eastAsia="pl-PL"/>
              </w:rPr>
              <w:t>40</w:t>
            </w:r>
          </w:p>
        </w:tc>
        <w:tc>
          <w:tcPr>
            <w:tcW w:w="0" w:type="auto"/>
            <w:tcBorders>
              <w:top w:val="nil"/>
              <w:left w:val="nil"/>
              <w:bottom w:val="single" w:sz="12" w:space="0" w:color="000000"/>
              <w:right w:val="single" w:sz="4" w:space="0" w:color="000000"/>
            </w:tcBorders>
            <w:shd w:val="clear" w:color="auto" w:fill="auto"/>
            <w:noWrap/>
            <w:hideMark/>
          </w:tcPr>
          <w:p w:rsidR="00BB34C5" w:rsidRPr="00BB34C5" w:rsidRDefault="00BB34C5" w:rsidP="00BB34C5">
            <w:pPr>
              <w:suppressAutoHyphens w:val="0"/>
              <w:spacing w:line="240" w:lineRule="auto"/>
              <w:jc w:val="right"/>
              <w:rPr>
                <w:rFonts w:ascii="Arial" w:hAnsi="Arial" w:cs="Arial"/>
                <w:color w:val="000000"/>
                <w:sz w:val="18"/>
                <w:szCs w:val="18"/>
                <w:lang w:eastAsia="pl-PL"/>
              </w:rPr>
            </w:pPr>
            <w:r w:rsidRPr="00BB34C5">
              <w:rPr>
                <w:rFonts w:ascii="Arial" w:hAnsi="Arial" w:cs="Arial"/>
                <w:color w:val="000000"/>
                <w:sz w:val="18"/>
                <w:szCs w:val="18"/>
                <w:lang w:eastAsia="pl-PL"/>
              </w:rPr>
              <w:t>100,0</w:t>
            </w:r>
          </w:p>
        </w:tc>
      </w:tr>
    </w:tbl>
    <w:p w:rsidR="00162A53" w:rsidRPr="00162A53" w:rsidRDefault="00162A53" w:rsidP="00162A53">
      <w:pPr>
        <w:pStyle w:val="Akapitzlist"/>
        <w:numPr>
          <w:ilvl w:val="0"/>
          <w:numId w:val="23"/>
        </w:numPr>
        <w:suppressAutoHyphens w:val="0"/>
        <w:spacing w:before="120" w:line="240" w:lineRule="auto"/>
        <w:jc w:val="left"/>
        <w:rPr>
          <w:rFonts w:asciiTheme="minorHAnsi" w:eastAsia="Calibri" w:hAnsiTheme="minorHAnsi" w:cstheme="minorHAnsi"/>
          <w:color w:val="auto"/>
          <w:sz w:val="22"/>
          <w:szCs w:val="22"/>
          <w:lang w:eastAsia="pl-PL"/>
        </w:rPr>
      </w:pPr>
      <w:r w:rsidRPr="00162A53">
        <w:rPr>
          <w:rFonts w:asciiTheme="minorHAnsi" w:eastAsia="Calibri" w:hAnsiTheme="minorHAnsi" w:cstheme="minorHAnsi"/>
          <w:color w:val="auto"/>
          <w:sz w:val="22"/>
          <w:szCs w:val="22"/>
          <w:lang w:eastAsia="pl-PL"/>
        </w:rPr>
        <w:t xml:space="preserve">Jak ocenia Pani/Pan efektywność szkoleń dofinansowanych z KFS? Proszę zaznaczyć odpowiedź na skali, gdzie 0 oznacza – </w:t>
      </w:r>
      <w:r w:rsidRPr="00162A53">
        <w:rPr>
          <w:rFonts w:asciiTheme="minorHAnsi" w:eastAsia="Calibri" w:hAnsiTheme="minorHAnsi" w:cstheme="minorHAnsi"/>
          <w:i/>
          <w:color w:val="auto"/>
          <w:sz w:val="22"/>
          <w:szCs w:val="22"/>
          <w:lang w:eastAsia="pl-PL"/>
        </w:rPr>
        <w:t>nisko</w:t>
      </w:r>
      <w:r w:rsidRPr="00162A53">
        <w:rPr>
          <w:rFonts w:asciiTheme="minorHAnsi" w:eastAsia="Calibri" w:hAnsiTheme="minorHAnsi" w:cstheme="minorHAnsi"/>
          <w:color w:val="auto"/>
          <w:sz w:val="22"/>
          <w:szCs w:val="22"/>
          <w:lang w:eastAsia="pl-PL"/>
        </w:rPr>
        <w:t xml:space="preserve">, zaś 5 – </w:t>
      </w:r>
      <w:r w:rsidRPr="00162A53">
        <w:rPr>
          <w:rFonts w:asciiTheme="minorHAnsi" w:eastAsia="Calibri" w:hAnsiTheme="minorHAnsi" w:cstheme="minorHAnsi"/>
          <w:i/>
          <w:color w:val="auto"/>
          <w:sz w:val="22"/>
          <w:szCs w:val="22"/>
          <w:lang w:eastAsia="pl-PL"/>
        </w:rPr>
        <w:t>wysoko</w:t>
      </w:r>
      <w:r w:rsidRPr="00162A53">
        <w:rPr>
          <w:rFonts w:asciiTheme="minorHAnsi" w:eastAsia="Calibri" w:hAnsiTheme="minorHAnsi" w:cstheme="minorHAnsi"/>
          <w:color w:val="auto"/>
          <w:sz w:val="22"/>
          <w:szCs w:val="22"/>
          <w:lang w:eastAsia="pl-PL"/>
        </w:rPr>
        <w:t>.</w:t>
      </w:r>
    </w:p>
    <w:tbl>
      <w:tblPr>
        <w:tblW w:w="0" w:type="auto"/>
        <w:tblInd w:w="55" w:type="dxa"/>
        <w:tblCellMar>
          <w:left w:w="70" w:type="dxa"/>
          <w:right w:w="70" w:type="dxa"/>
        </w:tblCellMar>
        <w:tblLook w:val="04A0" w:firstRow="1" w:lastRow="0" w:firstColumn="1" w:lastColumn="0" w:noHBand="0" w:noVBand="1"/>
      </w:tblPr>
      <w:tblGrid>
        <w:gridCol w:w="701"/>
        <w:gridCol w:w="2612"/>
        <w:gridCol w:w="881"/>
        <w:gridCol w:w="1511"/>
      </w:tblGrid>
      <w:tr w:rsidR="00162A53" w:rsidRPr="00162A53" w:rsidTr="00162A53">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162A53" w:rsidRPr="00162A53" w:rsidRDefault="00162A53" w:rsidP="00162A53">
            <w:pPr>
              <w:suppressAutoHyphens w:val="0"/>
              <w:spacing w:line="240" w:lineRule="auto"/>
              <w:jc w:val="center"/>
              <w:rPr>
                <w:rFonts w:ascii="Arial" w:hAnsi="Arial" w:cs="Arial"/>
                <w:color w:val="000000"/>
                <w:sz w:val="18"/>
                <w:szCs w:val="18"/>
                <w:lang w:eastAsia="pl-PL"/>
              </w:rPr>
            </w:pPr>
            <w:r w:rsidRPr="00162A53">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162A53" w:rsidRPr="00162A53" w:rsidRDefault="00162A53" w:rsidP="00162A53">
            <w:pPr>
              <w:suppressAutoHyphens w:val="0"/>
              <w:spacing w:line="240" w:lineRule="auto"/>
              <w:jc w:val="center"/>
              <w:rPr>
                <w:rFonts w:ascii="Arial" w:hAnsi="Arial" w:cs="Arial"/>
                <w:color w:val="000000"/>
                <w:sz w:val="18"/>
                <w:szCs w:val="18"/>
                <w:lang w:eastAsia="pl-PL"/>
              </w:rPr>
            </w:pPr>
            <w:r w:rsidRPr="00162A53">
              <w:rPr>
                <w:rFonts w:ascii="Arial" w:hAnsi="Arial" w:cs="Arial"/>
                <w:color w:val="000000"/>
                <w:sz w:val="18"/>
                <w:szCs w:val="18"/>
                <w:lang w:eastAsia="pl-PL"/>
              </w:rPr>
              <w:t>Procent ważnych</w:t>
            </w:r>
          </w:p>
        </w:tc>
      </w:tr>
      <w:tr w:rsidR="00162A53" w:rsidRPr="00162A53" w:rsidTr="00162A53">
        <w:trPr>
          <w:trHeight w:val="300"/>
        </w:trPr>
        <w:tc>
          <w:tcPr>
            <w:tcW w:w="0" w:type="auto"/>
            <w:vMerge w:val="restart"/>
            <w:tcBorders>
              <w:top w:val="nil"/>
              <w:left w:val="single" w:sz="12" w:space="0" w:color="000000"/>
              <w:bottom w:val="single" w:sz="12" w:space="0" w:color="000000"/>
              <w:right w:val="nil"/>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3</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0,8</w:t>
            </w:r>
          </w:p>
        </w:tc>
      </w:tr>
      <w:tr w:rsidR="00162A53" w:rsidRPr="00162A53" w:rsidTr="00162A53">
        <w:trPr>
          <w:trHeight w:val="300"/>
        </w:trPr>
        <w:tc>
          <w:tcPr>
            <w:tcW w:w="0" w:type="auto"/>
            <w:vMerge/>
            <w:tcBorders>
              <w:top w:val="nil"/>
              <w:left w:val="single" w:sz="12" w:space="0" w:color="000000"/>
              <w:bottom w:val="single" w:sz="12" w:space="0" w:color="000000"/>
              <w:right w:val="nil"/>
            </w:tcBorders>
            <w:vAlign w:val="center"/>
          </w:tcPr>
          <w:p w:rsidR="00162A53" w:rsidRPr="00162A53" w:rsidRDefault="00162A53" w:rsidP="00162A5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162A53" w:rsidRPr="00162A53" w:rsidRDefault="00162A53" w:rsidP="00162A53">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1</w:t>
            </w:r>
          </w:p>
        </w:tc>
        <w:tc>
          <w:tcPr>
            <w:tcW w:w="0" w:type="auto"/>
            <w:tcBorders>
              <w:top w:val="nil"/>
              <w:left w:val="nil"/>
              <w:bottom w:val="nil"/>
              <w:right w:val="single" w:sz="4" w:space="0" w:color="000000"/>
            </w:tcBorders>
            <w:shd w:val="clear" w:color="auto" w:fill="auto"/>
            <w:noWrap/>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0,0</w:t>
            </w:r>
          </w:p>
        </w:tc>
      </w:tr>
      <w:tr w:rsidR="00162A53" w:rsidRPr="00162A53" w:rsidTr="00162A53">
        <w:trPr>
          <w:trHeight w:val="300"/>
        </w:trPr>
        <w:tc>
          <w:tcPr>
            <w:tcW w:w="0" w:type="auto"/>
            <w:vMerge/>
            <w:tcBorders>
              <w:top w:val="nil"/>
              <w:left w:val="single" w:sz="12" w:space="0" w:color="000000"/>
              <w:bottom w:val="single" w:sz="12" w:space="0" w:color="000000"/>
              <w:right w:val="nil"/>
            </w:tcBorders>
            <w:vAlign w:val="center"/>
          </w:tcPr>
          <w:p w:rsidR="00162A53" w:rsidRPr="00162A53" w:rsidRDefault="00162A53" w:rsidP="00162A5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162A53" w:rsidRPr="00162A53" w:rsidRDefault="00162A53" w:rsidP="00162A53">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2</w:t>
            </w:r>
          </w:p>
        </w:tc>
        <w:tc>
          <w:tcPr>
            <w:tcW w:w="0" w:type="auto"/>
            <w:tcBorders>
              <w:top w:val="nil"/>
              <w:left w:val="nil"/>
              <w:bottom w:val="nil"/>
              <w:right w:val="single" w:sz="4" w:space="0" w:color="000000"/>
            </w:tcBorders>
            <w:shd w:val="clear" w:color="auto" w:fill="auto"/>
            <w:noWrap/>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0,0</w:t>
            </w:r>
          </w:p>
        </w:tc>
      </w:tr>
      <w:tr w:rsidR="00162A53" w:rsidRPr="00162A53" w:rsidTr="00162A53">
        <w:trPr>
          <w:trHeight w:val="300"/>
        </w:trPr>
        <w:tc>
          <w:tcPr>
            <w:tcW w:w="0" w:type="auto"/>
            <w:vMerge/>
            <w:tcBorders>
              <w:top w:val="nil"/>
              <w:left w:val="single" w:sz="12" w:space="0" w:color="000000"/>
              <w:bottom w:val="single" w:sz="12" w:space="0" w:color="000000"/>
              <w:right w:val="nil"/>
            </w:tcBorders>
            <w:vAlign w:val="center"/>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3</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6</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1,8</w:t>
            </w:r>
          </w:p>
        </w:tc>
      </w:tr>
      <w:tr w:rsidR="00162A53" w:rsidRPr="00162A53" w:rsidTr="00162A53">
        <w:trPr>
          <w:trHeight w:val="300"/>
        </w:trPr>
        <w:tc>
          <w:tcPr>
            <w:tcW w:w="0" w:type="auto"/>
            <w:vMerge/>
            <w:tcBorders>
              <w:top w:val="nil"/>
              <w:left w:val="single" w:sz="12" w:space="0" w:color="000000"/>
              <w:bottom w:val="single" w:sz="12" w:space="0" w:color="000000"/>
              <w:right w:val="nil"/>
            </w:tcBorders>
            <w:vAlign w:val="center"/>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4</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41</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1</w:t>
            </w:r>
            <w:r>
              <w:rPr>
                <w:rFonts w:ascii="Arial" w:hAnsi="Arial" w:cs="Arial"/>
                <w:color w:val="000000"/>
                <w:sz w:val="18"/>
                <w:szCs w:val="18"/>
                <w:lang w:eastAsia="pl-PL"/>
              </w:rPr>
              <w:t>2</w:t>
            </w:r>
            <w:r w:rsidRPr="00162A53">
              <w:rPr>
                <w:rFonts w:ascii="Arial" w:hAnsi="Arial" w:cs="Arial"/>
                <w:color w:val="000000"/>
                <w:sz w:val="18"/>
                <w:szCs w:val="18"/>
                <w:lang w:eastAsia="pl-PL"/>
              </w:rPr>
              <w:t>,1</w:t>
            </w:r>
          </w:p>
        </w:tc>
      </w:tr>
      <w:tr w:rsidR="00162A53" w:rsidRPr="00162A53" w:rsidTr="00162A53">
        <w:trPr>
          <w:trHeight w:val="300"/>
        </w:trPr>
        <w:tc>
          <w:tcPr>
            <w:tcW w:w="0" w:type="auto"/>
            <w:vMerge/>
            <w:tcBorders>
              <w:top w:val="nil"/>
              <w:left w:val="single" w:sz="12" w:space="0" w:color="000000"/>
              <w:bottom w:val="single" w:sz="12" w:space="0" w:color="000000"/>
              <w:right w:val="nil"/>
            </w:tcBorders>
            <w:vAlign w:val="center"/>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5</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262</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77,1</w:t>
            </w:r>
          </w:p>
        </w:tc>
      </w:tr>
      <w:tr w:rsidR="00162A53" w:rsidRPr="00162A53" w:rsidTr="00162A53">
        <w:trPr>
          <w:trHeight w:val="300"/>
        </w:trPr>
        <w:tc>
          <w:tcPr>
            <w:tcW w:w="0" w:type="auto"/>
            <w:vMerge/>
            <w:tcBorders>
              <w:top w:val="nil"/>
              <w:left w:val="single" w:sz="12" w:space="0" w:color="000000"/>
              <w:bottom w:val="single" w:sz="12" w:space="0" w:color="000000"/>
              <w:right w:val="nil"/>
            </w:tcBorders>
            <w:vAlign w:val="center"/>
          </w:tcPr>
          <w:p w:rsidR="00162A53" w:rsidRPr="00162A53" w:rsidRDefault="00162A53" w:rsidP="00162A5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162A53" w:rsidRPr="00162A53" w:rsidRDefault="00162A53" w:rsidP="00162A53">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0" w:type="auto"/>
            <w:tcBorders>
              <w:top w:val="nil"/>
              <w:left w:val="nil"/>
              <w:bottom w:val="nil"/>
              <w:right w:val="single" w:sz="4" w:space="0" w:color="000000"/>
            </w:tcBorders>
            <w:shd w:val="clear" w:color="auto" w:fill="auto"/>
            <w:noWrap/>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0" w:type="auto"/>
            <w:tcBorders>
              <w:top w:val="nil"/>
              <w:left w:val="nil"/>
              <w:bottom w:val="nil"/>
              <w:right w:val="single" w:sz="4" w:space="0" w:color="000000"/>
            </w:tcBorders>
            <w:shd w:val="clear" w:color="auto" w:fill="auto"/>
            <w:noWrap/>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8,2</w:t>
            </w:r>
          </w:p>
        </w:tc>
      </w:tr>
      <w:tr w:rsidR="00162A53" w:rsidRPr="00162A53" w:rsidTr="00162A53">
        <w:trPr>
          <w:trHeight w:val="300"/>
        </w:trPr>
        <w:tc>
          <w:tcPr>
            <w:tcW w:w="0" w:type="auto"/>
            <w:vMerge/>
            <w:tcBorders>
              <w:top w:val="nil"/>
              <w:left w:val="single" w:sz="12" w:space="0" w:color="000000"/>
              <w:bottom w:val="single" w:sz="12" w:space="0" w:color="000000"/>
              <w:right w:val="nil"/>
            </w:tcBorders>
            <w:vAlign w:val="center"/>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3</w:t>
            </w:r>
            <w:r>
              <w:rPr>
                <w:rFonts w:ascii="Arial" w:hAnsi="Arial" w:cs="Arial"/>
                <w:color w:val="000000"/>
                <w:sz w:val="18"/>
                <w:szCs w:val="18"/>
                <w:lang w:eastAsia="pl-PL"/>
              </w:rPr>
              <w:t>40</w:t>
            </w:r>
          </w:p>
        </w:tc>
        <w:tc>
          <w:tcPr>
            <w:tcW w:w="0" w:type="auto"/>
            <w:tcBorders>
              <w:top w:val="nil"/>
              <w:left w:val="nil"/>
              <w:bottom w:val="single" w:sz="12" w:space="0" w:color="000000"/>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100,0</w:t>
            </w:r>
          </w:p>
        </w:tc>
      </w:tr>
    </w:tbl>
    <w:p w:rsidR="00162A53" w:rsidRDefault="00162A53" w:rsidP="002D348A">
      <w:pPr>
        <w:spacing w:before="120" w:line="240" w:lineRule="auto"/>
        <w:rPr>
          <w:b/>
          <w:color w:val="auto"/>
          <w:sz w:val="28"/>
        </w:rPr>
      </w:pPr>
    </w:p>
    <w:p w:rsidR="00BF78FD" w:rsidRPr="00BF78FD" w:rsidRDefault="00162A53" w:rsidP="00BF78FD">
      <w:pPr>
        <w:pStyle w:val="Akapitzlist"/>
        <w:numPr>
          <w:ilvl w:val="0"/>
          <w:numId w:val="23"/>
        </w:numPr>
        <w:suppressAutoHyphens w:val="0"/>
        <w:spacing w:before="120" w:line="240" w:lineRule="auto"/>
        <w:jc w:val="left"/>
        <w:rPr>
          <w:rFonts w:asciiTheme="minorHAnsi" w:eastAsia="Calibri" w:hAnsiTheme="minorHAnsi" w:cstheme="minorHAnsi"/>
          <w:color w:val="auto"/>
          <w:sz w:val="22"/>
          <w:szCs w:val="22"/>
          <w:lang w:eastAsia="pl-PL"/>
        </w:rPr>
      </w:pPr>
      <w:r w:rsidRPr="00BF78FD">
        <w:rPr>
          <w:b/>
          <w:color w:val="auto"/>
          <w:sz w:val="28"/>
        </w:rPr>
        <w:br w:type="column"/>
      </w:r>
      <w:r w:rsidR="00BF78FD" w:rsidRPr="00BF78FD">
        <w:rPr>
          <w:rFonts w:asciiTheme="minorHAnsi" w:eastAsia="Calibri" w:hAnsiTheme="minorHAnsi" w:cstheme="minorHAnsi"/>
          <w:color w:val="auto"/>
          <w:sz w:val="22"/>
          <w:szCs w:val="22"/>
          <w:lang w:eastAsia="pl-PL"/>
        </w:rPr>
        <w:lastRenderedPageBreak/>
        <w:t>Ile osób z Państwa firmy skorzystało z działań dofinansowanych z KFS?</w:t>
      </w:r>
    </w:p>
    <w:tbl>
      <w:tblPr>
        <w:tblW w:w="0" w:type="auto"/>
        <w:tblInd w:w="55" w:type="dxa"/>
        <w:tblCellMar>
          <w:left w:w="70" w:type="dxa"/>
          <w:right w:w="70" w:type="dxa"/>
        </w:tblCellMar>
        <w:tblLook w:val="04A0" w:firstRow="1" w:lastRow="0" w:firstColumn="1" w:lastColumn="0" w:noHBand="0" w:noVBand="1"/>
      </w:tblPr>
      <w:tblGrid>
        <w:gridCol w:w="1181"/>
        <w:gridCol w:w="2141"/>
        <w:gridCol w:w="881"/>
        <w:gridCol w:w="1511"/>
      </w:tblGrid>
      <w:tr w:rsidR="00162A53" w:rsidRPr="00162A53" w:rsidTr="00162A53">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162A53" w:rsidRPr="00162A53" w:rsidRDefault="00162A53" w:rsidP="00162A53">
            <w:pPr>
              <w:suppressAutoHyphens w:val="0"/>
              <w:spacing w:line="240" w:lineRule="auto"/>
              <w:jc w:val="center"/>
              <w:rPr>
                <w:rFonts w:ascii="Arial" w:hAnsi="Arial" w:cs="Arial"/>
                <w:color w:val="000000"/>
                <w:sz w:val="18"/>
                <w:szCs w:val="18"/>
                <w:lang w:eastAsia="pl-PL"/>
              </w:rPr>
            </w:pPr>
            <w:r w:rsidRPr="00162A53">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162A53" w:rsidRPr="00162A53" w:rsidRDefault="00162A53" w:rsidP="00162A53">
            <w:pPr>
              <w:suppressAutoHyphens w:val="0"/>
              <w:spacing w:line="240" w:lineRule="auto"/>
              <w:jc w:val="center"/>
              <w:rPr>
                <w:rFonts w:ascii="Arial" w:hAnsi="Arial" w:cs="Arial"/>
                <w:color w:val="000000"/>
                <w:sz w:val="18"/>
                <w:szCs w:val="18"/>
                <w:lang w:eastAsia="pl-PL"/>
              </w:rPr>
            </w:pPr>
            <w:r w:rsidRPr="00162A53">
              <w:rPr>
                <w:rFonts w:ascii="Arial" w:hAnsi="Arial" w:cs="Arial"/>
                <w:color w:val="000000"/>
                <w:sz w:val="18"/>
                <w:szCs w:val="18"/>
                <w:lang w:eastAsia="pl-PL"/>
              </w:rPr>
              <w:t>Procent ważnych</w:t>
            </w:r>
          </w:p>
        </w:tc>
      </w:tr>
      <w:tr w:rsidR="00162A53" w:rsidRPr="00162A53" w:rsidTr="00162A53">
        <w:trPr>
          <w:trHeight w:val="300"/>
        </w:trPr>
        <w:tc>
          <w:tcPr>
            <w:tcW w:w="0" w:type="auto"/>
            <w:vMerge w:val="restart"/>
            <w:tcBorders>
              <w:top w:val="nil"/>
              <w:left w:val="single" w:sz="12" w:space="0" w:color="000000"/>
              <w:bottom w:val="nil"/>
              <w:right w:val="nil"/>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1-3 osoby</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204</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68,</w:t>
            </w:r>
            <w:r>
              <w:rPr>
                <w:rFonts w:ascii="Arial" w:hAnsi="Arial" w:cs="Arial"/>
                <w:color w:val="000000"/>
                <w:sz w:val="18"/>
                <w:szCs w:val="18"/>
                <w:lang w:eastAsia="pl-PL"/>
              </w:rPr>
              <w:t>5</w:t>
            </w:r>
          </w:p>
        </w:tc>
      </w:tr>
      <w:tr w:rsidR="00162A53" w:rsidRPr="00162A53" w:rsidTr="00162A53">
        <w:trPr>
          <w:trHeight w:val="300"/>
        </w:trPr>
        <w:tc>
          <w:tcPr>
            <w:tcW w:w="0" w:type="auto"/>
            <w:vMerge/>
            <w:tcBorders>
              <w:top w:val="nil"/>
              <w:left w:val="single" w:sz="12" w:space="0" w:color="000000"/>
              <w:bottom w:val="nil"/>
              <w:right w:val="nil"/>
            </w:tcBorders>
            <w:vAlign w:val="center"/>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4-6 osób</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46</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15,4</w:t>
            </w:r>
          </w:p>
        </w:tc>
      </w:tr>
      <w:tr w:rsidR="00162A53" w:rsidRPr="00162A53" w:rsidTr="00162A53">
        <w:trPr>
          <w:trHeight w:val="300"/>
        </w:trPr>
        <w:tc>
          <w:tcPr>
            <w:tcW w:w="0" w:type="auto"/>
            <w:vMerge/>
            <w:tcBorders>
              <w:top w:val="nil"/>
              <w:left w:val="single" w:sz="12" w:space="0" w:color="000000"/>
              <w:bottom w:val="nil"/>
              <w:right w:val="nil"/>
            </w:tcBorders>
            <w:vAlign w:val="center"/>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7-10 osób</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19</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6,4</w:t>
            </w:r>
          </w:p>
        </w:tc>
      </w:tr>
      <w:tr w:rsidR="00162A53" w:rsidRPr="00162A53" w:rsidTr="00162A53">
        <w:trPr>
          <w:trHeight w:val="300"/>
        </w:trPr>
        <w:tc>
          <w:tcPr>
            <w:tcW w:w="0" w:type="auto"/>
            <w:vMerge/>
            <w:tcBorders>
              <w:top w:val="nil"/>
              <w:left w:val="single" w:sz="12" w:space="0" w:color="000000"/>
              <w:bottom w:val="nil"/>
              <w:right w:val="nil"/>
            </w:tcBorders>
            <w:vAlign w:val="center"/>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11-20 osób</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16</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5,4</w:t>
            </w:r>
          </w:p>
        </w:tc>
      </w:tr>
      <w:tr w:rsidR="00162A53" w:rsidRPr="00162A53" w:rsidTr="00162A53">
        <w:trPr>
          <w:trHeight w:val="300"/>
        </w:trPr>
        <w:tc>
          <w:tcPr>
            <w:tcW w:w="0" w:type="auto"/>
            <w:vMerge/>
            <w:tcBorders>
              <w:top w:val="nil"/>
              <w:left w:val="single" w:sz="12" w:space="0" w:color="000000"/>
              <w:bottom w:val="nil"/>
              <w:right w:val="nil"/>
            </w:tcBorders>
            <w:vAlign w:val="center"/>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powyżej 20 osób</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13</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4,</w:t>
            </w:r>
            <w:r>
              <w:rPr>
                <w:rFonts w:ascii="Arial" w:hAnsi="Arial" w:cs="Arial"/>
                <w:color w:val="000000"/>
                <w:sz w:val="18"/>
                <w:szCs w:val="18"/>
                <w:lang w:eastAsia="pl-PL"/>
              </w:rPr>
              <w:t>4</w:t>
            </w:r>
          </w:p>
        </w:tc>
      </w:tr>
      <w:tr w:rsidR="00162A53" w:rsidRPr="00162A53" w:rsidTr="00162A53">
        <w:trPr>
          <w:trHeight w:val="300"/>
        </w:trPr>
        <w:tc>
          <w:tcPr>
            <w:tcW w:w="0" w:type="auto"/>
            <w:vMerge/>
            <w:tcBorders>
              <w:top w:val="nil"/>
              <w:left w:val="single" w:sz="12" w:space="0" w:color="000000"/>
              <w:bottom w:val="nil"/>
              <w:right w:val="nil"/>
            </w:tcBorders>
            <w:vAlign w:val="center"/>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Ogółem</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29</w:t>
            </w:r>
            <w:r>
              <w:rPr>
                <w:rFonts w:ascii="Arial" w:hAnsi="Arial" w:cs="Arial"/>
                <w:color w:val="000000"/>
                <w:sz w:val="18"/>
                <w:szCs w:val="18"/>
                <w:lang w:eastAsia="pl-PL"/>
              </w:rPr>
              <w:t>8</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sidRPr="00162A53">
              <w:rPr>
                <w:rFonts w:ascii="Arial" w:hAnsi="Arial" w:cs="Arial"/>
                <w:color w:val="000000"/>
                <w:sz w:val="18"/>
                <w:szCs w:val="18"/>
                <w:lang w:eastAsia="pl-PL"/>
              </w:rPr>
              <w:t>100,0</w:t>
            </w:r>
          </w:p>
        </w:tc>
      </w:tr>
      <w:tr w:rsidR="00162A53" w:rsidRPr="00162A53" w:rsidTr="00162A53">
        <w:trPr>
          <w:trHeight w:val="300"/>
        </w:trPr>
        <w:tc>
          <w:tcPr>
            <w:tcW w:w="0" w:type="auto"/>
            <w:tcBorders>
              <w:top w:val="nil"/>
              <w:left w:val="single" w:sz="12" w:space="0" w:color="000000"/>
              <w:bottom w:val="nil"/>
              <w:right w:val="nil"/>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Braki danych</w:t>
            </w:r>
          </w:p>
        </w:tc>
        <w:tc>
          <w:tcPr>
            <w:tcW w:w="0" w:type="auto"/>
            <w:tcBorders>
              <w:top w:val="nil"/>
              <w:left w:val="nil"/>
              <w:bottom w:val="nil"/>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Systemowe braki danych</w:t>
            </w:r>
          </w:p>
        </w:tc>
        <w:tc>
          <w:tcPr>
            <w:tcW w:w="0" w:type="auto"/>
            <w:tcBorders>
              <w:top w:val="nil"/>
              <w:left w:val="nil"/>
              <w:bottom w:val="nil"/>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42</w:t>
            </w:r>
          </w:p>
        </w:tc>
        <w:tc>
          <w:tcPr>
            <w:tcW w:w="0" w:type="auto"/>
            <w:tcBorders>
              <w:top w:val="nil"/>
              <w:left w:val="nil"/>
              <w:bottom w:val="nil"/>
              <w:right w:val="single" w:sz="4"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 </w:t>
            </w:r>
          </w:p>
        </w:tc>
      </w:tr>
      <w:tr w:rsidR="00162A53" w:rsidRPr="00162A53" w:rsidTr="00162A53">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162A53" w:rsidRPr="00162A53" w:rsidRDefault="00162A53" w:rsidP="00162A5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340</w:t>
            </w:r>
          </w:p>
        </w:tc>
        <w:tc>
          <w:tcPr>
            <w:tcW w:w="0" w:type="auto"/>
            <w:tcBorders>
              <w:top w:val="nil"/>
              <w:left w:val="nil"/>
              <w:bottom w:val="single" w:sz="12" w:space="0" w:color="000000"/>
              <w:right w:val="single" w:sz="4" w:space="0" w:color="000000"/>
            </w:tcBorders>
            <w:shd w:val="clear" w:color="auto" w:fill="auto"/>
            <w:hideMark/>
          </w:tcPr>
          <w:p w:rsidR="00162A53" w:rsidRPr="00162A53" w:rsidRDefault="00162A53" w:rsidP="00162A53">
            <w:pPr>
              <w:suppressAutoHyphens w:val="0"/>
              <w:spacing w:line="240" w:lineRule="auto"/>
              <w:jc w:val="left"/>
              <w:rPr>
                <w:rFonts w:ascii="Arial" w:hAnsi="Arial" w:cs="Arial"/>
                <w:color w:val="000000"/>
                <w:sz w:val="18"/>
                <w:szCs w:val="18"/>
                <w:lang w:eastAsia="pl-PL"/>
              </w:rPr>
            </w:pPr>
            <w:r w:rsidRPr="00162A53">
              <w:rPr>
                <w:rFonts w:ascii="Arial" w:hAnsi="Arial" w:cs="Arial"/>
                <w:color w:val="000000"/>
                <w:sz w:val="18"/>
                <w:szCs w:val="18"/>
                <w:lang w:eastAsia="pl-PL"/>
              </w:rPr>
              <w:t> </w:t>
            </w:r>
          </w:p>
        </w:tc>
      </w:tr>
    </w:tbl>
    <w:p w:rsidR="008B5AF1" w:rsidRPr="008B5AF1" w:rsidRDefault="008B5AF1" w:rsidP="008B5AF1">
      <w:pPr>
        <w:suppressAutoHyphens w:val="0"/>
        <w:spacing w:before="120" w:line="240" w:lineRule="auto"/>
        <w:ind w:left="360"/>
        <w:jc w:val="left"/>
        <w:rPr>
          <w:rFonts w:asciiTheme="minorHAnsi" w:eastAsia="Calibri" w:hAnsiTheme="minorHAnsi" w:cstheme="minorHAnsi"/>
          <w:color w:val="auto"/>
          <w:sz w:val="22"/>
          <w:szCs w:val="22"/>
          <w:lang w:eastAsia="pl-PL"/>
        </w:rPr>
      </w:pPr>
      <w:r>
        <w:rPr>
          <w:rFonts w:asciiTheme="minorHAnsi" w:eastAsia="Calibri" w:hAnsiTheme="minorHAnsi" w:cstheme="minorHAnsi"/>
          <w:color w:val="auto"/>
          <w:sz w:val="22"/>
          <w:szCs w:val="22"/>
          <w:lang w:eastAsia="pl-PL"/>
        </w:rPr>
        <w:t>10b.</w:t>
      </w:r>
      <w:r w:rsidRPr="008B5AF1">
        <w:rPr>
          <w:rFonts w:asciiTheme="minorHAnsi" w:eastAsia="Calibri" w:hAnsiTheme="minorHAnsi" w:cstheme="minorHAnsi"/>
          <w:color w:val="auto"/>
          <w:sz w:val="22"/>
          <w:szCs w:val="22"/>
          <w:lang w:eastAsia="pl-PL"/>
        </w:rPr>
        <w:t xml:space="preserve"> Ile osób z Państwa firmy skorzystało z działań dofinansowanych z KFS?</w:t>
      </w:r>
      <w:r>
        <w:rPr>
          <w:rFonts w:asciiTheme="minorHAnsi" w:eastAsia="Calibri" w:hAnsiTheme="minorHAnsi" w:cstheme="minorHAnsi"/>
          <w:color w:val="auto"/>
          <w:sz w:val="22"/>
          <w:szCs w:val="22"/>
          <w:lang w:eastAsia="pl-PL"/>
        </w:rPr>
        <w:t xml:space="preserve"> – w tym będących pracodawcami </w:t>
      </w:r>
    </w:p>
    <w:tbl>
      <w:tblPr>
        <w:tblW w:w="0" w:type="auto"/>
        <w:tblInd w:w="55" w:type="dxa"/>
        <w:tblCellMar>
          <w:left w:w="70" w:type="dxa"/>
          <w:right w:w="70" w:type="dxa"/>
        </w:tblCellMar>
        <w:tblLook w:val="04A0" w:firstRow="1" w:lastRow="0" w:firstColumn="1" w:lastColumn="0" w:noHBand="0" w:noVBand="1"/>
      </w:tblPr>
      <w:tblGrid>
        <w:gridCol w:w="1181"/>
        <w:gridCol w:w="2141"/>
        <w:gridCol w:w="881"/>
        <w:gridCol w:w="1511"/>
      </w:tblGrid>
      <w:tr w:rsidR="008B5AF1" w:rsidRPr="008B5AF1" w:rsidTr="008B5AF1">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8B5AF1" w:rsidRPr="008B5AF1" w:rsidRDefault="008B5AF1" w:rsidP="008B5AF1">
            <w:pPr>
              <w:suppressAutoHyphens w:val="0"/>
              <w:spacing w:line="240" w:lineRule="auto"/>
              <w:jc w:val="left"/>
              <w:rPr>
                <w:rFonts w:ascii="Arial" w:hAnsi="Arial" w:cs="Arial"/>
                <w:color w:val="000000"/>
                <w:sz w:val="18"/>
                <w:szCs w:val="18"/>
                <w:lang w:eastAsia="pl-PL"/>
              </w:rPr>
            </w:pPr>
            <w:r w:rsidRPr="008B5AF1">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8B5AF1" w:rsidRPr="008B5AF1" w:rsidRDefault="008B5AF1" w:rsidP="008B5AF1">
            <w:pPr>
              <w:suppressAutoHyphens w:val="0"/>
              <w:spacing w:line="240" w:lineRule="auto"/>
              <w:jc w:val="center"/>
              <w:rPr>
                <w:rFonts w:ascii="Arial" w:hAnsi="Arial" w:cs="Arial"/>
                <w:color w:val="000000"/>
                <w:sz w:val="18"/>
                <w:szCs w:val="18"/>
                <w:lang w:eastAsia="pl-PL"/>
              </w:rPr>
            </w:pPr>
            <w:r w:rsidRPr="008B5AF1">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8B5AF1" w:rsidRPr="008B5AF1" w:rsidRDefault="008B5AF1" w:rsidP="008B5AF1">
            <w:pPr>
              <w:suppressAutoHyphens w:val="0"/>
              <w:spacing w:line="240" w:lineRule="auto"/>
              <w:jc w:val="center"/>
              <w:rPr>
                <w:rFonts w:ascii="Arial" w:hAnsi="Arial" w:cs="Arial"/>
                <w:color w:val="000000"/>
                <w:sz w:val="18"/>
                <w:szCs w:val="18"/>
                <w:lang w:eastAsia="pl-PL"/>
              </w:rPr>
            </w:pPr>
            <w:r w:rsidRPr="008B5AF1">
              <w:rPr>
                <w:rFonts w:ascii="Arial" w:hAnsi="Arial" w:cs="Arial"/>
                <w:color w:val="000000"/>
                <w:sz w:val="18"/>
                <w:szCs w:val="18"/>
                <w:lang w:eastAsia="pl-PL"/>
              </w:rPr>
              <w:t>Procent ważnych</w:t>
            </w:r>
          </w:p>
        </w:tc>
      </w:tr>
      <w:tr w:rsidR="008B5AF1" w:rsidRPr="008B5AF1" w:rsidTr="008B5AF1">
        <w:trPr>
          <w:trHeight w:val="300"/>
        </w:trPr>
        <w:tc>
          <w:tcPr>
            <w:tcW w:w="0" w:type="auto"/>
            <w:vMerge w:val="restart"/>
            <w:tcBorders>
              <w:top w:val="nil"/>
              <w:left w:val="single" w:sz="12" w:space="0" w:color="000000"/>
              <w:bottom w:val="nil"/>
              <w:right w:val="nil"/>
            </w:tcBorders>
            <w:shd w:val="clear" w:color="auto" w:fill="auto"/>
            <w:hideMark/>
          </w:tcPr>
          <w:p w:rsidR="008B5AF1" w:rsidRPr="008B5AF1" w:rsidRDefault="008B5AF1" w:rsidP="008B5AF1">
            <w:pPr>
              <w:suppressAutoHyphens w:val="0"/>
              <w:spacing w:line="240" w:lineRule="auto"/>
              <w:jc w:val="left"/>
              <w:rPr>
                <w:rFonts w:ascii="Arial" w:hAnsi="Arial" w:cs="Arial"/>
                <w:color w:val="000000"/>
                <w:sz w:val="18"/>
                <w:szCs w:val="18"/>
                <w:lang w:eastAsia="pl-PL"/>
              </w:rPr>
            </w:pPr>
            <w:r w:rsidRPr="008B5AF1">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hideMark/>
          </w:tcPr>
          <w:p w:rsidR="008B5AF1" w:rsidRPr="008B5AF1" w:rsidRDefault="008B5AF1" w:rsidP="008B5AF1">
            <w:pPr>
              <w:suppressAutoHyphens w:val="0"/>
              <w:spacing w:line="240" w:lineRule="auto"/>
              <w:jc w:val="left"/>
              <w:rPr>
                <w:rFonts w:ascii="Arial" w:hAnsi="Arial" w:cs="Arial"/>
                <w:color w:val="000000"/>
                <w:sz w:val="18"/>
                <w:szCs w:val="18"/>
                <w:lang w:eastAsia="pl-PL"/>
              </w:rPr>
            </w:pPr>
            <w:r w:rsidRPr="008B5AF1">
              <w:rPr>
                <w:rFonts w:ascii="Arial" w:hAnsi="Arial" w:cs="Arial"/>
                <w:color w:val="000000"/>
                <w:sz w:val="18"/>
                <w:szCs w:val="18"/>
                <w:lang w:eastAsia="pl-PL"/>
              </w:rPr>
              <w:t>1-3 osoby</w:t>
            </w:r>
          </w:p>
        </w:tc>
        <w:tc>
          <w:tcPr>
            <w:tcW w:w="0" w:type="auto"/>
            <w:tcBorders>
              <w:top w:val="nil"/>
              <w:left w:val="nil"/>
              <w:bottom w:val="nil"/>
              <w:right w:val="single" w:sz="4" w:space="0" w:color="000000"/>
            </w:tcBorders>
            <w:shd w:val="clear" w:color="auto" w:fill="auto"/>
            <w:noWrap/>
            <w:hideMark/>
          </w:tcPr>
          <w:p w:rsidR="008B5AF1" w:rsidRPr="008B5AF1" w:rsidRDefault="008B5AF1" w:rsidP="008B5AF1">
            <w:pPr>
              <w:suppressAutoHyphens w:val="0"/>
              <w:spacing w:line="240" w:lineRule="auto"/>
              <w:jc w:val="right"/>
              <w:rPr>
                <w:rFonts w:ascii="Arial" w:hAnsi="Arial" w:cs="Arial"/>
                <w:color w:val="000000"/>
                <w:sz w:val="18"/>
                <w:szCs w:val="18"/>
                <w:lang w:eastAsia="pl-PL"/>
              </w:rPr>
            </w:pPr>
            <w:r w:rsidRPr="008B5AF1">
              <w:rPr>
                <w:rFonts w:ascii="Arial" w:hAnsi="Arial" w:cs="Arial"/>
                <w:color w:val="000000"/>
                <w:sz w:val="18"/>
                <w:szCs w:val="18"/>
                <w:lang w:eastAsia="pl-PL"/>
              </w:rPr>
              <w:t>110</w:t>
            </w:r>
          </w:p>
        </w:tc>
        <w:tc>
          <w:tcPr>
            <w:tcW w:w="0" w:type="auto"/>
            <w:tcBorders>
              <w:top w:val="nil"/>
              <w:left w:val="nil"/>
              <w:bottom w:val="nil"/>
              <w:right w:val="single" w:sz="4" w:space="0" w:color="000000"/>
            </w:tcBorders>
            <w:shd w:val="clear" w:color="auto" w:fill="auto"/>
            <w:noWrap/>
            <w:hideMark/>
          </w:tcPr>
          <w:p w:rsidR="008B5AF1" w:rsidRPr="008B5AF1" w:rsidRDefault="008B5AF1" w:rsidP="008B5AF1">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99,1</w:t>
            </w:r>
          </w:p>
        </w:tc>
      </w:tr>
      <w:tr w:rsidR="008B5AF1" w:rsidRPr="008B5AF1" w:rsidTr="008B5AF1">
        <w:trPr>
          <w:trHeight w:val="300"/>
        </w:trPr>
        <w:tc>
          <w:tcPr>
            <w:tcW w:w="0" w:type="auto"/>
            <w:vMerge/>
            <w:tcBorders>
              <w:top w:val="nil"/>
              <w:left w:val="single" w:sz="12" w:space="0" w:color="000000"/>
              <w:bottom w:val="nil"/>
              <w:right w:val="nil"/>
            </w:tcBorders>
            <w:vAlign w:val="center"/>
            <w:hideMark/>
          </w:tcPr>
          <w:p w:rsidR="008B5AF1" w:rsidRPr="008B5AF1" w:rsidRDefault="008B5AF1" w:rsidP="008B5AF1">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8B5AF1" w:rsidRPr="008B5AF1" w:rsidRDefault="008B5AF1" w:rsidP="008B5AF1">
            <w:pPr>
              <w:suppressAutoHyphens w:val="0"/>
              <w:spacing w:line="240" w:lineRule="auto"/>
              <w:jc w:val="left"/>
              <w:rPr>
                <w:rFonts w:ascii="Arial" w:hAnsi="Arial" w:cs="Arial"/>
                <w:color w:val="000000"/>
                <w:sz w:val="18"/>
                <w:szCs w:val="18"/>
                <w:lang w:eastAsia="pl-PL"/>
              </w:rPr>
            </w:pPr>
            <w:r w:rsidRPr="008B5AF1">
              <w:rPr>
                <w:rFonts w:ascii="Arial" w:hAnsi="Arial" w:cs="Arial"/>
                <w:color w:val="000000"/>
                <w:sz w:val="18"/>
                <w:szCs w:val="18"/>
                <w:lang w:eastAsia="pl-PL"/>
              </w:rPr>
              <w:t>4-6 osób</w:t>
            </w:r>
          </w:p>
        </w:tc>
        <w:tc>
          <w:tcPr>
            <w:tcW w:w="0" w:type="auto"/>
            <w:tcBorders>
              <w:top w:val="nil"/>
              <w:left w:val="nil"/>
              <w:bottom w:val="nil"/>
              <w:right w:val="single" w:sz="4" w:space="0" w:color="000000"/>
            </w:tcBorders>
            <w:shd w:val="clear" w:color="auto" w:fill="auto"/>
            <w:noWrap/>
            <w:hideMark/>
          </w:tcPr>
          <w:p w:rsidR="008B5AF1" w:rsidRPr="008B5AF1" w:rsidRDefault="008B5AF1" w:rsidP="008B5AF1">
            <w:pPr>
              <w:suppressAutoHyphens w:val="0"/>
              <w:spacing w:line="240" w:lineRule="auto"/>
              <w:jc w:val="right"/>
              <w:rPr>
                <w:rFonts w:ascii="Arial" w:hAnsi="Arial" w:cs="Arial"/>
                <w:color w:val="000000"/>
                <w:sz w:val="18"/>
                <w:szCs w:val="18"/>
                <w:lang w:eastAsia="pl-PL"/>
              </w:rPr>
            </w:pPr>
            <w:r w:rsidRPr="008B5AF1">
              <w:rPr>
                <w:rFonts w:ascii="Arial" w:hAnsi="Arial" w:cs="Arial"/>
                <w:color w:val="000000"/>
                <w:sz w:val="18"/>
                <w:szCs w:val="18"/>
                <w:lang w:eastAsia="pl-PL"/>
              </w:rPr>
              <w:t>1</w:t>
            </w:r>
          </w:p>
        </w:tc>
        <w:tc>
          <w:tcPr>
            <w:tcW w:w="0" w:type="auto"/>
            <w:tcBorders>
              <w:top w:val="nil"/>
              <w:left w:val="nil"/>
              <w:bottom w:val="nil"/>
              <w:right w:val="single" w:sz="4" w:space="0" w:color="000000"/>
            </w:tcBorders>
            <w:shd w:val="clear" w:color="auto" w:fill="auto"/>
            <w:noWrap/>
            <w:hideMark/>
          </w:tcPr>
          <w:p w:rsidR="008B5AF1" w:rsidRPr="008B5AF1" w:rsidRDefault="008B5AF1" w:rsidP="008B5AF1">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Pr="008B5AF1">
              <w:rPr>
                <w:rFonts w:ascii="Arial" w:hAnsi="Arial" w:cs="Arial"/>
                <w:color w:val="000000"/>
                <w:sz w:val="18"/>
                <w:szCs w:val="18"/>
                <w:lang w:eastAsia="pl-PL"/>
              </w:rPr>
              <w:t>,9</w:t>
            </w:r>
          </w:p>
        </w:tc>
      </w:tr>
      <w:tr w:rsidR="008B5AF1" w:rsidRPr="008B5AF1" w:rsidTr="008B5AF1">
        <w:trPr>
          <w:trHeight w:val="300"/>
        </w:trPr>
        <w:tc>
          <w:tcPr>
            <w:tcW w:w="0" w:type="auto"/>
            <w:vMerge/>
            <w:tcBorders>
              <w:top w:val="nil"/>
              <w:left w:val="single" w:sz="12" w:space="0" w:color="000000"/>
              <w:bottom w:val="nil"/>
              <w:right w:val="nil"/>
            </w:tcBorders>
            <w:vAlign w:val="center"/>
            <w:hideMark/>
          </w:tcPr>
          <w:p w:rsidR="008B5AF1" w:rsidRPr="008B5AF1" w:rsidRDefault="008B5AF1" w:rsidP="008B5AF1">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8B5AF1" w:rsidRPr="008B5AF1" w:rsidRDefault="008B5AF1" w:rsidP="008B5AF1">
            <w:pPr>
              <w:suppressAutoHyphens w:val="0"/>
              <w:spacing w:line="240" w:lineRule="auto"/>
              <w:jc w:val="left"/>
              <w:rPr>
                <w:rFonts w:ascii="Arial" w:hAnsi="Arial" w:cs="Arial"/>
                <w:color w:val="000000"/>
                <w:sz w:val="18"/>
                <w:szCs w:val="18"/>
                <w:lang w:eastAsia="pl-PL"/>
              </w:rPr>
            </w:pPr>
            <w:r w:rsidRPr="008B5AF1">
              <w:rPr>
                <w:rFonts w:ascii="Arial" w:hAnsi="Arial" w:cs="Arial"/>
                <w:color w:val="000000"/>
                <w:sz w:val="18"/>
                <w:szCs w:val="18"/>
                <w:lang w:eastAsia="pl-PL"/>
              </w:rPr>
              <w:t>Ogółem</w:t>
            </w:r>
          </w:p>
        </w:tc>
        <w:tc>
          <w:tcPr>
            <w:tcW w:w="0" w:type="auto"/>
            <w:tcBorders>
              <w:top w:val="nil"/>
              <w:left w:val="nil"/>
              <w:bottom w:val="nil"/>
              <w:right w:val="single" w:sz="4" w:space="0" w:color="000000"/>
            </w:tcBorders>
            <w:shd w:val="clear" w:color="auto" w:fill="auto"/>
            <w:noWrap/>
            <w:hideMark/>
          </w:tcPr>
          <w:p w:rsidR="008B5AF1" w:rsidRPr="008B5AF1" w:rsidRDefault="008B5AF1" w:rsidP="008B5AF1">
            <w:pPr>
              <w:suppressAutoHyphens w:val="0"/>
              <w:spacing w:line="240" w:lineRule="auto"/>
              <w:jc w:val="right"/>
              <w:rPr>
                <w:rFonts w:ascii="Arial" w:hAnsi="Arial" w:cs="Arial"/>
                <w:color w:val="000000"/>
                <w:sz w:val="18"/>
                <w:szCs w:val="18"/>
                <w:lang w:eastAsia="pl-PL"/>
              </w:rPr>
            </w:pPr>
            <w:r w:rsidRPr="008B5AF1">
              <w:rPr>
                <w:rFonts w:ascii="Arial" w:hAnsi="Arial" w:cs="Arial"/>
                <w:color w:val="000000"/>
                <w:sz w:val="18"/>
                <w:szCs w:val="18"/>
                <w:lang w:eastAsia="pl-PL"/>
              </w:rPr>
              <w:t>11</w:t>
            </w:r>
            <w:r>
              <w:rPr>
                <w:rFonts w:ascii="Arial" w:hAnsi="Arial" w:cs="Arial"/>
                <w:color w:val="000000"/>
                <w:sz w:val="18"/>
                <w:szCs w:val="18"/>
                <w:lang w:eastAsia="pl-PL"/>
              </w:rPr>
              <w:t>1</w:t>
            </w:r>
          </w:p>
        </w:tc>
        <w:tc>
          <w:tcPr>
            <w:tcW w:w="0" w:type="auto"/>
            <w:tcBorders>
              <w:top w:val="nil"/>
              <w:left w:val="nil"/>
              <w:bottom w:val="nil"/>
              <w:right w:val="single" w:sz="4" w:space="0" w:color="000000"/>
            </w:tcBorders>
            <w:shd w:val="clear" w:color="auto" w:fill="auto"/>
            <w:noWrap/>
            <w:hideMark/>
          </w:tcPr>
          <w:p w:rsidR="008B5AF1" w:rsidRPr="008B5AF1" w:rsidRDefault="008B5AF1" w:rsidP="008B5AF1">
            <w:pPr>
              <w:suppressAutoHyphens w:val="0"/>
              <w:spacing w:line="240" w:lineRule="auto"/>
              <w:jc w:val="right"/>
              <w:rPr>
                <w:rFonts w:ascii="Arial" w:hAnsi="Arial" w:cs="Arial"/>
                <w:color w:val="000000"/>
                <w:sz w:val="18"/>
                <w:szCs w:val="18"/>
                <w:lang w:eastAsia="pl-PL"/>
              </w:rPr>
            </w:pPr>
            <w:r w:rsidRPr="008B5AF1">
              <w:rPr>
                <w:rFonts w:ascii="Arial" w:hAnsi="Arial" w:cs="Arial"/>
                <w:color w:val="000000"/>
                <w:sz w:val="18"/>
                <w:szCs w:val="18"/>
                <w:lang w:eastAsia="pl-PL"/>
              </w:rPr>
              <w:t>100,0</w:t>
            </w:r>
          </w:p>
        </w:tc>
      </w:tr>
      <w:tr w:rsidR="008B5AF1" w:rsidRPr="008B5AF1" w:rsidTr="008B5AF1">
        <w:trPr>
          <w:trHeight w:val="300"/>
        </w:trPr>
        <w:tc>
          <w:tcPr>
            <w:tcW w:w="0" w:type="auto"/>
            <w:tcBorders>
              <w:top w:val="nil"/>
              <w:left w:val="single" w:sz="12" w:space="0" w:color="000000"/>
              <w:bottom w:val="nil"/>
              <w:right w:val="nil"/>
            </w:tcBorders>
            <w:shd w:val="clear" w:color="auto" w:fill="auto"/>
            <w:hideMark/>
          </w:tcPr>
          <w:p w:rsidR="008B5AF1" w:rsidRPr="008B5AF1" w:rsidRDefault="008B5AF1" w:rsidP="008B5AF1">
            <w:pPr>
              <w:suppressAutoHyphens w:val="0"/>
              <w:spacing w:line="240" w:lineRule="auto"/>
              <w:jc w:val="left"/>
              <w:rPr>
                <w:rFonts w:ascii="Arial" w:hAnsi="Arial" w:cs="Arial"/>
                <w:color w:val="000000"/>
                <w:sz w:val="18"/>
                <w:szCs w:val="18"/>
                <w:lang w:eastAsia="pl-PL"/>
              </w:rPr>
            </w:pPr>
            <w:r w:rsidRPr="008B5AF1">
              <w:rPr>
                <w:rFonts w:ascii="Arial" w:hAnsi="Arial" w:cs="Arial"/>
                <w:color w:val="000000"/>
                <w:sz w:val="18"/>
                <w:szCs w:val="18"/>
                <w:lang w:eastAsia="pl-PL"/>
              </w:rPr>
              <w:t>Braki danych</w:t>
            </w:r>
          </w:p>
        </w:tc>
        <w:tc>
          <w:tcPr>
            <w:tcW w:w="0" w:type="auto"/>
            <w:tcBorders>
              <w:top w:val="nil"/>
              <w:left w:val="nil"/>
              <w:bottom w:val="nil"/>
              <w:right w:val="single" w:sz="12" w:space="0" w:color="000000"/>
            </w:tcBorders>
            <w:shd w:val="clear" w:color="auto" w:fill="auto"/>
            <w:hideMark/>
          </w:tcPr>
          <w:p w:rsidR="008B5AF1" w:rsidRPr="008B5AF1" w:rsidRDefault="008B5AF1" w:rsidP="008B5AF1">
            <w:pPr>
              <w:suppressAutoHyphens w:val="0"/>
              <w:spacing w:line="240" w:lineRule="auto"/>
              <w:jc w:val="left"/>
              <w:rPr>
                <w:rFonts w:ascii="Arial" w:hAnsi="Arial" w:cs="Arial"/>
                <w:color w:val="000000"/>
                <w:sz w:val="18"/>
                <w:szCs w:val="18"/>
                <w:lang w:eastAsia="pl-PL"/>
              </w:rPr>
            </w:pPr>
            <w:r w:rsidRPr="008B5AF1">
              <w:rPr>
                <w:rFonts w:ascii="Arial" w:hAnsi="Arial" w:cs="Arial"/>
                <w:color w:val="000000"/>
                <w:sz w:val="18"/>
                <w:szCs w:val="18"/>
                <w:lang w:eastAsia="pl-PL"/>
              </w:rPr>
              <w:t>Systemowe braki danych</w:t>
            </w:r>
          </w:p>
        </w:tc>
        <w:tc>
          <w:tcPr>
            <w:tcW w:w="0" w:type="auto"/>
            <w:tcBorders>
              <w:top w:val="nil"/>
              <w:left w:val="nil"/>
              <w:bottom w:val="nil"/>
              <w:right w:val="single" w:sz="4" w:space="0" w:color="000000"/>
            </w:tcBorders>
            <w:shd w:val="clear" w:color="auto" w:fill="auto"/>
            <w:noWrap/>
            <w:hideMark/>
          </w:tcPr>
          <w:p w:rsidR="008B5AF1" w:rsidRPr="008B5AF1" w:rsidRDefault="008B5AF1" w:rsidP="008B5AF1">
            <w:pPr>
              <w:suppressAutoHyphens w:val="0"/>
              <w:spacing w:line="240" w:lineRule="auto"/>
              <w:jc w:val="right"/>
              <w:rPr>
                <w:rFonts w:ascii="Arial" w:hAnsi="Arial" w:cs="Arial"/>
                <w:color w:val="000000"/>
                <w:sz w:val="18"/>
                <w:szCs w:val="18"/>
                <w:lang w:eastAsia="pl-PL"/>
              </w:rPr>
            </w:pPr>
            <w:r w:rsidRPr="008B5AF1">
              <w:rPr>
                <w:rFonts w:ascii="Arial" w:hAnsi="Arial" w:cs="Arial"/>
                <w:color w:val="000000"/>
                <w:sz w:val="18"/>
                <w:szCs w:val="18"/>
                <w:lang w:eastAsia="pl-PL"/>
              </w:rPr>
              <w:t>2</w:t>
            </w:r>
            <w:r>
              <w:rPr>
                <w:rFonts w:ascii="Arial" w:hAnsi="Arial" w:cs="Arial"/>
                <w:color w:val="000000"/>
                <w:sz w:val="18"/>
                <w:szCs w:val="18"/>
                <w:lang w:eastAsia="pl-PL"/>
              </w:rPr>
              <w:t>29</w:t>
            </w:r>
          </w:p>
        </w:tc>
        <w:tc>
          <w:tcPr>
            <w:tcW w:w="0" w:type="auto"/>
            <w:tcBorders>
              <w:top w:val="nil"/>
              <w:left w:val="nil"/>
              <w:bottom w:val="nil"/>
              <w:right w:val="single" w:sz="4" w:space="0" w:color="000000"/>
            </w:tcBorders>
            <w:shd w:val="clear" w:color="auto" w:fill="auto"/>
            <w:hideMark/>
          </w:tcPr>
          <w:p w:rsidR="008B5AF1" w:rsidRPr="008B5AF1" w:rsidRDefault="008B5AF1" w:rsidP="008B5AF1">
            <w:pPr>
              <w:suppressAutoHyphens w:val="0"/>
              <w:spacing w:line="240" w:lineRule="auto"/>
              <w:jc w:val="left"/>
              <w:rPr>
                <w:rFonts w:ascii="Arial" w:hAnsi="Arial" w:cs="Arial"/>
                <w:color w:val="000000"/>
                <w:sz w:val="18"/>
                <w:szCs w:val="18"/>
                <w:lang w:eastAsia="pl-PL"/>
              </w:rPr>
            </w:pPr>
            <w:r w:rsidRPr="008B5AF1">
              <w:rPr>
                <w:rFonts w:ascii="Arial" w:hAnsi="Arial" w:cs="Arial"/>
                <w:color w:val="000000"/>
                <w:sz w:val="18"/>
                <w:szCs w:val="18"/>
                <w:lang w:eastAsia="pl-PL"/>
              </w:rPr>
              <w:t> </w:t>
            </w:r>
          </w:p>
        </w:tc>
      </w:tr>
      <w:tr w:rsidR="008B5AF1" w:rsidRPr="008B5AF1" w:rsidTr="008B5AF1">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8B5AF1" w:rsidRPr="008B5AF1" w:rsidRDefault="008B5AF1" w:rsidP="008B5AF1">
            <w:pPr>
              <w:suppressAutoHyphens w:val="0"/>
              <w:spacing w:line="240" w:lineRule="auto"/>
              <w:jc w:val="left"/>
              <w:rPr>
                <w:rFonts w:ascii="Arial" w:hAnsi="Arial" w:cs="Arial"/>
                <w:color w:val="000000"/>
                <w:sz w:val="18"/>
                <w:szCs w:val="18"/>
                <w:lang w:eastAsia="pl-PL"/>
              </w:rPr>
            </w:pPr>
            <w:r w:rsidRPr="008B5AF1">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8B5AF1" w:rsidRPr="008B5AF1" w:rsidRDefault="008B5AF1" w:rsidP="00D039D8">
            <w:pPr>
              <w:suppressAutoHyphens w:val="0"/>
              <w:spacing w:line="240" w:lineRule="auto"/>
              <w:jc w:val="right"/>
              <w:rPr>
                <w:rFonts w:ascii="Arial" w:hAnsi="Arial" w:cs="Arial"/>
                <w:color w:val="000000"/>
                <w:sz w:val="18"/>
                <w:szCs w:val="18"/>
                <w:lang w:eastAsia="pl-PL"/>
              </w:rPr>
            </w:pPr>
            <w:r w:rsidRPr="008B5AF1">
              <w:rPr>
                <w:rFonts w:ascii="Arial" w:hAnsi="Arial" w:cs="Arial"/>
                <w:color w:val="000000"/>
                <w:sz w:val="18"/>
                <w:szCs w:val="18"/>
                <w:lang w:eastAsia="pl-PL"/>
              </w:rPr>
              <w:t>3</w:t>
            </w:r>
            <w:r w:rsidR="00D039D8">
              <w:rPr>
                <w:rFonts w:ascii="Arial" w:hAnsi="Arial" w:cs="Arial"/>
                <w:color w:val="000000"/>
                <w:sz w:val="18"/>
                <w:szCs w:val="18"/>
                <w:lang w:eastAsia="pl-PL"/>
              </w:rPr>
              <w:t>40</w:t>
            </w:r>
          </w:p>
        </w:tc>
        <w:tc>
          <w:tcPr>
            <w:tcW w:w="0" w:type="auto"/>
            <w:tcBorders>
              <w:top w:val="nil"/>
              <w:left w:val="nil"/>
              <w:bottom w:val="single" w:sz="12" w:space="0" w:color="000000"/>
              <w:right w:val="single" w:sz="4" w:space="0" w:color="000000"/>
            </w:tcBorders>
            <w:shd w:val="clear" w:color="auto" w:fill="auto"/>
            <w:hideMark/>
          </w:tcPr>
          <w:p w:rsidR="008B5AF1" w:rsidRPr="008B5AF1" w:rsidRDefault="008B5AF1" w:rsidP="008B5AF1">
            <w:pPr>
              <w:suppressAutoHyphens w:val="0"/>
              <w:spacing w:line="240" w:lineRule="auto"/>
              <w:jc w:val="left"/>
              <w:rPr>
                <w:rFonts w:ascii="Arial" w:hAnsi="Arial" w:cs="Arial"/>
                <w:color w:val="000000"/>
                <w:sz w:val="18"/>
                <w:szCs w:val="18"/>
                <w:lang w:eastAsia="pl-PL"/>
              </w:rPr>
            </w:pPr>
            <w:r w:rsidRPr="008B5AF1">
              <w:rPr>
                <w:rFonts w:ascii="Arial" w:hAnsi="Arial" w:cs="Arial"/>
                <w:color w:val="000000"/>
                <w:sz w:val="18"/>
                <w:szCs w:val="18"/>
                <w:lang w:eastAsia="pl-PL"/>
              </w:rPr>
              <w:t> </w:t>
            </w:r>
          </w:p>
        </w:tc>
      </w:tr>
    </w:tbl>
    <w:p w:rsidR="00D039D8" w:rsidRPr="009C5C70" w:rsidRDefault="009C5C70" w:rsidP="009C5C70">
      <w:pPr>
        <w:pStyle w:val="Akapitzlist"/>
        <w:numPr>
          <w:ilvl w:val="0"/>
          <w:numId w:val="23"/>
        </w:numPr>
        <w:suppressAutoHyphens w:val="0"/>
        <w:spacing w:before="120" w:line="240" w:lineRule="auto"/>
        <w:jc w:val="left"/>
        <w:rPr>
          <w:rFonts w:asciiTheme="minorHAnsi" w:eastAsia="Calibri" w:hAnsiTheme="minorHAnsi" w:cstheme="minorHAnsi"/>
          <w:color w:val="auto"/>
          <w:sz w:val="22"/>
          <w:szCs w:val="22"/>
          <w:lang w:eastAsia="pl-PL"/>
        </w:rPr>
      </w:pPr>
      <w:r w:rsidRPr="009C5C70">
        <w:rPr>
          <w:rFonts w:asciiTheme="minorHAnsi" w:eastAsia="Calibri" w:hAnsiTheme="minorHAnsi" w:cstheme="minorHAnsi"/>
          <w:color w:val="auto"/>
          <w:sz w:val="22"/>
          <w:szCs w:val="22"/>
          <w:lang w:eastAsia="pl-PL"/>
        </w:rPr>
        <w:t>Czy wszystkie osoby korzystające ze wsparcia KFS nadal pracują w Państwa firmie:</w:t>
      </w:r>
    </w:p>
    <w:tbl>
      <w:tblPr>
        <w:tblW w:w="0" w:type="auto"/>
        <w:tblInd w:w="55" w:type="dxa"/>
        <w:tblCellMar>
          <w:left w:w="70" w:type="dxa"/>
          <w:right w:w="70" w:type="dxa"/>
        </w:tblCellMar>
        <w:tblLook w:val="04A0" w:firstRow="1" w:lastRow="0" w:firstColumn="1" w:lastColumn="0" w:noHBand="0" w:noVBand="1"/>
      </w:tblPr>
      <w:tblGrid>
        <w:gridCol w:w="701"/>
        <w:gridCol w:w="2802"/>
        <w:gridCol w:w="881"/>
        <w:gridCol w:w="1511"/>
      </w:tblGrid>
      <w:tr w:rsidR="00D039D8" w:rsidRPr="00D039D8" w:rsidTr="00D039D8">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039D8" w:rsidRPr="00D039D8" w:rsidRDefault="00D039D8" w:rsidP="00D039D8">
            <w:pPr>
              <w:suppressAutoHyphens w:val="0"/>
              <w:spacing w:line="240" w:lineRule="auto"/>
              <w:jc w:val="left"/>
              <w:rPr>
                <w:rFonts w:ascii="Arial" w:hAnsi="Arial" w:cs="Arial"/>
                <w:color w:val="000000"/>
                <w:sz w:val="18"/>
                <w:szCs w:val="18"/>
                <w:lang w:eastAsia="pl-PL"/>
              </w:rPr>
            </w:pPr>
            <w:r w:rsidRPr="00D039D8">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D039D8" w:rsidRPr="00D039D8" w:rsidRDefault="00D039D8" w:rsidP="00D039D8">
            <w:pPr>
              <w:suppressAutoHyphens w:val="0"/>
              <w:spacing w:line="240" w:lineRule="auto"/>
              <w:jc w:val="center"/>
              <w:rPr>
                <w:rFonts w:ascii="Arial" w:hAnsi="Arial" w:cs="Arial"/>
                <w:color w:val="000000"/>
                <w:sz w:val="18"/>
                <w:szCs w:val="18"/>
                <w:lang w:eastAsia="pl-PL"/>
              </w:rPr>
            </w:pPr>
            <w:r w:rsidRPr="00D039D8">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D039D8" w:rsidRPr="00D039D8" w:rsidRDefault="00D039D8" w:rsidP="00D039D8">
            <w:pPr>
              <w:suppressAutoHyphens w:val="0"/>
              <w:spacing w:line="240" w:lineRule="auto"/>
              <w:jc w:val="center"/>
              <w:rPr>
                <w:rFonts w:ascii="Arial" w:hAnsi="Arial" w:cs="Arial"/>
                <w:color w:val="000000"/>
                <w:sz w:val="18"/>
                <w:szCs w:val="18"/>
                <w:lang w:eastAsia="pl-PL"/>
              </w:rPr>
            </w:pPr>
            <w:r w:rsidRPr="00D039D8">
              <w:rPr>
                <w:rFonts w:ascii="Arial" w:hAnsi="Arial" w:cs="Arial"/>
                <w:color w:val="000000"/>
                <w:sz w:val="18"/>
                <w:szCs w:val="18"/>
                <w:lang w:eastAsia="pl-PL"/>
              </w:rPr>
              <w:t>Procent ważnych</w:t>
            </w:r>
          </w:p>
        </w:tc>
      </w:tr>
      <w:tr w:rsidR="00D039D8" w:rsidRPr="00D039D8" w:rsidTr="00D039D8">
        <w:trPr>
          <w:trHeight w:val="300"/>
        </w:trPr>
        <w:tc>
          <w:tcPr>
            <w:tcW w:w="0" w:type="auto"/>
            <w:vMerge w:val="restart"/>
            <w:tcBorders>
              <w:top w:val="nil"/>
              <w:left w:val="single" w:sz="12" w:space="0" w:color="000000"/>
              <w:bottom w:val="single" w:sz="12" w:space="0" w:color="000000"/>
              <w:right w:val="nil"/>
            </w:tcBorders>
            <w:shd w:val="clear" w:color="auto" w:fill="auto"/>
            <w:hideMark/>
          </w:tcPr>
          <w:p w:rsidR="00D039D8" w:rsidRPr="00D039D8" w:rsidRDefault="00D039D8" w:rsidP="00D039D8">
            <w:pPr>
              <w:suppressAutoHyphens w:val="0"/>
              <w:spacing w:line="240" w:lineRule="auto"/>
              <w:jc w:val="left"/>
              <w:rPr>
                <w:rFonts w:ascii="Arial" w:hAnsi="Arial" w:cs="Arial"/>
                <w:color w:val="000000"/>
                <w:sz w:val="18"/>
                <w:szCs w:val="18"/>
                <w:lang w:eastAsia="pl-PL"/>
              </w:rPr>
            </w:pPr>
            <w:r w:rsidRPr="00D039D8">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hideMark/>
          </w:tcPr>
          <w:p w:rsidR="00D039D8" w:rsidRPr="00D039D8" w:rsidRDefault="00D039D8" w:rsidP="00D039D8">
            <w:pPr>
              <w:suppressAutoHyphens w:val="0"/>
              <w:spacing w:line="240" w:lineRule="auto"/>
              <w:jc w:val="left"/>
              <w:rPr>
                <w:rFonts w:ascii="Arial" w:hAnsi="Arial" w:cs="Arial"/>
                <w:color w:val="000000"/>
                <w:sz w:val="18"/>
                <w:szCs w:val="18"/>
                <w:lang w:eastAsia="pl-PL"/>
              </w:rPr>
            </w:pPr>
            <w:r w:rsidRPr="00D039D8">
              <w:rPr>
                <w:rFonts w:ascii="Arial" w:hAnsi="Arial" w:cs="Arial"/>
                <w:color w:val="000000"/>
                <w:sz w:val="18"/>
                <w:szCs w:val="18"/>
                <w:lang w:eastAsia="pl-PL"/>
              </w:rPr>
              <w:t>Tak</w:t>
            </w:r>
          </w:p>
        </w:tc>
        <w:tc>
          <w:tcPr>
            <w:tcW w:w="0" w:type="auto"/>
            <w:tcBorders>
              <w:top w:val="nil"/>
              <w:left w:val="nil"/>
              <w:bottom w:val="nil"/>
              <w:right w:val="single" w:sz="4" w:space="0" w:color="000000"/>
            </w:tcBorders>
            <w:shd w:val="clear" w:color="auto" w:fill="auto"/>
            <w:noWrap/>
            <w:hideMark/>
          </w:tcPr>
          <w:p w:rsidR="00D039D8" w:rsidRPr="00D039D8" w:rsidRDefault="00D039D8" w:rsidP="00D039D8">
            <w:pPr>
              <w:suppressAutoHyphens w:val="0"/>
              <w:spacing w:line="240" w:lineRule="auto"/>
              <w:jc w:val="right"/>
              <w:rPr>
                <w:rFonts w:ascii="Arial" w:hAnsi="Arial" w:cs="Arial"/>
                <w:color w:val="000000"/>
                <w:sz w:val="18"/>
                <w:szCs w:val="18"/>
                <w:lang w:eastAsia="pl-PL"/>
              </w:rPr>
            </w:pPr>
            <w:r w:rsidRPr="00D039D8">
              <w:rPr>
                <w:rFonts w:ascii="Arial" w:hAnsi="Arial" w:cs="Arial"/>
                <w:color w:val="000000"/>
                <w:sz w:val="18"/>
                <w:szCs w:val="18"/>
                <w:lang w:eastAsia="pl-PL"/>
              </w:rPr>
              <w:t>267</w:t>
            </w:r>
          </w:p>
        </w:tc>
        <w:tc>
          <w:tcPr>
            <w:tcW w:w="0" w:type="auto"/>
            <w:tcBorders>
              <w:top w:val="nil"/>
              <w:left w:val="nil"/>
              <w:bottom w:val="nil"/>
              <w:right w:val="single" w:sz="4" w:space="0" w:color="000000"/>
            </w:tcBorders>
            <w:shd w:val="clear" w:color="auto" w:fill="auto"/>
            <w:noWrap/>
            <w:hideMark/>
          </w:tcPr>
          <w:p w:rsidR="00D039D8" w:rsidRPr="00D039D8" w:rsidRDefault="00D039D8" w:rsidP="00D039D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78,5</w:t>
            </w:r>
          </w:p>
        </w:tc>
      </w:tr>
      <w:tr w:rsidR="00D039D8" w:rsidRPr="00D039D8" w:rsidTr="00D039D8">
        <w:trPr>
          <w:trHeight w:val="300"/>
        </w:trPr>
        <w:tc>
          <w:tcPr>
            <w:tcW w:w="0" w:type="auto"/>
            <w:vMerge/>
            <w:tcBorders>
              <w:top w:val="nil"/>
              <w:left w:val="single" w:sz="12" w:space="0" w:color="000000"/>
              <w:bottom w:val="single" w:sz="12" w:space="0" w:color="000000"/>
              <w:right w:val="nil"/>
            </w:tcBorders>
            <w:vAlign w:val="center"/>
            <w:hideMark/>
          </w:tcPr>
          <w:p w:rsidR="00D039D8" w:rsidRPr="00D039D8" w:rsidRDefault="00D039D8" w:rsidP="00D039D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039D8" w:rsidRPr="00D039D8" w:rsidRDefault="00D039D8" w:rsidP="00D039D8">
            <w:pPr>
              <w:suppressAutoHyphens w:val="0"/>
              <w:spacing w:line="240" w:lineRule="auto"/>
              <w:jc w:val="left"/>
              <w:rPr>
                <w:rFonts w:ascii="Arial" w:hAnsi="Arial" w:cs="Arial"/>
                <w:color w:val="000000"/>
                <w:sz w:val="18"/>
                <w:szCs w:val="18"/>
                <w:lang w:eastAsia="pl-PL"/>
              </w:rPr>
            </w:pPr>
            <w:r w:rsidRPr="00D039D8">
              <w:rPr>
                <w:rFonts w:ascii="Arial" w:hAnsi="Arial" w:cs="Arial"/>
                <w:color w:val="000000"/>
                <w:sz w:val="18"/>
                <w:szCs w:val="18"/>
                <w:lang w:eastAsia="pl-PL"/>
              </w:rPr>
              <w:t>Nie</w:t>
            </w:r>
          </w:p>
        </w:tc>
        <w:tc>
          <w:tcPr>
            <w:tcW w:w="0" w:type="auto"/>
            <w:tcBorders>
              <w:top w:val="nil"/>
              <w:left w:val="nil"/>
              <w:bottom w:val="nil"/>
              <w:right w:val="single" w:sz="4" w:space="0" w:color="000000"/>
            </w:tcBorders>
            <w:shd w:val="clear" w:color="auto" w:fill="auto"/>
            <w:noWrap/>
            <w:hideMark/>
          </w:tcPr>
          <w:p w:rsidR="00D039D8" w:rsidRPr="00D039D8" w:rsidRDefault="00D039D8" w:rsidP="00D039D8">
            <w:pPr>
              <w:suppressAutoHyphens w:val="0"/>
              <w:spacing w:line="240" w:lineRule="auto"/>
              <w:jc w:val="right"/>
              <w:rPr>
                <w:rFonts w:ascii="Arial" w:hAnsi="Arial" w:cs="Arial"/>
                <w:color w:val="000000"/>
                <w:sz w:val="18"/>
                <w:szCs w:val="18"/>
                <w:lang w:eastAsia="pl-PL"/>
              </w:rPr>
            </w:pPr>
            <w:r w:rsidRPr="00D039D8">
              <w:rPr>
                <w:rFonts w:ascii="Arial" w:hAnsi="Arial" w:cs="Arial"/>
                <w:color w:val="000000"/>
                <w:sz w:val="18"/>
                <w:szCs w:val="18"/>
                <w:lang w:eastAsia="pl-PL"/>
              </w:rPr>
              <w:t>43</w:t>
            </w:r>
          </w:p>
        </w:tc>
        <w:tc>
          <w:tcPr>
            <w:tcW w:w="0" w:type="auto"/>
            <w:tcBorders>
              <w:top w:val="nil"/>
              <w:left w:val="nil"/>
              <w:bottom w:val="nil"/>
              <w:right w:val="single" w:sz="4" w:space="0" w:color="000000"/>
            </w:tcBorders>
            <w:shd w:val="clear" w:color="auto" w:fill="auto"/>
            <w:noWrap/>
            <w:hideMark/>
          </w:tcPr>
          <w:p w:rsidR="00D039D8" w:rsidRPr="00D039D8" w:rsidRDefault="00D039D8" w:rsidP="00D039D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12,7</w:t>
            </w:r>
          </w:p>
        </w:tc>
      </w:tr>
      <w:tr w:rsidR="00D039D8" w:rsidRPr="00D039D8" w:rsidTr="00D039D8">
        <w:trPr>
          <w:trHeight w:val="559"/>
        </w:trPr>
        <w:tc>
          <w:tcPr>
            <w:tcW w:w="0" w:type="auto"/>
            <w:vMerge/>
            <w:tcBorders>
              <w:top w:val="nil"/>
              <w:left w:val="single" w:sz="12" w:space="0" w:color="000000"/>
              <w:bottom w:val="single" w:sz="12" w:space="0" w:color="000000"/>
              <w:right w:val="nil"/>
            </w:tcBorders>
            <w:vAlign w:val="center"/>
            <w:hideMark/>
          </w:tcPr>
          <w:p w:rsidR="00D039D8" w:rsidRPr="00D039D8" w:rsidRDefault="00D039D8" w:rsidP="00D039D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039D8" w:rsidRPr="00D039D8" w:rsidRDefault="00D039D8" w:rsidP="00D039D8">
            <w:pPr>
              <w:suppressAutoHyphens w:val="0"/>
              <w:spacing w:line="240" w:lineRule="auto"/>
              <w:jc w:val="left"/>
              <w:rPr>
                <w:rFonts w:ascii="Arial" w:hAnsi="Arial" w:cs="Arial"/>
                <w:color w:val="000000"/>
                <w:sz w:val="18"/>
                <w:szCs w:val="18"/>
                <w:lang w:eastAsia="pl-PL"/>
              </w:rPr>
            </w:pPr>
            <w:r w:rsidRPr="00D039D8">
              <w:rPr>
                <w:rFonts w:ascii="Arial" w:hAnsi="Arial" w:cs="Arial"/>
                <w:color w:val="000000"/>
                <w:sz w:val="18"/>
                <w:szCs w:val="18"/>
                <w:lang w:eastAsia="pl-PL"/>
              </w:rPr>
              <w:t>Nie wiem, odmawiam odpowiedzi</w:t>
            </w:r>
          </w:p>
        </w:tc>
        <w:tc>
          <w:tcPr>
            <w:tcW w:w="0" w:type="auto"/>
            <w:tcBorders>
              <w:top w:val="nil"/>
              <w:left w:val="nil"/>
              <w:bottom w:val="nil"/>
              <w:right w:val="single" w:sz="4" w:space="0" w:color="000000"/>
            </w:tcBorders>
            <w:shd w:val="clear" w:color="auto" w:fill="auto"/>
            <w:noWrap/>
            <w:hideMark/>
          </w:tcPr>
          <w:p w:rsidR="00D039D8" w:rsidRPr="00D039D8" w:rsidRDefault="00D039D8" w:rsidP="00D039D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30</w:t>
            </w:r>
          </w:p>
        </w:tc>
        <w:tc>
          <w:tcPr>
            <w:tcW w:w="0" w:type="auto"/>
            <w:tcBorders>
              <w:top w:val="nil"/>
              <w:left w:val="nil"/>
              <w:bottom w:val="nil"/>
              <w:right w:val="single" w:sz="4" w:space="0" w:color="000000"/>
            </w:tcBorders>
            <w:shd w:val="clear" w:color="auto" w:fill="auto"/>
            <w:noWrap/>
            <w:hideMark/>
          </w:tcPr>
          <w:p w:rsidR="00D039D8" w:rsidRPr="00D039D8" w:rsidRDefault="00D039D8" w:rsidP="00D039D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8,8</w:t>
            </w:r>
          </w:p>
        </w:tc>
      </w:tr>
      <w:tr w:rsidR="00D039D8" w:rsidRPr="00D039D8" w:rsidTr="00D039D8">
        <w:trPr>
          <w:trHeight w:val="300"/>
        </w:trPr>
        <w:tc>
          <w:tcPr>
            <w:tcW w:w="0" w:type="auto"/>
            <w:vMerge/>
            <w:tcBorders>
              <w:top w:val="nil"/>
              <w:left w:val="single" w:sz="12" w:space="0" w:color="000000"/>
              <w:bottom w:val="single" w:sz="12" w:space="0" w:color="000000"/>
              <w:right w:val="nil"/>
            </w:tcBorders>
            <w:vAlign w:val="center"/>
            <w:hideMark/>
          </w:tcPr>
          <w:p w:rsidR="00D039D8" w:rsidRPr="00D039D8" w:rsidRDefault="00D039D8" w:rsidP="00D039D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12" w:space="0" w:color="000000"/>
            </w:tcBorders>
            <w:shd w:val="clear" w:color="auto" w:fill="auto"/>
            <w:hideMark/>
          </w:tcPr>
          <w:p w:rsidR="00D039D8" w:rsidRPr="00D039D8" w:rsidRDefault="00D039D8" w:rsidP="00D039D8">
            <w:pPr>
              <w:suppressAutoHyphens w:val="0"/>
              <w:spacing w:line="240" w:lineRule="auto"/>
              <w:jc w:val="left"/>
              <w:rPr>
                <w:rFonts w:ascii="Arial" w:hAnsi="Arial" w:cs="Arial"/>
                <w:color w:val="000000"/>
                <w:sz w:val="18"/>
                <w:szCs w:val="18"/>
                <w:lang w:eastAsia="pl-PL"/>
              </w:rPr>
            </w:pPr>
            <w:r w:rsidRPr="00D039D8">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D039D8" w:rsidRPr="00D039D8" w:rsidRDefault="00D039D8" w:rsidP="00D039D8">
            <w:pPr>
              <w:suppressAutoHyphens w:val="0"/>
              <w:spacing w:line="240" w:lineRule="auto"/>
              <w:jc w:val="right"/>
              <w:rPr>
                <w:rFonts w:ascii="Arial" w:hAnsi="Arial" w:cs="Arial"/>
                <w:color w:val="000000"/>
                <w:sz w:val="18"/>
                <w:szCs w:val="18"/>
                <w:lang w:eastAsia="pl-PL"/>
              </w:rPr>
            </w:pPr>
            <w:r w:rsidRPr="00D039D8">
              <w:rPr>
                <w:rFonts w:ascii="Arial" w:hAnsi="Arial" w:cs="Arial"/>
                <w:color w:val="000000"/>
                <w:sz w:val="18"/>
                <w:szCs w:val="18"/>
                <w:lang w:eastAsia="pl-PL"/>
              </w:rPr>
              <w:t>3</w:t>
            </w:r>
            <w:r>
              <w:rPr>
                <w:rFonts w:ascii="Arial" w:hAnsi="Arial" w:cs="Arial"/>
                <w:color w:val="000000"/>
                <w:sz w:val="18"/>
                <w:szCs w:val="18"/>
                <w:lang w:eastAsia="pl-PL"/>
              </w:rPr>
              <w:t>40</w:t>
            </w:r>
          </w:p>
        </w:tc>
        <w:tc>
          <w:tcPr>
            <w:tcW w:w="0" w:type="auto"/>
            <w:tcBorders>
              <w:top w:val="nil"/>
              <w:left w:val="nil"/>
              <w:bottom w:val="single" w:sz="12" w:space="0" w:color="000000"/>
              <w:right w:val="single" w:sz="4" w:space="0" w:color="000000"/>
            </w:tcBorders>
            <w:shd w:val="clear" w:color="auto" w:fill="auto"/>
            <w:noWrap/>
            <w:hideMark/>
          </w:tcPr>
          <w:p w:rsidR="00D039D8" w:rsidRPr="00D039D8" w:rsidRDefault="00D039D8" w:rsidP="00D039D8">
            <w:pPr>
              <w:suppressAutoHyphens w:val="0"/>
              <w:spacing w:line="240" w:lineRule="auto"/>
              <w:jc w:val="right"/>
              <w:rPr>
                <w:rFonts w:ascii="Arial" w:hAnsi="Arial" w:cs="Arial"/>
                <w:color w:val="000000"/>
                <w:sz w:val="18"/>
                <w:szCs w:val="18"/>
                <w:lang w:eastAsia="pl-PL"/>
              </w:rPr>
            </w:pPr>
            <w:r w:rsidRPr="00D039D8">
              <w:rPr>
                <w:rFonts w:ascii="Arial" w:hAnsi="Arial" w:cs="Arial"/>
                <w:color w:val="000000"/>
                <w:sz w:val="18"/>
                <w:szCs w:val="18"/>
                <w:lang w:eastAsia="pl-PL"/>
              </w:rPr>
              <w:t>100,0</w:t>
            </w:r>
          </w:p>
        </w:tc>
      </w:tr>
    </w:tbl>
    <w:p w:rsidR="00594620" w:rsidRPr="00594620" w:rsidRDefault="00594620" w:rsidP="00594620">
      <w:pPr>
        <w:pStyle w:val="Akapitzlist"/>
        <w:numPr>
          <w:ilvl w:val="0"/>
          <w:numId w:val="23"/>
        </w:numPr>
        <w:suppressAutoHyphens w:val="0"/>
        <w:spacing w:before="120" w:line="240" w:lineRule="auto"/>
        <w:jc w:val="left"/>
        <w:rPr>
          <w:b/>
          <w:color w:val="auto"/>
          <w:sz w:val="28"/>
        </w:rPr>
      </w:pPr>
      <w:r w:rsidRPr="00594620">
        <w:rPr>
          <w:rFonts w:asciiTheme="minorHAnsi" w:eastAsia="Calibri" w:hAnsiTheme="minorHAnsi" w:cstheme="minorHAnsi"/>
          <w:color w:val="auto"/>
          <w:sz w:val="22"/>
          <w:szCs w:val="22"/>
          <w:lang w:eastAsia="pl-PL"/>
        </w:rPr>
        <w:t>Ile osób korzystających ze wsparcia KFS już nie pracuje w Państwa firmie? Jakie były przyczyny ich odejścia? Łączna liczba osób, które odeszły</w:t>
      </w:r>
    </w:p>
    <w:tbl>
      <w:tblPr>
        <w:tblW w:w="0" w:type="auto"/>
        <w:tblInd w:w="55" w:type="dxa"/>
        <w:tblCellMar>
          <w:left w:w="70" w:type="dxa"/>
          <w:right w:w="70" w:type="dxa"/>
        </w:tblCellMar>
        <w:tblLook w:val="04A0" w:firstRow="1" w:lastRow="0" w:firstColumn="1" w:lastColumn="0" w:noHBand="0" w:noVBand="1"/>
      </w:tblPr>
      <w:tblGrid>
        <w:gridCol w:w="1181"/>
        <w:gridCol w:w="2141"/>
        <w:gridCol w:w="881"/>
        <w:gridCol w:w="1511"/>
      </w:tblGrid>
      <w:tr w:rsidR="00594620" w:rsidRPr="00594620" w:rsidTr="00594620">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94620" w:rsidRPr="00594620" w:rsidRDefault="00594620" w:rsidP="00594620">
            <w:pPr>
              <w:suppressAutoHyphens w:val="0"/>
              <w:spacing w:line="240" w:lineRule="auto"/>
              <w:jc w:val="center"/>
              <w:rPr>
                <w:rFonts w:ascii="Arial" w:hAnsi="Arial" w:cs="Arial"/>
                <w:color w:val="000000"/>
                <w:sz w:val="18"/>
                <w:szCs w:val="18"/>
                <w:lang w:eastAsia="pl-PL"/>
              </w:rPr>
            </w:pPr>
            <w:r w:rsidRPr="00594620">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94620" w:rsidRPr="00594620" w:rsidRDefault="00594620" w:rsidP="00594620">
            <w:pPr>
              <w:suppressAutoHyphens w:val="0"/>
              <w:spacing w:line="240" w:lineRule="auto"/>
              <w:jc w:val="center"/>
              <w:rPr>
                <w:rFonts w:ascii="Arial" w:hAnsi="Arial" w:cs="Arial"/>
                <w:color w:val="000000"/>
                <w:sz w:val="18"/>
                <w:szCs w:val="18"/>
                <w:lang w:eastAsia="pl-PL"/>
              </w:rPr>
            </w:pPr>
            <w:r w:rsidRPr="00594620">
              <w:rPr>
                <w:rFonts w:ascii="Arial" w:hAnsi="Arial" w:cs="Arial"/>
                <w:color w:val="000000"/>
                <w:sz w:val="18"/>
                <w:szCs w:val="18"/>
                <w:lang w:eastAsia="pl-PL"/>
              </w:rPr>
              <w:t>Procent ważnych</w:t>
            </w:r>
          </w:p>
        </w:tc>
      </w:tr>
      <w:tr w:rsidR="00594620" w:rsidRPr="00594620" w:rsidTr="00594620">
        <w:trPr>
          <w:trHeight w:val="300"/>
        </w:trPr>
        <w:tc>
          <w:tcPr>
            <w:tcW w:w="0" w:type="auto"/>
            <w:vMerge w:val="restart"/>
            <w:tcBorders>
              <w:top w:val="nil"/>
              <w:left w:val="single" w:sz="12" w:space="0" w:color="000000"/>
              <w:bottom w:val="nil"/>
              <w:right w:val="nil"/>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noWrap/>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1</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33</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76,7</w:t>
            </w:r>
          </w:p>
        </w:tc>
      </w:tr>
      <w:tr w:rsidR="00594620" w:rsidRPr="00594620" w:rsidTr="00594620">
        <w:trPr>
          <w:trHeight w:val="300"/>
        </w:trPr>
        <w:tc>
          <w:tcPr>
            <w:tcW w:w="0" w:type="auto"/>
            <w:vMerge/>
            <w:tcBorders>
              <w:top w:val="nil"/>
              <w:left w:val="single" w:sz="12" w:space="0" w:color="000000"/>
              <w:bottom w:val="nil"/>
              <w:right w:val="nil"/>
            </w:tcBorders>
            <w:vAlign w:val="center"/>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noWrap/>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2</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9</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20,9</w:t>
            </w:r>
          </w:p>
        </w:tc>
      </w:tr>
      <w:tr w:rsidR="00594620" w:rsidRPr="00594620" w:rsidTr="00594620">
        <w:trPr>
          <w:trHeight w:val="300"/>
        </w:trPr>
        <w:tc>
          <w:tcPr>
            <w:tcW w:w="0" w:type="auto"/>
            <w:vMerge/>
            <w:tcBorders>
              <w:top w:val="nil"/>
              <w:left w:val="single" w:sz="12" w:space="0" w:color="000000"/>
              <w:bottom w:val="nil"/>
              <w:right w:val="nil"/>
            </w:tcBorders>
            <w:vAlign w:val="center"/>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noWrap/>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3</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1</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2,3</w:t>
            </w:r>
          </w:p>
        </w:tc>
      </w:tr>
      <w:tr w:rsidR="00594620" w:rsidRPr="00594620" w:rsidTr="00594620">
        <w:trPr>
          <w:trHeight w:val="300"/>
        </w:trPr>
        <w:tc>
          <w:tcPr>
            <w:tcW w:w="0" w:type="auto"/>
            <w:vMerge/>
            <w:tcBorders>
              <w:top w:val="nil"/>
              <w:left w:val="single" w:sz="12" w:space="0" w:color="000000"/>
              <w:bottom w:val="nil"/>
              <w:right w:val="nil"/>
            </w:tcBorders>
            <w:vAlign w:val="center"/>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Ogółem</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43</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100,0</w:t>
            </w:r>
          </w:p>
        </w:tc>
      </w:tr>
      <w:tr w:rsidR="00594620" w:rsidRPr="00594620" w:rsidTr="00594620">
        <w:trPr>
          <w:trHeight w:val="300"/>
        </w:trPr>
        <w:tc>
          <w:tcPr>
            <w:tcW w:w="0" w:type="auto"/>
            <w:tcBorders>
              <w:top w:val="nil"/>
              <w:left w:val="single" w:sz="12" w:space="0" w:color="000000"/>
              <w:bottom w:val="nil"/>
              <w:right w:val="nil"/>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Braki danych</w:t>
            </w:r>
          </w:p>
        </w:tc>
        <w:tc>
          <w:tcPr>
            <w:tcW w:w="0" w:type="auto"/>
            <w:tcBorders>
              <w:top w:val="nil"/>
              <w:left w:val="nil"/>
              <w:bottom w:val="nil"/>
              <w:right w:val="single" w:sz="12" w:space="0" w:color="000000"/>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Systemowe braki danych</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297</w:t>
            </w:r>
          </w:p>
        </w:tc>
        <w:tc>
          <w:tcPr>
            <w:tcW w:w="0" w:type="auto"/>
            <w:tcBorders>
              <w:top w:val="nil"/>
              <w:left w:val="nil"/>
              <w:bottom w:val="nil"/>
              <w:right w:val="single" w:sz="4" w:space="0" w:color="000000"/>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 </w:t>
            </w:r>
          </w:p>
        </w:tc>
      </w:tr>
      <w:tr w:rsidR="00594620" w:rsidRPr="00594620" w:rsidTr="00594620">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340</w:t>
            </w:r>
          </w:p>
        </w:tc>
        <w:tc>
          <w:tcPr>
            <w:tcW w:w="0" w:type="auto"/>
            <w:tcBorders>
              <w:top w:val="nil"/>
              <w:left w:val="nil"/>
              <w:bottom w:val="single" w:sz="12" w:space="0" w:color="000000"/>
              <w:right w:val="single" w:sz="4" w:space="0" w:color="000000"/>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 </w:t>
            </w:r>
          </w:p>
        </w:tc>
      </w:tr>
    </w:tbl>
    <w:p w:rsidR="00594620" w:rsidRDefault="00594620" w:rsidP="002D348A">
      <w:pPr>
        <w:spacing w:before="120" w:line="240" w:lineRule="auto"/>
        <w:rPr>
          <w:b/>
          <w:color w:val="auto"/>
          <w:sz w:val="28"/>
        </w:rPr>
      </w:pPr>
    </w:p>
    <w:p w:rsidR="00162A53" w:rsidRDefault="00594620" w:rsidP="002D348A">
      <w:pPr>
        <w:spacing w:before="120" w:line="240" w:lineRule="auto"/>
        <w:rPr>
          <w:b/>
          <w:color w:val="auto"/>
          <w:sz w:val="28"/>
        </w:rPr>
      </w:pPr>
      <w:r>
        <w:rPr>
          <w:b/>
          <w:color w:val="auto"/>
          <w:sz w:val="28"/>
        </w:rPr>
        <w:br w:type="column"/>
      </w:r>
      <w:r w:rsidRPr="00594620">
        <w:rPr>
          <w:color w:val="auto"/>
          <w:sz w:val="22"/>
        </w:rPr>
        <w:lastRenderedPageBreak/>
        <w:t>12a</w:t>
      </w:r>
      <w:r>
        <w:rPr>
          <w:b/>
          <w:color w:val="auto"/>
          <w:sz w:val="28"/>
        </w:rPr>
        <w:t xml:space="preserve">. </w:t>
      </w:r>
      <w:r w:rsidRPr="00594620">
        <w:rPr>
          <w:rFonts w:asciiTheme="minorHAnsi" w:eastAsia="Calibri" w:hAnsiTheme="minorHAnsi" w:cstheme="minorHAnsi"/>
          <w:color w:val="auto"/>
          <w:sz w:val="22"/>
          <w:szCs w:val="22"/>
          <w:lang w:eastAsia="pl-PL"/>
        </w:rPr>
        <w:t>Ile osób korzystających ze wsparcia KFS już nie pracuje w Państwa firmie? Jakie były przyczyny ich odejścia?</w:t>
      </w:r>
      <w:r>
        <w:rPr>
          <w:rFonts w:asciiTheme="minorHAnsi" w:eastAsia="Calibri" w:hAnsiTheme="minorHAnsi" w:cstheme="minorHAnsi"/>
          <w:color w:val="auto"/>
          <w:sz w:val="22"/>
          <w:szCs w:val="22"/>
          <w:lang w:eastAsia="pl-PL"/>
        </w:rPr>
        <w:t xml:space="preserve"> Przyczyny odejścia </w:t>
      </w:r>
    </w:p>
    <w:tbl>
      <w:tblPr>
        <w:tblW w:w="0" w:type="auto"/>
        <w:tblInd w:w="55" w:type="dxa"/>
        <w:tblCellMar>
          <w:left w:w="70" w:type="dxa"/>
          <w:right w:w="70" w:type="dxa"/>
        </w:tblCellMar>
        <w:tblLook w:val="04A0" w:firstRow="1" w:lastRow="0" w:firstColumn="1" w:lastColumn="0" w:noHBand="0" w:noVBand="1"/>
      </w:tblPr>
      <w:tblGrid>
        <w:gridCol w:w="1181"/>
        <w:gridCol w:w="2962"/>
        <w:gridCol w:w="881"/>
        <w:gridCol w:w="1511"/>
      </w:tblGrid>
      <w:tr w:rsidR="00594620" w:rsidRPr="00594620" w:rsidTr="00293E34">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594620" w:rsidRPr="00594620" w:rsidRDefault="00594620" w:rsidP="00293E34">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94620" w:rsidRPr="00594620" w:rsidRDefault="00594620" w:rsidP="00293E34">
            <w:pPr>
              <w:suppressAutoHyphens w:val="0"/>
              <w:spacing w:line="240" w:lineRule="auto"/>
              <w:jc w:val="center"/>
              <w:rPr>
                <w:rFonts w:ascii="Arial" w:hAnsi="Arial" w:cs="Arial"/>
                <w:color w:val="000000"/>
                <w:sz w:val="18"/>
                <w:szCs w:val="18"/>
                <w:lang w:eastAsia="pl-PL"/>
              </w:rPr>
            </w:pPr>
            <w:r w:rsidRPr="00594620">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94620" w:rsidRPr="00594620" w:rsidRDefault="00594620" w:rsidP="00293E34">
            <w:pPr>
              <w:suppressAutoHyphens w:val="0"/>
              <w:spacing w:line="240" w:lineRule="auto"/>
              <w:jc w:val="center"/>
              <w:rPr>
                <w:rFonts w:ascii="Arial" w:hAnsi="Arial" w:cs="Arial"/>
                <w:color w:val="000000"/>
                <w:sz w:val="18"/>
                <w:szCs w:val="18"/>
                <w:lang w:eastAsia="pl-PL"/>
              </w:rPr>
            </w:pPr>
            <w:r w:rsidRPr="00594620">
              <w:rPr>
                <w:rFonts w:ascii="Arial" w:hAnsi="Arial" w:cs="Arial"/>
                <w:color w:val="000000"/>
                <w:sz w:val="18"/>
                <w:szCs w:val="18"/>
                <w:lang w:eastAsia="pl-PL"/>
              </w:rPr>
              <w:t>Procent ważnych</w:t>
            </w:r>
          </w:p>
        </w:tc>
      </w:tr>
      <w:tr w:rsidR="00594620" w:rsidRPr="00594620" w:rsidTr="00594620">
        <w:trPr>
          <w:trHeight w:val="300"/>
        </w:trPr>
        <w:tc>
          <w:tcPr>
            <w:tcW w:w="0" w:type="auto"/>
            <w:vMerge w:val="restart"/>
            <w:tcBorders>
              <w:top w:val="nil"/>
              <w:left w:val="single" w:sz="12" w:space="0" w:color="000000"/>
              <w:bottom w:val="nil"/>
              <w:right w:val="nil"/>
            </w:tcBorders>
            <w:shd w:val="clear" w:color="auto" w:fill="auto"/>
            <w:hideMark/>
          </w:tcPr>
          <w:p w:rsidR="00594620" w:rsidRPr="00594620" w:rsidRDefault="00594620" w:rsidP="00293E34">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noWrap/>
          </w:tcPr>
          <w:p w:rsidR="00594620" w:rsidRPr="00594620" w:rsidRDefault="00594620" w:rsidP="00293E34">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Przejście do innej firmy</w:t>
            </w:r>
          </w:p>
        </w:tc>
        <w:tc>
          <w:tcPr>
            <w:tcW w:w="0" w:type="auto"/>
            <w:tcBorders>
              <w:top w:val="nil"/>
              <w:left w:val="nil"/>
              <w:bottom w:val="nil"/>
              <w:right w:val="single" w:sz="4" w:space="0" w:color="000000"/>
            </w:tcBorders>
            <w:shd w:val="clear" w:color="auto" w:fill="auto"/>
            <w:noWrap/>
          </w:tcPr>
          <w:p w:rsidR="00594620" w:rsidRPr="00594620" w:rsidRDefault="00594620"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19</w:t>
            </w:r>
          </w:p>
        </w:tc>
        <w:tc>
          <w:tcPr>
            <w:tcW w:w="0" w:type="auto"/>
            <w:tcBorders>
              <w:top w:val="nil"/>
              <w:left w:val="nil"/>
              <w:bottom w:val="nil"/>
              <w:right w:val="single" w:sz="4" w:space="0" w:color="000000"/>
            </w:tcBorders>
            <w:shd w:val="clear" w:color="auto" w:fill="auto"/>
            <w:noWrap/>
            <w:hideMark/>
          </w:tcPr>
          <w:p w:rsidR="00594620" w:rsidRPr="00594620" w:rsidRDefault="00594620"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44,2</w:t>
            </w:r>
          </w:p>
        </w:tc>
      </w:tr>
      <w:tr w:rsidR="00594620" w:rsidRPr="00594620" w:rsidTr="00594620">
        <w:trPr>
          <w:trHeight w:val="300"/>
        </w:trPr>
        <w:tc>
          <w:tcPr>
            <w:tcW w:w="0" w:type="auto"/>
            <w:vMerge/>
            <w:tcBorders>
              <w:top w:val="nil"/>
              <w:left w:val="single" w:sz="12" w:space="0" w:color="000000"/>
              <w:bottom w:val="nil"/>
              <w:right w:val="nil"/>
            </w:tcBorders>
            <w:vAlign w:val="center"/>
            <w:hideMark/>
          </w:tcPr>
          <w:p w:rsidR="00594620" w:rsidRPr="00594620" w:rsidRDefault="00594620" w:rsidP="00293E34">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noWrap/>
          </w:tcPr>
          <w:p w:rsidR="00594620" w:rsidRPr="00594620" w:rsidRDefault="00594620" w:rsidP="00293E34">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Przejście na emeryturę lub rentę</w:t>
            </w:r>
          </w:p>
        </w:tc>
        <w:tc>
          <w:tcPr>
            <w:tcW w:w="0" w:type="auto"/>
            <w:tcBorders>
              <w:top w:val="nil"/>
              <w:left w:val="nil"/>
              <w:bottom w:val="nil"/>
              <w:right w:val="single" w:sz="4" w:space="0" w:color="000000"/>
            </w:tcBorders>
            <w:shd w:val="clear" w:color="auto" w:fill="auto"/>
            <w:noWrap/>
          </w:tcPr>
          <w:p w:rsidR="00594620" w:rsidRPr="00594620" w:rsidRDefault="00594620"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w:t>
            </w:r>
          </w:p>
        </w:tc>
        <w:tc>
          <w:tcPr>
            <w:tcW w:w="0" w:type="auto"/>
            <w:tcBorders>
              <w:top w:val="nil"/>
              <w:left w:val="nil"/>
              <w:bottom w:val="nil"/>
              <w:right w:val="single" w:sz="4" w:space="0" w:color="000000"/>
            </w:tcBorders>
            <w:shd w:val="clear" w:color="auto" w:fill="auto"/>
            <w:noWrap/>
            <w:hideMark/>
          </w:tcPr>
          <w:p w:rsidR="00594620" w:rsidRPr="00594620" w:rsidRDefault="00594620"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2,3</w:t>
            </w:r>
          </w:p>
        </w:tc>
      </w:tr>
      <w:tr w:rsidR="00594620" w:rsidRPr="00594620" w:rsidTr="00594620">
        <w:trPr>
          <w:trHeight w:val="300"/>
        </w:trPr>
        <w:tc>
          <w:tcPr>
            <w:tcW w:w="0" w:type="auto"/>
            <w:vMerge/>
            <w:tcBorders>
              <w:top w:val="nil"/>
              <w:left w:val="single" w:sz="12" w:space="0" w:color="000000"/>
              <w:bottom w:val="nil"/>
              <w:right w:val="nil"/>
            </w:tcBorders>
            <w:vAlign w:val="center"/>
            <w:hideMark/>
          </w:tcPr>
          <w:p w:rsidR="00594620" w:rsidRPr="00594620" w:rsidRDefault="00594620" w:rsidP="00293E34">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noWrap/>
          </w:tcPr>
          <w:p w:rsidR="00594620" w:rsidRPr="00594620" w:rsidRDefault="00594620" w:rsidP="00293E34">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Rezygnacja bez podania przyczyny</w:t>
            </w:r>
          </w:p>
        </w:tc>
        <w:tc>
          <w:tcPr>
            <w:tcW w:w="0" w:type="auto"/>
            <w:tcBorders>
              <w:top w:val="nil"/>
              <w:left w:val="nil"/>
              <w:bottom w:val="nil"/>
              <w:right w:val="single" w:sz="4" w:space="0" w:color="000000"/>
            </w:tcBorders>
            <w:shd w:val="clear" w:color="auto" w:fill="auto"/>
            <w:noWrap/>
          </w:tcPr>
          <w:p w:rsidR="00594620" w:rsidRPr="00594620" w:rsidRDefault="00594620"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w:t>
            </w:r>
          </w:p>
        </w:tc>
        <w:tc>
          <w:tcPr>
            <w:tcW w:w="0" w:type="auto"/>
            <w:tcBorders>
              <w:top w:val="nil"/>
              <w:left w:val="nil"/>
              <w:bottom w:val="nil"/>
              <w:right w:val="single" w:sz="4" w:space="0" w:color="000000"/>
            </w:tcBorders>
            <w:shd w:val="clear" w:color="auto" w:fill="auto"/>
            <w:noWrap/>
            <w:hideMark/>
          </w:tcPr>
          <w:p w:rsidR="00594620" w:rsidRPr="00594620" w:rsidRDefault="00594620"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27,9</w:t>
            </w:r>
          </w:p>
        </w:tc>
      </w:tr>
      <w:tr w:rsidR="00594620" w:rsidRPr="00594620" w:rsidTr="00594620">
        <w:trPr>
          <w:trHeight w:val="300"/>
        </w:trPr>
        <w:tc>
          <w:tcPr>
            <w:tcW w:w="0" w:type="auto"/>
            <w:vMerge/>
            <w:tcBorders>
              <w:top w:val="nil"/>
              <w:left w:val="single" w:sz="12" w:space="0" w:color="000000"/>
              <w:bottom w:val="nil"/>
              <w:right w:val="nil"/>
            </w:tcBorders>
            <w:vAlign w:val="center"/>
          </w:tcPr>
          <w:p w:rsidR="00594620" w:rsidRPr="00594620" w:rsidRDefault="00594620" w:rsidP="00293E34">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noWrap/>
          </w:tcPr>
          <w:p w:rsidR="00594620" w:rsidRDefault="00594620" w:rsidP="00293E34">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Inna przyczyna</w:t>
            </w:r>
          </w:p>
        </w:tc>
        <w:tc>
          <w:tcPr>
            <w:tcW w:w="0" w:type="auto"/>
            <w:tcBorders>
              <w:top w:val="nil"/>
              <w:left w:val="nil"/>
              <w:bottom w:val="nil"/>
              <w:right w:val="single" w:sz="4" w:space="0" w:color="000000"/>
            </w:tcBorders>
            <w:shd w:val="clear" w:color="auto" w:fill="auto"/>
            <w:noWrap/>
          </w:tcPr>
          <w:p w:rsidR="00594620" w:rsidRPr="00594620" w:rsidRDefault="00594620"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13</w:t>
            </w:r>
          </w:p>
        </w:tc>
        <w:tc>
          <w:tcPr>
            <w:tcW w:w="0" w:type="auto"/>
            <w:tcBorders>
              <w:top w:val="nil"/>
              <w:left w:val="nil"/>
              <w:bottom w:val="nil"/>
              <w:right w:val="single" w:sz="4" w:space="0" w:color="000000"/>
            </w:tcBorders>
            <w:shd w:val="clear" w:color="auto" w:fill="auto"/>
            <w:noWrap/>
          </w:tcPr>
          <w:p w:rsidR="00594620" w:rsidRDefault="00594620"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30,2</w:t>
            </w:r>
          </w:p>
        </w:tc>
      </w:tr>
      <w:tr w:rsidR="00594620" w:rsidRPr="00594620" w:rsidTr="00594620">
        <w:trPr>
          <w:trHeight w:val="300"/>
        </w:trPr>
        <w:tc>
          <w:tcPr>
            <w:tcW w:w="0" w:type="auto"/>
            <w:vMerge/>
            <w:tcBorders>
              <w:top w:val="nil"/>
              <w:left w:val="single" w:sz="12" w:space="0" w:color="000000"/>
              <w:bottom w:val="nil"/>
              <w:right w:val="nil"/>
            </w:tcBorders>
            <w:vAlign w:val="center"/>
            <w:hideMark/>
          </w:tcPr>
          <w:p w:rsidR="00594620" w:rsidRPr="00594620" w:rsidRDefault="00594620" w:rsidP="00293E34">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594620" w:rsidRPr="00594620" w:rsidRDefault="00594620" w:rsidP="00293E34">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 xml:space="preserve">Ogółem </w:t>
            </w:r>
          </w:p>
        </w:tc>
        <w:tc>
          <w:tcPr>
            <w:tcW w:w="0" w:type="auto"/>
            <w:tcBorders>
              <w:top w:val="nil"/>
              <w:left w:val="nil"/>
              <w:bottom w:val="nil"/>
              <w:right w:val="single" w:sz="4" w:space="0" w:color="000000"/>
            </w:tcBorders>
            <w:shd w:val="clear" w:color="auto" w:fill="auto"/>
            <w:noWrap/>
          </w:tcPr>
          <w:p w:rsidR="00594620" w:rsidRPr="00594620" w:rsidRDefault="00594620"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43</w:t>
            </w:r>
          </w:p>
        </w:tc>
        <w:tc>
          <w:tcPr>
            <w:tcW w:w="0" w:type="auto"/>
            <w:tcBorders>
              <w:top w:val="nil"/>
              <w:left w:val="nil"/>
              <w:bottom w:val="nil"/>
              <w:right w:val="single" w:sz="4" w:space="0" w:color="000000"/>
            </w:tcBorders>
            <w:shd w:val="clear" w:color="auto" w:fill="auto"/>
            <w:noWrap/>
            <w:hideMark/>
          </w:tcPr>
          <w:p w:rsidR="00594620" w:rsidRPr="00594620" w:rsidRDefault="00594620" w:rsidP="00293E34">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100,0</w:t>
            </w:r>
          </w:p>
        </w:tc>
      </w:tr>
      <w:tr w:rsidR="00594620" w:rsidRPr="00594620" w:rsidTr="00594620">
        <w:trPr>
          <w:trHeight w:val="300"/>
        </w:trPr>
        <w:tc>
          <w:tcPr>
            <w:tcW w:w="0" w:type="auto"/>
            <w:tcBorders>
              <w:top w:val="nil"/>
              <w:left w:val="single" w:sz="12" w:space="0" w:color="000000"/>
              <w:bottom w:val="nil"/>
              <w:right w:val="nil"/>
            </w:tcBorders>
            <w:shd w:val="clear" w:color="auto" w:fill="auto"/>
            <w:hideMark/>
          </w:tcPr>
          <w:p w:rsidR="00594620" w:rsidRPr="00594620" w:rsidRDefault="00594620" w:rsidP="00293E34">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Braki danych</w:t>
            </w:r>
          </w:p>
        </w:tc>
        <w:tc>
          <w:tcPr>
            <w:tcW w:w="0" w:type="auto"/>
            <w:tcBorders>
              <w:top w:val="nil"/>
              <w:left w:val="nil"/>
              <w:bottom w:val="nil"/>
              <w:right w:val="single" w:sz="12" w:space="0" w:color="000000"/>
            </w:tcBorders>
            <w:shd w:val="clear" w:color="auto" w:fill="auto"/>
            <w:hideMark/>
          </w:tcPr>
          <w:p w:rsidR="00594620" w:rsidRPr="00594620" w:rsidRDefault="00594620" w:rsidP="00293E34">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Systemowe braki danych</w:t>
            </w:r>
          </w:p>
        </w:tc>
        <w:tc>
          <w:tcPr>
            <w:tcW w:w="0" w:type="auto"/>
            <w:tcBorders>
              <w:top w:val="nil"/>
              <w:left w:val="nil"/>
              <w:bottom w:val="nil"/>
              <w:right w:val="single" w:sz="4" w:space="0" w:color="000000"/>
            </w:tcBorders>
            <w:shd w:val="clear" w:color="auto" w:fill="auto"/>
            <w:noWrap/>
          </w:tcPr>
          <w:p w:rsidR="00594620" w:rsidRPr="00594620" w:rsidRDefault="00594620"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297</w:t>
            </w:r>
          </w:p>
        </w:tc>
        <w:tc>
          <w:tcPr>
            <w:tcW w:w="0" w:type="auto"/>
            <w:tcBorders>
              <w:top w:val="nil"/>
              <w:left w:val="nil"/>
              <w:bottom w:val="nil"/>
              <w:right w:val="single" w:sz="4" w:space="0" w:color="000000"/>
            </w:tcBorders>
            <w:shd w:val="clear" w:color="auto" w:fill="auto"/>
            <w:hideMark/>
          </w:tcPr>
          <w:p w:rsidR="00594620" w:rsidRPr="00594620" w:rsidRDefault="00594620" w:rsidP="00293E34">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 </w:t>
            </w:r>
          </w:p>
        </w:tc>
      </w:tr>
      <w:tr w:rsidR="00594620" w:rsidRPr="00594620" w:rsidTr="00594620">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594620" w:rsidRPr="00594620" w:rsidRDefault="00594620" w:rsidP="00293E34">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tcPr>
          <w:p w:rsidR="00594620" w:rsidRPr="00594620" w:rsidRDefault="00594620"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340</w:t>
            </w:r>
          </w:p>
        </w:tc>
        <w:tc>
          <w:tcPr>
            <w:tcW w:w="0" w:type="auto"/>
            <w:tcBorders>
              <w:top w:val="nil"/>
              <w:left w:val="nil"/>
              <w:bottom w:val="single" w:sz="12" w:space="0" w:color="000000"/>
              <w:right w:val="single" w:sz="4" w:space="0" w:color="000000"/>
            </w:tcBorders>
            <w:shd w:val="clear" w:color="auto" w:fill="auto"/>
            <w:hideMark/>
          </w:tcPr>
          <w:p w:rsidR="00594620" w:rsidRPr="00594620" w:rsidRDefault="00594620" w:rsidP="00293E34">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 </w:t>
            </w:r>
          </w:p>
        </w:tc>
      </w:tr>
    </w:tbl>
    <w:p w:rsidR="00594620" w:rsidRPr="00594620" w:rsidRDefault="00594620" w:rsidP="00594620">
      <w:pPr>
        <w:pStyle w:val="Akapitzlist"/>
        <w:numPr>
          <w:ilvl w:val="0"/>
          <w:numId w:val="23"/>
        </w:numPr>
        <w:suppressAutoHyphens w:val="0"/>
        <w:spacing w:before="120" w:line="240" w:lineRule="auto"/>
        <w:jc w:val="left"/>
        <w:rPr>
          <w:rFonts w:asciiTheme="minorHAnsi" w:eastAsia="Calibri" w:hAnsiTheme="minorHAnsi" w:cstheme="minorHAnsi"/>
          <w:color w:val="auto"/>
          <w:sz w:val="22"/>
          <w:lang w:eastAsia="pl-PL"/>
        </w:rPr>
      </w:pPr>
      <w:r w:rsidRPr="00594620">
        <w:rPr>
          <w:rFonts w:asciiTheme="minorHAnsi" w:eastAsia="Calibri" w:hAnsiTheme="minorHAnsi" w:cstheme="minorHAnsi"/>
          <w:color w:val="auto"/>
          <w:sz w:val="22"/>
          <w:lang w:eastAsia="pl-PL"/>
        </w:rPr>
        <w:t xml:space="preserve">Ile umów dotyczących wsparcia z KFS podpisali Państwo w 2018 r.? </w:t>
      </w:r>
    </w:p>
    <w:tbl>
      <w:tblPr>
        <w:tblW w:w="0" w:type="auto"/>
        <w:tblInd w:w="55" w:type="dxa"/>
        <w:tblCellMar>
          <w:left w:w="70" w:type="dxa"/>
          <w:right w:w="70" w:type="dxa"/>
        </w:tblCellMar>
        <w:tblLook w:val="04A0" w:firstRow="1" w:lastRow="0" w:firstColumn="1" w:lastColumn="0" w:noHBand="0" w:noVBand="1"/>
      </w:tblPr>
      <w:tblGrid>
        <w:gridCol w:w="701"/>
        <w:gridCol w:w="2612"/>
        <w:gridCol w:w="881"/>
        <w:gridCol w:w="1511"/>
      </w:tblGrid>
      <w:tr w:rsidR="00594620" w:rsidRPr="00594620" w:rsidTr="00594620">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94620" w:rsidRPr="00594620" w:rsidRDefault="00594620" w:rsidP="00594620">
            <w:pPr>
              <w:suppressAutoHyphens w:val="0"/>
              <w:spacing w:line="240" w:lineRule="auto"/>
              <w:jc w:val="center"/>
              <w:rPr>
                <w:rFonts w:ascii="Arial" w:hAnsi="Arial" w:cs="Arial"/>
                <w:color w:val="000000"/>
                <w:sz w:val="18"/>
                <w:szCs w:val="18"/>
                <w:lang w:eastAsia="pl-PL"/>
              </w:rPr>
            </w:pPr>
            <w:r w:rsidRPr="00594620">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594620" w:rsidRPr="00594620" w:rsidRDefault="00594620" w:rsidP="00594620">
            <w:pPr>
              <w:suppressAutoHyphens w:val="0"/>
              <w:spacing w:line="240" w:lineRule="auto"/>
              <w:jc w:val="center"/>
              <w:rPr>
                <w:rFonts w:ascii="Arial" w:hAnsi="Arial" w:cs="Arial"/>
                <w:color w:val="000000"/>
                <w:sz w:val="18"/>
                <w:szCs w:val="18"/>
                <w:lang w:eastAsia="pl-PL"/>
              </w:rPr>
            </w:pPr>
            <w:r w:rsidRPr="00594620">
              <w:rPr>
                <w:rFonts w:ascii="Arial" w:hAnsi="Arial" w:cs="Arial"/>
                <w:color w:val="000000"/>
                <w:sz w:val="18"/>
                <w:szCs w:val="18"/>
                <w:lang w:eastAsia="pl-PL"/>
              </w:rPr>
              <w:t>Procent ważnych</w:t>
            </w:r>
          </w:p>
        </w:tc>
      </w:tr>
      <w:tr w:rsidR="00594620" w:rsidRPr="00594620" w:rsidTr="00594620">
        <w:trPr>
          <w:trHeight w:val="300"/>
        </w:trPr>
        <w:tc>
          <w:tcPr>
            <w:tcW w:w="0" w:type="auto"/>
            <w:vMerge w:val="restart"/>
            <w:tcBorders>
              <w:top w:val="nil"/>
              <w:left w:val="single" w:sz="12" w:space="0" w:color="000000"/>
              <w:bottom w:val="single" w:sz="12" w:space="0" w:color="000000"/>
              <w:right w:val="nil"/>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Jedną</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184</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54,1</w:t>
            </w:r>
          </w:p>
        </w:tc>
      </w:tr>
      <w:tr w:rsidR="00594620" w:rsidRPr="00594620" w:rsidTr="00594620">
        <w:trPr>
          <w:trHeight w:val="300"/>
        </w:trPr>
        <w:tc>
          <w:tcPr>
            <w:tcW w:w="0" w:type="auto"/>
            <w:vMerge/>
            <w:tcBorders>
              <w:top w:val="nil"/>
              <w:left w:val="single" w:sz="12" w:space="0" w:color="000000"/>
              <w:bottom w:val="single" w:sz="12" w:space="0" w:color="000000"/>
              <w:right w:val="nil"/>
            </w:tcBorders>
            <w:vAlign w:val="center"/>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Dwie</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64</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18,8</w:t>
            </w:r>
          </w:p>
        </w:tc>
      </w:tr>
      <w:tr w:rsidR="00594620" w:rsidRPr="00594620" w:rsidTr="00594620">
        <w:trPr>
          <w:trHeight w:val="300"/>
        </w:trPr>
        <w:tc>
          <w:tcPr>
            <w:tcW w:w="0" w:type="auto"/>
            <w:vMerge/>
            <w:tcBorders>
              <w:top w:val="nil"/>
              <w:left w:val="single" w:sz="12" w:space="0" w:color="000000"/>
              <w:bottom w:val="single" w:sz="12" w:space="0" w:color="000000"/>
              <w:right w:val="nil"/>
            </w:tcBorders>
            <w:vAlign w:val="center"/>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Trzy</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22</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6,5</w:t>
            </w:r>
          </w:p>
        </w:tc>
      </w:tr>
      <w:tr w:rsidR="00594620" w:rsidRPr="00594620" w:rsidTr="00594620">
        <w:trPr>
          <w:trHeight w:val="300"/>
        </w:trPr>
        <w:tc>
          <w:tcPr>
            <w:tcW w:w="0" w:type="auto"/>
            <w:vMerge/>
            <w:tcBorders>
              <w:top w:val="nil"/>
              <w:left w:val="single" w:sz="12" w:space="0" w:color="000000"/>
              <w:bottom w:val="single" w:sz="12" w:space="0" w:color="000000"/>
              <w:right w:val="nil"/>
            </w:tcBorders>
            <w:vAlign w:val="center"/>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Cztery</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7</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2,1</w:t>
            </w:r>
          </w:p>
        </w:tc>
      </w:tr>
      <w:tr w:rsidR="00594620" w:rsidRPr="00594620" w:rsidTr="00594620">
        <w:trPr>
          <w:trHeight w:val="300"/>
        </w:trPr>
        <w:tc>
          <w:tcPr>
            <w:tcW w:w="0" w:type="auto"/>
            <w:vMerge/>
            <w:tcBorders>
              <w:top w:val="nil"/>
              <w:left w:val="single" w:sz="12" w:space="0" w:color="000000"/>
              <w:bottom w:val="single" w:sz="12" w:space="0" w:color="000000"/>
              <w:right w:val="nil"/>
            </w:tcBorders>
            <w:vAlign w:val="center"/>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Pięć</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7</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2,</w:t>
            </w:r>
            <w:r>
              <w:rPr>
                <w:rFonts w:ascii="Arial" w:hAnsi="Arial" w:cs="Arial"/>
                <w:color w:val="000000"/>
                <w:sz w:val="18"/>
                <w:szCs w:val="18"/>
                <w:lang w:eastAsia="pl-PL"/>
              </w:rPr>
              <w:t>1</w:t>
            </w:r>
          </w:p>
        </w:tc>
      </w:tr>
      <w:tr w:rsidR="00594620" w:rsidRPr="00594620" w:rsidTr="00594620">
        <w:trPr>
          <w:trHeight w:val="300"/>
        </w:trPr>
        <w:tc>
          <w:tcPr>
            <w:tcW w:w="0" w:type="auto"/>
            <w:vMerge/>
            <w:tcBorders>
              <w:top w:val="nil"/>
              <w:left w:val="single" w:sz="12" w:space="0" w:color="000000"/>
              <w:bottom w:val="single" w:sz="12" w:space="0" w:color="000000"/>
              <w:right w:val="nil"/>
            </w:tcBorders>
            <w:vAlign w:val="center"/>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Więcej niż pięć</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28</w:t>
            </w:r>
          </w:p>
        </w:tc>
        <w:tc>
          <w:tcPr>
            <w:tcW w:w="0" w:type="auto"/>
            <w:tcBorders>
              <w:top w:val="nil"/>
              <w:left w:val="nil"/>
              <w:bottom w:val="nil"/>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8,2</w:t>
            </w:r>
          </w:p>
        </w:tc>
      </w:tr>
      <w:tr w:rsidR="00594620" w:rsidRPr="00594620" w:rsidTr="00594620">
        <w:trPr>
          <w:trHeight w:val="300"/>
        </w:trPr>
        <w:tc>
          <w:tcPr>
            <w:tcW w:w="0" w:type="auto"/>
            <w:vMerge/>
            <w:tcBorders>
              <w:top w:val="nil"/>
              <w:left w:val="single" w:sz="12" w:space="0" w:color="000000"/>
              <w:bottom w:val="single" w:sz="12" w:space="0" w:color="000000"/>
              <w:right w:val="nil"/>
            </w:tcBorders>
            <w:vAlign w:val="center"/>
          </w:tcPr>
          <w:p w:rsidR="00594620" w:rsidRPr="00594620" w:rsidRDefault="00594620" w:rsidP="0059462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594620" w:rsidRPr="00594620" w:rsidRDefault="00594620" w:rsidP="00594620">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0" w:type="auto"/>
            <w:tcBorders>
              <w:top w:val="nil"/>
              <w:left w:val="nil"/>
              <w:bottom w:val="nil"/>
              <w:right w:val="single" w:sz="4" w:space="0" w:color="000000"/>
            </w:tcBorders>
            <w:shd w:val="clear" w:color="auto" w:fill="auto"/>
            <w:noWrap/>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0" w:type="auto"/>
            <w:tcBorders>
              <w:top w:val="nil"/>
              <w:left w:val="nil"/>
              <w:bottom w:val="nil"/>
              <w:right w:val="single" w:sz="4" w:space="0" w:color="000000"/>
            </w:tcBorders>
            <w:shd w:val="clear" w:color="auto" w:fill="auto"/>
            <w:noWrap/>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8,2</w:t>
            </w:r>
          </w:p>
        </w:tc>
      </w:tr>
      <w:tr w:rsidR="00594620" w:rsidRPr="00594620" w:rsidTr="00594620">
        <w:trPr>
          <w:trHeight w:val="300"/>
        </w:trPr>
        <w:tc>
          <w:tcPr>
            <w:tcW w:w="0" w:type="auto"/>
            <w:vMerge/>
            <w:tcBorders>
              <w:top w:val="nil"/>
              <w:left w:val="single" w:sz="12" w:space="0" w:color="000000"/>
              <w:bottom w:val="single" w:sz="12" w:space="0" w:color="000000"/>
              <w:right w:val="nil"/>
            </w:tcBorders>
            <w:vAlign w:val="center"/>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12" w:space="0" w:color="000000"/>
            </w:tcBorders>
            <w:shd w:val="clear" w:color="auto" w:fill="auto"/>
            <w:hideMark/>
          </w:tcPr>
          <w:p w:rsidR="00594620" w:rsidRPr="00594620" w:rsidRDefault="00594620" w:rsidP="00594620">
            <w:pPr>
              <w:suppressAutoHyphens w:val="0"/>
              <w:spacing w:line="240" w:lineRule="auto"/>
              <w:jc w:val="left"/>
              <w:rPr>
                <w:rFonts w:ascii="Arial" w:hAnsi="Arial" w:cs="Arial"/>
                <w:color w:val="000000"/>
                <w:sz w:val="18"/>
                <w:szCs w:val="18"/>
                <w:lang w:eastAsia="pl-PL"/>
              </w:rPr>
            </w:pPr>
            <w:r w:rsidRPr="00594620">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340</w:t>
            </w:r>
          </w:p>
        </w:tc>
        <w:tc>
          <w:tcPr>
            <w:tcW w:w="0" w:type="auto"/>
            <w:tcBorders>
              <w:top w:val="nil"/>
              <w:left w:val="nil"/>
              <w:bottom w:val="single" w:sz="12" w:space="0" w:color="000000"/>
              <w:right w:val="single" w:sz="4" w:space="0" w:color="000000"/>
            </w:tcBorders>
            <w:shd w:val="clear" w:color="auto" w:fill="auto"/>
            <w:noWrap/>
            <w:hideMark/>
          </w:tcPr>
          <w:p w:rsidR="00594620" w:rsidRPr="00594620" w:rsidRDefault="00594620" w:rsidP="00594620">
            <w:pPr>
              <w:suppressAutoHyphens w:val="0"/>
              <w:spacing w:line="240" w:lineRule="auto"/>
              <w:jc w:val="right"/>
              <w:rPr>
                <w:rFonts w:ascii="Arial" w:hAnsi="Arial" w:cs="Arial"/>
                <w:color w:val="000000"/>
                <w:sz w:val="18"/>
                <w:szCs w:val="18"/>
                <w:lang w:eastAsia="pl-PL"/>
              </w:rPr>
            </w:pPr>
            <w:r w:rsidRPr="00594620">
              <w:rPr>
                <w:rFonts w:ascii="Arial" w:hAnsi="Arial" w:cs="Arial"/>
                <w:color w:val="000000"/>
                <w:sz w:val="18"/>
                <w:szCs w:val="18"/>
                <w:lang w:eastAsia="pl-PL"/>
              </w:rPr>
              <w:t>100,0</w:t>
            </w:r>
          </w:p>
        </w:tc>
      </w:tr>
    </w:tbl>
    <w:p w:rsidR="00594620" w:rsidRPr="00071C69" w:rsidRDefault="00071C69" w:rsidP="00071C69">
      <w:pPr>
        <w:numPr>
          <w:ilvl w:val="0"/>
          <w:numId w:val="23"/>
        </w:numPr>
        <w:suppressAutoHyphens w:val="0"/>
        <w:spacing w:before="120" w:line="240" w:lineRule="auto"/>
        <w:contextualSpacing/>
        <w:jc w:val="left"/>
        <w:rPr>
          <w:rFonts w:asciiTheme="minorHAnsi" w:eastAsia="Calibri" w:hAnsiTheme="minorHAnsi" w:cstheme="minorHAnsi"/>
          <w:color w:val="auto"/>
          <w:sz w:val="22"/>
          <w:szCs w:val="22"/>
          <w:lang w:eastAsia="pl-PL"/>
        </w:rPr>
      </w:pPr>
      <w:r w:rsidRPr="00EE0496">
        <w:rPr>
          <w:rFonts w:asciiTheme="minorHAnsi" w:eastAsia="Calibri" w:hAnsiTheme="minorHAnsi" w:cstheme="minorHAnsi"/>
          <w:color w:val="auto"/>
          <w:sz w:val="22"/>
          <w:szCs w:val="22"/>
          <w:lang w:eastAsia="pl-PL"/>
        </w:rPr>
        <w:t>Proszę wskazać powiat, na terenie którego położone jest Pana(i) przedsiębiorstwo.</w:t>
      </w:r>
    </w:p>
    <w:tbl>
      <w:tblPr>
        <w:tblW w:w="0" w:type="auto"/>
        <w:tblInd w:w="55" w:type="dxa"/>
        <w:tblCellMar>
          <w:left w:w="70" w:type="dxa"/>
          <w:right w:w="70" w:type="dxa"/>
        </w:tblCellMar>
        <w:tblLook w:val="04A0" w:firstRow="1" w:lastRow="0" w:firstColumn="1" w:lastColumn="0" w:noHBand="0" w:noVBand="1"/>
      </w:tblPr>
      <w:tblGrid>
        <w:gridCol w:w="701"/>
        <w:gridCol w:w="5682"/>
        <w:gridCol w:w="881"/>
        <w:gridCol w:w="1511"/>
      </w:tblGrid>
      <w:tr w:rsidR="00EE74B6" w:rsidRPr="00EE74B6" w:rsidTr="00EE74B6">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EE74B6" w:rsidRPr="00EE74B6" w:rsidRDefault="00EE74B6" w:rsidP="00EE74B6">
            <w:pPr>
              <w:suppressAutoHyphens w:val="0"/>
              <w:spacing w:line="240" w:lineRule="auto"/>
              <w:jc w:val="center"/>
              <w:rPr>
                <w:rFonts w:ascii="Arial" w:hAnsi="Arial" w:cs="Arial"/>
                <w:color w:val="000000"/>
                <w:sz w:val="18"/>
                <w:szCs w:val="18"/>
                <w:lang w:eastAsia="pl-PL"/>
              </w:rPr>
            </w:pPr>
            <w:r w:rsidRPr="00EE74B6">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EE74B6" w:rsidRPr="00EE74B6" w:rsidRDefault="00EE74B6" w:rsidP="00EE74B6">
            <w:pPr>
              <w:suppressAutoHyphens w:val="0"/>
              <w:spacing w:line="240" w:lineRule="auto"/>
              <w:jc w:val="center"/>
              <w:rPr>
                <w:rFonts w:ascii="Arial" w:hAnsi="Arial" w:cs="Arial"/>
                <w:color w:val="000000"/>
                <w:sz w:val="18"/>
                <w:szCs w:val="18"/>
                <w:lang w:eastAsia="pl-PL"/>
              </w:rPr>
            </w:pPr>
            <w:r w:rsidRPr="00EE74B6">
              <w:rPr>
                <w:rFonts w:ascii="Arial" w:hAnsi="Arial" w:cs="Arial"/>
                <w:color w:val="000000"/>
                <w:sz w:val="18"/>
                <w:szCs w:val="18"/>
                <w:lang w:eastAsia="pl-PL"/>
              </w:rPr>
              <w:t>Procent ważnych</w:t>
            </w:r>
          </w:p>
        </w:tc>
      </w:tr>
      <w:tr w:rsidR="00EE74B6" w:rsidRPr="00EE74B6" w:rsidTr="00EE74B6">
        <w:trPr>
          <w:trHeight w:val="166"/>
        </w:trPr>
        <w:tc>
          <w:tcPr>
            <w:tcW w:w="0" w:type="auto"/>
            <w:vMerge w:val="restart"/>
            <w:tcBorders>
              <w:top w:val="nil"/>
              <w:left w:val="single" w:sz="12" w:space="0" w:color="000000"/>
              <w:bottom w:val="single" w:sz="12" w:space="0" w:color="000000"/>
              <w:right w:val="nil"/>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Gorzowski grodzki (miasto na prawach powiatu Gorzów Wielkopolski)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53</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15,6</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Gorzowski ziemski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16</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4,7</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Krośnieński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22</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6,5</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Międzyrzecki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26</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Nowosolski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18</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5,3</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Słubicki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15</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4,</w:t>
            </w:r>
            <w:r>
              <w:rPr>
                <w:rFonts w:ascii="Arial" w:hAnsi="Arial" w:cs="Arial"/>
                <w:color w:val="000000"/>
                <w:sz w:val="18"/>
                <w:szCs w:val="18"/>
                <w:lang w:eastAsia="pl-PL"/>
              </w:rPr>
              <w:t>4</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Strzelecko-drezdenecki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39</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11,5</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Sulęciński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12</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3,5</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Świebodziński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8</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2,4</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Wschowski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26</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r>
      <w:tr w:rsidR="00EE74B6" w:rsidRPr="00EE74B6" w:rsidTr="00EE74B6">
        <w:trPr>
          <w:trHeight w:val="212"/>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Zielonogórski grodzki (miasto na prawach powiatu Zielona Góra)</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22</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6,5</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Zielonogórski ziemski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6</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1,8</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Żagański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13</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3,8</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Żarski</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35</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10,3</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Inna odpowiedź</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1</w:t>
            </w:r>
          </w:p>
        </w:tc>
        <w:tc>
          <w:tcPr>
            <w:tcW w:w="0" w:type="auto"/>
            <w:tcBorders>
              <w:top w:val="nil"/>
              <w:left w:val="nil"/>
              <w:bottom w:val="nil"/>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Pr="00EE74B6">
              <w:rPr>
                <w:rFonts w:ascii="Arial" w:hAnsi="Arial" w:cs="Arial"/>
                <w:color w:val="000000"/>
                <w:sz w:val="18"/>
                <w:szCs w:val="18"/>
                <w:lang w:eastAsia="pl-PL"/>
              </w:rPr>
              <w:t>,3</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EE74B6" w:rsidRPr="00EE74B6" w:rsidRDefault="00EE74B6" w:rsidP="00EE74B6">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 xml:space="preserve">Nie wiem, odmowa odpowiedzi </w:t>
            </w:r>
          </w:p>
        </w:tc>
        <w:tc>
          <w:tcPr>
            <w:tcW w:w="0" w:type="auto"/>
            <w:tcBorders>
              <w:top w:val="nil"/>
              <w:left w:val="nil"/>
              <w:bottom w:val="nil"/>
              <w:right w:val="single" w:sz="4" w:space="0" w:color="000000"/>
            </w:tcBorders>
            <w:shd w:val="clear" w:color="auto" w:fill="auto"/>
            <w:noWrap/>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0" w:type="auto"/>
            <w:tcBorders>
              <w:top w:val="nil"/>
              <w:left w:val="nil"/>
              <w:bottom w:val="nil"/>
              <w:right w:val="single" w:sz="4" w:space="0" w:color="000000"/>
            </w:tcBorders>
            <w:shd w:val="clear" w:color="auto" w:fill="auto"/>
            <w:noWrap/>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8,2</w:t>
            </w:r>
          </w:p>
        </w:tc>
      </w:tr>
      <w:tr w:rsidR="00EE74B6" w:rsidRPr="00EE74B6" w:rsidTr="00EE74B6">
        <w:trPr>
          <w:trHeight w:val="300"/>
        </w:trPr>
        <w:tc>
          <w:tcPr>
            <w:tcW w:w="0" w:type="auto"/>
            <w:vMerge/>
            <w:tcBorders>
              <w:top w:val="nil"/>
              <w:left w:val="single" w:sz="12" w:space="0" w:color="000000"/>
              <w:bottom w:val="single" w:sz="12" w:space="0" w:color="000000"/>
              <w:right w:val="nil"/>
            </w:tcBorders>
            <w:vAlign w:val="center"/>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12" w:space="0" w:color="000000"/>
            </w:tcBorders>
            <w:shd w:val="clear" w:color="auto" w:fill="auto"/>
            <w:hideMark/>
          </w:tcPr>
          <w:p w:rsidR="00EE74B6" w:rsidRPr="00EE74B6" w:rsidRDefault="00EE74B6" w:rsidP="00EE74B6">
            <w:pPr>
              <w:suppressAutoHyphens w:val="0"/>
              <w:spacing w:line="240" w:lineRule="auto"/>
              <w:jc w:val="left"/>
              <w:rPr>
                <w:rFonts w:ascii="Arial" w:hAnsi="Arial" w:cs="Arial"/>
                <w:color w:val="000000"/>
                <w:sz w:val="18"/>
                <w:szCs w:val="18"/>
                <w:lang w:eastAsia="pl-PL"/>
              </w:rPr>
            </w:pPr>
            <w:r w:rsidRPr="00EE74B6">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3</w:t>
            </w:r>
            <w:r>
              <w:rPr>
                <w:rFonts w:ascii="Arial" w:hAnsi="Arial" w:cs="Arial"/>
                <w:color w:val="000000"/>
                <w:sz w:val="18"/>
                <w:szCs w:val="18"/>
                <w:lang w:eastAsia="pl-PL"/>
              </w:rPr>
              <w:t>40</w:t>
            </w:r>
          </w:p>
        </w:tc>
        <w:tc>
          <w:tcPr>
            <w:tcW w:w="0" w:type="auto"/>
            <w:tcBorders>
              <w:top w:val="nil"/>
              <w:left w:val="nil"/>
              <w:bottom w:val="single" w:sz="12" w:space="0" w:color="000000"/>
              <w:right w:val="single" w:sz="4" w:space="0" w:color="000000"/>
            </w:tcBorders>
            <w:shd w:val="clear" w:color="auto" w:fill="auto"/>
            <w:noWrap/>
            <w:hideMark/>
          </w:tcPr>
          <w:p w:rsidR="00EE74B6" w:rsidRPr="00EE74B6" w:rsidRDefault="00EE74B6" w:rsidP="00EE74B6">
            <w:pPr>
              <w:suppressAutoHyphens w:val="0"/>
              <w:spacing w:line="240" w:lineRule="auto"/>
              <w:jc w:val="right"/>
              <w:rPr>
                <w:rFonts w:ascii="Arial" w:hAnsi="Arial" w:cs="Arial"/>
                <w:color w:val="000000"/>
                <w:sz w:val="18"/>
                <w:szCs w:val="18"/>
                <w:lang w:eastAsia="pl-PL"/>
              </w:rPr>
            </w:pPr>
            <w:r w:rsidRPr="00EE74B6">
              <w:rPr>
                <w:rFonts w:ascii="Arial" w:hAnsi="Arial" w:cs="Arial"/>
                <w:color w:val="000000"/>
                <w:sz w:val="18"/>
                <w:szCs w:val="18"/>
                <w:lang w:eastAsia="pl-PL"/>
              </w:rPr>
              <w:t>100,0</w:t>
            </w:r>
          </w:p>
        </w:tc>
      </w:tr>
    </w:tbl>
    <w:p w:rsidR="00071C69" w:rsidRDefault="00071C69" w:rsidP="002D348A">
      <w:pPr>
        <w:spacing w:before="120" w:line="240" w:lineRule="auto"/>
        <w:rPr>
          <w:b/>
          <w:color w:val="auto"/>
          <w:sz w:val="28"/>
        </w:rPr>
      </w:pPr>
    </w:p>
    <w:p w:rsidR="00100358" w:rsidRPr="00100358" w:rsidRDefault="00071C69" w:rsidP="00100358">
      <w:pPr>
        <w:pStyle w:val="Akapitzlist"/>
        <w:numPr>
          <w:ilvl w:val="0"/>
          <w:numId w:val="23"/>
        </w:numPr>
        <w:suppressAutoHyphens w:val="0"/>
        <w:spacing w:before="120" w:line="240" w:lineRule="auto"/>
        <w:jc w:val="left"/>
        <w:rPr>
          <w:rFonts w:asciiTheme="minorHAnsi" w:eastAsia="Calibri" w:hAnsiTheme="minorHAnsi" w:cstheme="minorHAnsi"/>
          <w:color w:val="auto"/>
          <w:sz w:val="22"/>
          <w:szCs w:val="22"/>
          <w:lang w:eastAsia="pl-PL"/>
        </w:rPr>
      </w:pPr>
      <w:r w:rsidRPr="00100358">
        <w:rPr>
          <w:b/>
          <w:color w:val="auto"/>
          <w:sz w:val="28"/>
        </w:rPr>
        <w:br w:type="column"/>
      </w:r>
      <w:r w:rsidR="00100358" w:rsidRPr="00100358">
        <w:rPr>
          <w:rFonts w:asciiTheme="minorHAnsi" w:eastAsia="Calibri" w:hAnsiTheme="minorHAnsi" w:cstheme="minorHAnsi"/>
          <w:color w:val="auto"/>
          <w:sz w:val="22"/>
          <w:szCs w:val="22"/>
          <w:lang w:eastAsia="pl-PL"/>
        </w:rPr>
        <w:lastRenderedPageBreak/>
        <w:t>Ilu pracowników było zatrudnionych w Pana(i) firmie w dniu 31 grudnia 2018 roku?</w:t>
      </w:r>
    </w:p>
    <w:tbl>
      <w:tblPr>
        <w:tblW w:w="0" w:type="auto"/>
        <w:tblInd w:w="55" w:type="dxa"/>
        <w:tblCellMar>
          <w:left w:w="70" w:type="dxa"/>
          <w:right w:w="70" w:type="dxa"/>
        </w:tblCellMar>
        <w:tblLook w:val="04A0" w:firstRow="1" w:lastRow="0" w:firstColumn="1" w:lastColumn="0" w:noHBand="0" w:noVBand="1"/>
      </w:tblPr>
      <w:tblGrid>
        <w:gridCol w:w="1181"/>
        <w:gridCol w:w="3482"/>
        <w:gridCol w:w="881"/>
        <w:gridCol w:w="1511"/>
      </w:tblGrid>
      <w:tr w:rsidR="00100358" w:rsidRPr="00100358" w:rsidTr="00100358">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r w:rsidRPr="00100358">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100358" w:rsidRPr="00100358" w:rsidRDefault="00100358" w:rsidP="00100358">
            <w:pPr>
              <w:suppressAutoHyphens w:val="0"/>
              <w:spacing w:line="240" w:lineRule="auto"/>
              <w:jc w:val="center"/>
              <w:rPr>
                <w:rFonts w:ascii="Arial" w:hAnsi="Arial" w:cs="Arial"/>
                <w:color w:val="000000"/>
                <w:sz w:val="18"/>
                <w:szCs w:val="18"/>
                <w:lang w:eastAsia="pl-PL"/>
              </w:rPr>
            </w:pPr>
            <w:r w:rsidRPr="00100358">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100358" w:rsidRPr="00100358" w:rsidRDefault="00100358" w:rsidP="00100358">
            <w:pPr>
              <w:suppressAutoHyphens w:val="0"/>
              <w:spacing w:line="240" w:lineRule="auto"/>
              <w:jc w:val="center"/>
              <w:rPr>
                <w:rFonts w:ascii="Arial" w:hAnsi="Arial" w:cs="Arial"/>
                <w:color w:val="000000"/>
                <w:sz w:val="18"/>
                <w:szCs w:val="18"/>
                <w:lang w:eastAsia="pl-PL"/>
              </w:rPr>
            </w:pPr>
            <w:r w:rsidRPr="00100358">
              <w:rPr>
                <w:rFonts w:ascii="Arial" w:hAnsi="Arial" w:cs="Arial"/>
                <w:color w:val="000000"/>
                <w:sz w:val="18"/>
                <w:szCs w:val="18"/>
                <w:lang w:eastAsia="pl-PL"/>
              </w:rPr>
              <w:t>Procent ważnych</w:t>
            </w:r>
          </w:p>
        </w:tc>
      </w:tr>
      <w:tr w:rsidR="00100358" w:rsidRPr="00100358" w:rsidTr="00100358">
        <w:trPr>
          <w:trHeight w:val="559"/>
        </w:trPr>
        <w:tc>
          <w:tcPr>
            <w:tcW w:w="0" w:type="auto"/>
            <w:vMerge w:val="restart"/>
            <w:tcBorders>
              <w:top w:val="nil"/>
              <w:left w:val="single" w:sz="12" w:space="0" w:color="000000"/>
              <w:bottom w:val="nil"/>
              <w:right w:val="nil"/>
            </w:tcBorders>
            <w:shd w:val="clear" w:color="auto" w:fill="auto"/>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r w:rsidRPr="00100358">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r w:rsidRPr="00100358">
              <w:rPr>
                <w:rFonts w:ascii="Arial" w:hAnsi="Arial" w:cs="Arial"/>
                <w:color w:val="000000"/>
                <w:sz w:val="18"/>
                <w:szCs w:val="18"/>
                <w:lang w:eastAsia="pl-PL"/>
              </w:rPr>
              <w:t>mikroprzedsiębiorstwo (do 9 osób)</w:t>
            </w:r>
          </w:p>
        </w:tc>
        <w:tc>
          <w:tcPr>
            <w:tcW w:w="0" w:type="auto"/>
            <w:tcBorders>
              <w:top w:val="nil"/>
              <w:left w:val="nil"/>
              <w:bottom w:val="nil"/>
              <w:right w:val="single" w:sz="4" w:space="0" w:color="000000"/>
            </w:tcBorders>
            <w:shd w:val="clear" w:color="auto" w:fill="auto"/>
            <w:noWrap/>
            <w:hideMark/>
          </w:tcPr>
          <w:p w:rsidR="00100358" w:rsidRPr="00100358" w:rsidRDefault="00100358" w:rsidP="00100358">
            <w:pPr>
              <w:suppressAutoHyphens w:val="0"/>
              <w:spacing w:line="240" w:lineRule="auto"/>
              <w:jc w:val="right"/>
              <w:rPr>
                <w:rFonts w:ascii="Arial" w:hAnsi="Arial" w:cs="Arial"/>
                <w:color w:val="000000"/>
                <w:sz w:val="18"/>
                <w:szCs w:val="18"/>
                <w:lang w:eastAsia="pl-PL"/>
              </w:rPr>
            </w:pPr>
            <w:r w:rsidRPr="00100358">
              <w:rPr>
                <w:rFonts w:ascii="Arial" w:hAnsi="Arial" w:cs="Arial"/>
                <w:color w:val="000000"/>
                <w:sz w:val="18"/>
                <w:szCs w:val="18"/>
                <w:lang w:eastAsia="pl-PL"/>
              </w:rPr>
              <w:t>141</w:t>
            </w:r>
          </w:p>
        </w:tc>
        <w:tc>
          <w:tcPr>
            <w:tcW w:w="0" w:type="auto"/>
            <w:tcBorders>
              <w:top w:val="nil"/>
              <w:left w:val="nil"/>
              <w:bottom w:val="nil"/>
              <w:right w:val="single" w:sz="4" w:space="0" w:color="000000"/>
            </w:tcBorders>
            <w:shd w:val="clear" w:color="auto" w:fill="auto"/>
            <w:noWrap/>
            <w:hideMark/>
          </w:tcPr>
          <w:p w:rsidR="00100358" w:rsidRPr="00100358" w:rsidRDefault="00100358" w:rsidP="00100358">
            <w:pPr>
              <w:suppressAutoHyphens w:val="0"/>
              <w:spacing w:line="240" w:lineRule="auto"/>
              <w:jc w:val="right"/>
              <w:rPr>
                <w:rFonts w:ascii="Arial" w:hAnsi="Arial" w:cs="Arial"/>
                <w:color w:val="000000"/>
                <w:sz w:val="18"/>
                <w:szCs w:val="18"/>
                <w:lang w:eastAsia="pl-PL"/>
              </w:rPr>
            </w:pPr>
            <w:r w:rsidRPr="00100358">
              <w:rPr>
                <w:rFonts w:ascii="Arial" w:hAnsi="Arial" w:cs="Arial"/>
                <w:color w:val="000000"/>
                <w:sz w:val="18"/>
                <w:szCs w:val="18"/>
                <w:lang w:eastAsia="pl-PL"/>
              </w:rPr>
              <w:t>46,7</w:t>
            </w:r>
          </w:p>
        </w:tc>
      </w:tr>
      <w:tr w:rsidR="00100358" w:rsidRPr="00100358" w:rsidTr="00100358">
        <w:trPr>
          <w:trHeight w:val="559"/>
        </w:trPr>
        <w:tc>
          <w:tcPr>
            <w:tcW w:w="0" w:type="auto"/>
            <w:vMerge/>
            <w:tcBorders>
              <w:top w:val="nil"/>
              <w:left w:val="single" w:sz="12" w:space="0" w:color="000000"/>
              <w:bottom w:val="nil"/>
              <w:right w:val="nil"/>
            </w:tcBorders>
            <w:vAlign w:val="center"/>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r w:rsidRPr="00100358">
              <w:rPr>
                <w:rFonts w:ascii="Arial" w:hAnsi="Arial" w:cs="Arial"/>
                <w:color w:val="000000"/>
                <w:sz w:val="18"/>
                <w:szCs w:val="18"/>
                <w:lang w:eastAsia="pl-PL"/>
              </w:rPr>
              <w:t>małe przedsiębiorstwo (10-49 osób)</w:t>
            </w:r>
          </w:p>
        </w:tc>
        <w:tc>
          <w:tcPr>
            <w:tcW w:w="0" w:type="auto"/>
            <w:tcBorders>
              <w:top w:val="nil"/>
              <w:left w:val="nil"/>
              <w:bottom w:val="nil"/>
              <w:right w:val="single" w:sz="4" w:space="0" w:color="000000"/>
            </w:tcBorders>
            <w:shd w:val="clear" w:color="auto" w:fill="auto"/>
            <w:noWrap/>
            <w:hideMark/>
          </w:tcPr>
          <w:p w:rsidR="00100358" w:rsidRPr="00100358" w:rsidRDefault="00100358" w:rsidP="00100358">
            <w:pPr>
              <w:suppressAutoHyphens w:val="0"/>
              <w:spacing w:line="240" w:lineRule="auto"/>
              <w:jc w:val="right"/>
              <w:rPr>
                <w:rFonts w:ascii="Arial" w:hAnsi="Arial" w:cs="Arial"/>
                <w:color w:val="000000"/>
                <w:sz w:val="18"/>
                <w:szCs w:val="18"/>
                <w:lang w:eastAsia="pl-PL"/>
              </w:rPr>
            </w:pPr>
            <w:r w:rsidRPr="00100358">
              <w:rPr>
                <w:rFonts w:ascii="Arial" w:hAnsi="Arial" w:cs="Arial"/>
                <w:color w:val="000000"/>
                <w:sz w:val="18"/>
                <w:szCs w:val="18"/>
                <w:lang w:eastAsia="pl-PL"/>
              </w:rPr>
              <w:t>87</w:t>
            </w:r>
          </w:p>
        </w:tc>
        <w:tc>
          <w:tcPr>
            <w:tcW w:w="0" w:type="auto"/>
            <w:tcBorders>
              <w:top w:val="nil"/>
              <w:left w:val="nil"/>
              <w:bottom w:val="nil"/>
              <w:right w:val="single" w:sz="4" w:space="0" w:color="000000"/>
            </w:tcBorders>
            <w:shd w:val="clear" w:color="auto" w:fill="auto"/>
            <w:noWrap/>
            <w:hideMark/>
          </w:tcPr>
          <w:p w:rsidR="00100358" w:rsidRPr="00100358" w:rsidRDefault="00100358" w:rsidP="00100358">
            <w:pPr>
              <w:suppressAutoHyphens w:val="0"/>
              <w:spacing w:line="240" w:lineRule="auto"/>
              <w:jc w:val="right"/>
              <w:rPr>
                <w:rFonts w:ascii="Arial" w:hAnsi="Arial" w:cs="Arial"/>
                <w:color w:val="000000"/>
                <w:sz w:val="18"/>
                <w:szCs w:val="18"/>
                <w:lang w:eastAsia="pl-PL"/>
              </w:rPr>
            </w:pPr>
            <w:r w:rsidRPr="00100358">
              <w:rPr>
                <w:rFonts w:ascii="Arial" w:hAnsi="Arial" w:cs="Arial"/>
                <w:color w:val="000000"/>
                <w:sz w:val="18"/>
                <w:szCs w:val="18"/>
                <w:lang w:eastAsia="pl-PL"/>
              </w:rPr>
              <w:t>28,8</w:t>
            </w:r>
          </w:p>
        </w:tc>
      </w:tr>
      <w:tr w:rsidR="00100358" w:rsidRPr="00100358" w:rsidTr="00100358">
        <w:trPr>
          <w:trHeight w:val="559"/>
        </w:trPr>
        <w:tc>
          <w:tcPr>
            <w:tcW w:w="0" w:type="auto"/>
            <w:vMerge/>
            <w:tcBorders>
              <w:top w:val="nil"/>
              <w:left w:val="single" w:sz="12" w:space="0" w:color="000000"/>
              <w:bottom w:val="nil"/>
              <w:right w:val="nil"/>
            </w:tcBorders>
            <w:vAlign w:val="center"/>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r w:rsidRPr="00100358">
              <w:rPr>
                <w:rFonts w:ascii="Arial" w:hAnsi="Arial" w:cs="Arial"/>
                <w:color w:val="000000"/>
                <w:sz w:val="18"/>
                <w:szCs w:val="18"/>
                <w:lang w:eastAsia="pl-PL"/>
              </w:rPr>
              <w:t>średnie przedsiębiorstwo (50-249 osób)</w:t>
            </w:r>
          </w:p>
        </w:tc>
        <w:tc>
          <w:tcPr>
            <w:tcW w:w="0" w:type="auto"/>
            <w:tcBorders>
              <w:top w:val="nil"/>
              <w:left w:val="nil"/>
              <w:bottom w:val="nil"/>
              <w:right w:val="single" w:sz="4" w:space="0" w:color="000000"/>
            </w:tcBorders>
            <w:shd w:val="clear" w:color="auto" w:fill="auto"/>
            <w:noWrap/>
            <w:hideMark/>
          </w:tcPr>
          <w:p w:rsidR="00100358" w:rsidRPr="00100358" w:rsidRDefault="00100358" w:rsidP="00100358">
            <w:pPr>
              <w:suppressAutoHyphens w:val="0"/>
              <w:spacing w:line="240" w:lineRule="auto"/>
              <w:jc w:val="right"/>
              <w:rPr>
                <w:rFonts w:ascii="Arial" w:hAnsi="Arial" w:cs="Arial"/>
                <w:color w:val="000000"/>
                <w:sz w:val="18"/>
                <w:szCs w:val="18"/>
                <w:lang w:eastAsia="pl-PL"/>
              </w:rPr>
            </w:pPr>
            <w:r w:rsidRPr="00100358">
              <w:rPr>
                <w:rFonts w:ascii="Arial" w:hAnsi="Arial" w:cs="Arial"/>
                <w:color w:val="000000"/>
                <w:sz w:val="18"/>
                <w:szCs w:val="18"/>
                <w:lang w:eastAsia="pl-PL"/>
              </w:rPr>
              <w:t>64</w:t>
            </w:r>
          </w:p>
        </w:tc>
        <w:tc>
          <w:tcPr>
            <w:tcW w:w="0" w:type="auto"/>
            <w:tcBorders>
              <w:top w:val="nil"/>
              <w:left w:val="nil"/>
              <w:bottom w:val="nil"/>
              <w:right w:val="single" w:sz="4" w:space="0" w:color="000000"/>
            </w:tcBorders>
            <w:shd w:val="clear" w:color="auto" w:fill="auto"/>
            <w:noWrap/>
            <w:hideMark/>
          </w:tcPr>
          <w:p w:rsidR="00100358" w:rsidRPr="00100358" w:rsidRDefault="00100358" w:rsidP="00100358">
            <w:pPr>
              <w:suppressAutoHyphens w:val="0"/>
              <w:spacing w:line="240" w:lineRule="auto"/>
              <w:jc w:val="right"/>
              <w:rPr>
                <w:rFonts w:ascii="Arial" w:hAnsi="Arial" w:cs="Arial"/>
                <w:color w:val="000000"/>
                <w:sz w:val="18"/>
                <w:szCs w:val="18"/>
                <w:lang w:eastAsia="pl-PL"/>
              </w:rPr>
            </w:pPr>
            <w:r w:rsidRPr="00100358">
              <w:rPr>
                <w:rFonts w:ascii="Arial" w:hAnsi="Arial" w:cs="Arial"/>
                <w:color w:val="000000"/>
                <w:sz w:val="18"/>
                <w:szCs w:val="18"/>
                <w:lang w:eastAsia="pl-PL"/>
              </w:rPr>
              <w:t>21,2</w:t>
            </w:r>
          </w:p>
        </w:tc>
      </w:tr>
      <w:tr w:rsidR="00100358" w:rsidRPr="00100358" w:rsidTr="00100358">
        <w:trPr>
          <w:trHeight w:val="559"/>
        </w:trPr>
        <w:tc>
          <w:tcPr>
            <w:tcW w:w="0" w:type="auto"/>
            <w:vMerge/>
            <w:tcBorders>
              <w:top w:val="nil"/>
              <w:left w:val="single" w:sz="12" w:space="0" w:color="000000"/>
              <w:bottom w:val="nil"/>
              <w:right w:val="nil"/>
            </w:tcBorders>
            <w:vAlign w:val="center"/>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r w:rsidRPr="00100358">
              <w:rPr>
                <w:rFonts w:ascii="Arial" w:hAnsi="Arial" w:cs="Arial"/>
                <w:color w:val="000000"/>
                <w:sz w:val="18"/>
                <w:szCs w:val="18"/>
                <w:lang w:eastAsia="pl-PL"/>
              </w:rPr>
              <w:t>duże przedsiębiorstwo (250 i więcej osób)</w:t>
            </w:r>
          </w:p>
        </w:tc>
        <w:tc>
          <w:tcPr>
            <w:tcW w:w="0" w:type="auto"/>
            <w:tcBorders>
              <w:top w:val="nil"/>
              <w:left w:val="nil"/>
              <w:bottom w:val="nil"/>
              <w:right w:val="single" w:sz="4" w:space="0" w:color="000000"/>
            </w:tcBorders>
            <w:shd w:val="clear" w:color="auto" w:fill="auto"/>
            <w:noWrap/>
            <w:hideMark/>
          </w:tcPr>
          <w:p w:rsidR="00100358" w:rsidRPr="00100358" w:rsidRDefault="00100358" w:rsidP="00100358">
            <w:pPr>
              <w:suppressAutoHyphens w:val="0"/>
              <w:spacing w:line="240" w:lineRule="auto"/>
              <w:jc w:val="right"/>
              <w:rPr>
                <w:rFonts w:ascii="Arial" w:hAnsi="Arial" w:cs="Arial"/>
                <w:color w:val="000000"/>
                <w:sz w:val="18"/>
                <w:szCs w:val="18"/>
                <w:lang w:eastAsia="pl-PL"/>
              </w:rPr>
            </w:pPr>
            <w:r w:rsidRPr="00100358">
              <w:rPr>
                <w:rFonts w:ascii="Arial" w:hAnsi="Arial" w:cs="Arial"/>
                <w:color w:val="000000"/>
                <w:sz w:val="18"/>
                <w:szCs w:val="18"/>
                <w:lang w:eastAsia="pl-PL"/>
              </w:rPr>
              <w:t>10</w:t>
            </w:r>
          </w:p>
        </w:tc>
        <w:tc>
          <w:tcPr>
            <w:tcW w:w="0" w:type="auto"/>
            <w:tcBorders>
              <w:top w:val="nil"/>
              <w:left w:val="nil"/>
              <w:bottom w:val="nil"/>
              <w:right w:val="single" w:sz="4" w:space="0" w:color="000000"/>
            </w:tcBorders>
            <w:shd w:val="clear" w:color="auto" w:fill="auto"/>
            <w:noWrap/>
            <w:hideMark/>
          </w:tcPr>
          <w:p w:rsidR="00100358" w:rsidRPr="00100358" w:rsidRDefault="00100358" w:rsidP="00100358">
            <w:pPr>
              <w:suppressAutoHyphens w:val="0"/>
              <w:spacing w:line="240" w:lineRule="auto"/>
              <w:jc w:val="right"/>
              <w:rPr>
                <w:rFonts w:ascii="Arial" w:hAnsi="Arial" w:cs="Arial"/>
                <w:color w:val="000000"/>
                <w:sz w:val="18"/>
                <w:szCs w:val="18"/>
                <w:lang w:eastAsia="pl-PL"/>
              </w:rPr>
            </w:pPr>
            <w:r w:rsidRPr="00100358">
              <w:rPr>
                <w:rFonts w:ascii="Arial" w:hAnsi="Arial" w:cs="Arial"/>
                <w:color w:val="000000"/>
                <w:sz w:val="18"/>
                <w:szCs w:val="18"/>
                <w:lang w:eastAsia="pl-PL"/>
              </w:rPr>
              <w:t>3,3</w:t>
            </w:r>
          </w:p>
        </w:tc>
      </w:tr>
      <w:tr w:rsidR="00100358" w:rsidRPr="00100358" w:rsidTr="00100358">
        <w:trPr>
          <w:trHeight w:val="300"/>
        </w:trPr>
        <w:tc>
          <w:tcPr>
            <w:tcW w:w="0" w:type="auto"/>
            <w:vMerge/>
            <w:tcBorders>
              <w:top w:val="nil"/>
              <w:left w:val="single" w:sz="12" w:space="0" w:color="000000"/>
              <w:bottom w:val="nil"/>
              <w:right w:val="nil"/>
            </w:tcBorders>
            <w:vAlign w:val="center"/>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r w:rsidRPr="00100358">
              <w:rPr>
                <w:rFonts w:ascii="Arial" w:hAnsi="Arial" w:cs="Arial"/>
                <w:color w:val="000000"/>
                <w:sz w:val="18"/>
                <w:szCs w:val="18"/>
                <w:lang w:eastAsia="pl-PL"/>
              </w:rPr>
              <w:t>Ogółem</w:t>
            </w:r>
          </w:p>
        </w:tc>
        <w:tc>
          <w:tcPr>
            <w:tcW w:w="0" w:type="auto"/>
            <w:tcBorders>
              <w:top w:val="nil"/>
              <w:left w:val="nil"/>
              <w:bottom w:val="nil"/>
              <w:right w:val="single" w:sz="4" w:space="0" w:color="000000"/>
            </w:tcBorders>
            <w:shd w:val="clear" w:color="auto" w:fill="auto"/>
            <w:noWrap/>
            <w:hideMark/>
          </w:tcPr>
          <w:p w:rsidR="00100358" w:rsidRPr="00100358" w:rsidRDefault="00100358" w:rsidP="00100358">
            <w:pPr>
              <w:suppressAutoHyphens w:val="0"/>
              <w:spacing w:line="240" w:lineRule="auto"/>
              <w:jc w:val="right"/>
              <w:rPr>
                <w:rFonts w:ascii="Arial" w:hAnsi="Arial" w:cs="Arial"/>
                <w:color w:val="000000"/>
                <w:sz w:val="18"/>
                <w:szCs w:val="18"/>
                <w:lang w:eastAsia="pl-PL"/>
              </w:rPr>
            </w:pPr>
            <w:r w:rsidRPr="00100358">
              <w:rPr>
                <w:rFonts w:ascii="Arial" w:hAnsi="Arial" w:cs="Arial"/>
                <w:color w:val="000000"/>
                <w:sz w:val="18"/>
                <w:szCs w:val="18"/>
                <w:lang w:eastAsia="pl-PL"/>
              </w:rPr>
              <w:t>302</w:t>
            </w:r>
          </w:p>
        </w:tc>
        <w:tc>
          <w:tcPr>
            <w:tcW w:w="0" w:type="auto"/>
            <w:tcBorders>
              <w:top w:val="nil"/>
              <w:left w:val="nil"/>
              <w:bottom w:val="nil"/>
              <w:right w:val="single" w:sz="4" w:space="0" w:color="000000"/>
            </w:tcBorders>
            <w:shd w:val="clear" w:color="auto" w:fill="auto"/>
            <w:noWrap/>
            <w:hideMark/>
          </w:tcPr>
          <w:p w:rsidR="00100358" w:rsidRPr="00100358" w:rsidRDefault="00100358" w:rsidP="00100358">
            <w:pPr>
              <w:suppressAutoHyphens w:val="0"/>
              <w:spacing w:line="240" w:lineRule="auto"/>
              <w:jc w:val="right"/>
              <w:rPr>
                <w:rFonts w:ascii="Arial" w:hAnsi="Arial" w:cs="Arial"/>
                <w:color w:val="000000"/>
                <w:sz w:val="18"/>
                <w:szCs w:val="18"/>
                <w:lang w:eastAsia="pl-PL"/>
              </w:rPr>
            </w:pPr>
            <w:r w:rsidRPr="00100358">
              <w:rPr>
                <w:rFonts w:ascii="Arial" w:hAnsi="Arial" w:cs="Arial"/>
                <w:color w:val="000000"/>
                <w:sz w:val="18"/>
                <w:szCs w:val="18"/>
                <w:lang w:eastAsia="pl-PL"/>
              </w:rPr>
              <w:t>100,0</w:t>
            </w:r>
          </w:p>
        </w:tc>
      </w:tr>
      <w:tr w:rsidR="00100358" w:rsidRPr="00100358" w:rsidTr="00100358">
        <w:trPr>
          <w:trHeight w:val="300"/>
        </w:trPr>
        <w:tc>
          <w:tcPr>
            <w:tcW w:w="0" w:type="auto"/>
            <w:tcBorders>
              <w:top w:val="nil"/>
              <w:left w:val="single" w:sz="12" w:space="0" w:color="000000"/>
              <w:bottom w:val="nil"/>
              <w:right w:val="nil"/>
            </w:tcBorders>
            <w:shd w:val="clear" w:color="auto" w:fill="auto"/>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r w:rsidRPr="00100358">
              <w:rPr>
                <w:rFonts w:ascii="Arial" w:hAnsi="Arial" w:cs="Arial"/>
                <w:color w:val="000000"/>
                <w:sz w:val="18"/>
                <w:szCs w:val="18"/>
                <w:lang w:eastAsia="pl-PL"/>
              </w:rPr>
              <w:t>Braki danych</w:t>
            </w:r>
          </w:p>
        </w:tc>
        <w:tc>
          <w:tcPr>
            <w:tcW w:w="0" w:type="auto"/>
            <w:tcBorders>
              <w:top w:val="nil"/>
              <w:left w:val="nil"/>
              <w:bottom w:val="nil"/>
              <w:right w:val="single" w:sz="12" w:space="0" w:color="000000"/>
            </w:tcBorders>
            <w:shd w:val="clear" w:color="auto" w:fill="auto"/>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r w:rsidRPr="00100358">
              <w:rPr>
                <w:rFonts w:ascii="Arial" w:hAnsi="Arial" w:cs="Arial"/>
                <w:color w:val="000000"/>
                <w:sz w:val="18"/>
                <w:szCs w:val="18"/>
                <w:lang w:eastAsia="pl-PL"/>
              </w:rPr>
              <w:t>Systemowe braki danych</w:t>
            </w:r>
          </w:p>
        </w:tc>
        <w:tc>
          <w:tcPr>
            <w:tcW w:w="0" w:type="auto"/>
            <w:tcBorders>
              <w:top w:val="nil"/>
              <w:left w:val="nil"/>
              <w:bottom w:val="nil"/>
              <w:right w:val="single" w:sz="4" w:space="0" w:color="000000"/>
            </w:tcBorders>
            <w:shd w:val="clear" w:color="auto" w:fill="auto"/>
            <w:noWrap/>
            <w:hideMark/>
          </w:tcPr>
          <w:p w:rsidR="00100358" w:rsidRPr="00100358" w:rsidRDefault="00100358" w:rsidP="0010035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38</w:t>
            </w:r>
          </w:p>
        </w:tc>
        <w:tc>
          <w:tcPr>
            <w:tcW w:w="0" w:type="auto"/>
            <w:tcBorders>
              <w:top w:val="nil"/>
              <w:left w:val="nil"/>
              <w:bottom w:val="nil"/>
              <w:right w:val="single" w:sz="4" w:space="0" w:color="000000"/>
            </w:tcBorders>
            <w:shd w:val="clear" w:color="auto" w:fill="auto"/>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r w:rsidRPr="00100358">
              <w:rPr>
                <w:rFonts w:ascii="Arial" w:hAnsi="Arial" w:cs="Arial"/>
                <w:color w:val="000000"/>
                <w:sz w:val="18"/>
                <w:szCs w:val="18"/>
                <w:lang w:eastAsia="pl-PL"/>
              </w:rPr>
              <w:t> </w:t>
            </w:r>
          </w:p>
        </w:tc>
      </w:tr>
      <w:tr w:rsidR="00100358" w:rsidRPr="00100358" w:rsidTr="00100358">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r w:rsidRPr="00100358">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100358" w:rsidRPr="00100358" w:rsidRDefault="00100358" w:rsidP="00100358">
            <w:pPr>
              <w:suppressAutoHyphens w:val="0"/>
              <w:spacing w:line="240" w:lineRule="auto"/>
              <w:jc w:val="right"/>
              <w:rPr>
                <w:rFonts w:ascii="Arial" w:hAnsi="Arial" w:cs="Arial"/>
                <w:color w:val="000000"/>
                <w:sz w:val="18"/>
                <w:szCs w:val="18"/>
                <w:lang w:eastAsia="pl-PL"/>
              </w:rPr>
            </w:pPr>
            <w:r w:rsidRPr="00100358">
              <w:rPr>
                <w:rFonts w:ascii="Arial" w:hAnsi="Arial" w:cs="Arial"/>
                <w:color w:val="000000"/>
                <w:sz w:val="18"/>
                <w:szCs w:val="18"/>
                <w:lang w:eastAsia="pl-PL"/>
              </w:rPr>
              <w:t>3</w:t>
            </w:r>
            <w:r>
              <w:rPr>
                <w:rFonts w:ascii="Arial" w:hAnsi="Arial" w:cs="Arial"/>
                <w:color w:val="000000"/>
                <w:sz w:val="18"/>
                <w:szCs w:val="18"/>
                <w:lang w:eastAsia="pl-PL"/>
              </w:rPr>
              <w:t>40</w:t>
            </w:r>
          </w:p>
        </w:tc>
        <w:tc>
          <w:tcPr>
            <w:tcW w:w="0" w:type="auto"/>
            <w:tcBorders>
              <w:top w:val="nil"/>
              <w:left w:val="nil"/>
              <w:bottom w:val="single" w:sz="12" w:space="0" w:color="000000"/>
              <w:right w:val="single" w:sz="4" w:space="0" w:color="000000"/>
            </w:tcBorders>
            <w:shd w:val="clear" w:color="auto" w:fill="auto"/>
            <w:hideMark/>
          </w:tcPr>
          <w:p w:rsidR="00100358" w:rsidRPr="00100358" w:rsidRDefault="00100358" w:rsidP="00100358">
            <w:pPr>
              <w:suppressAutoHyphens w:val="0"/>
              <w:spacing w:line="240" w:lineRule="auto"/>
              <w:jc w:val="left"/>
              <w:rPr>
                <w:rFonts w:ascii="Arial" w:hAnsi="Arial" w:cs="Arial"/>
                <w:color w:val="000000"/>
                <w:sz w:val="18"/>
                <w:szCs w:val="18"/>
                <w:lang w:eastAsia="pl-PL"/>
              </w:rPr>
            </w:pPr>
            <w:r w:rsidRPr="00100358">
              <w:rPr>
                <w:rFonts w:ascii="Arial" w:hAnsi="Arial" w:cs="Arial"/>
                <w:color w:val="000000"/>
                <w:sz w:val="18"/>
                <w:szCs w:val="18"/>
                <w:lang w:eastAsia="pl-PL"/>
              </w:rPr>
              <w:t> </w:t>
            </w:r>
          </w:p>
        </w:tc>
      </w:tr>
    </w:tbl>
    <w:p w:rsidR="00100358" w:rsidRPr="00100358" w:rsidRDefault="00100358" w:rsidP="00100358">
      <w:pPr>
        <w:pStyle w:val="Akapitzlist"/>
        <w:numPr>
          <w:ilvl w:val="0"/>
          <w:numId w:val="23"/>
        </w:numPr>
        <w:suppressAutoHyphens w:val="0"/>
        <w:spacing w:before="120" w:line="240" w:lineRule="auto"/>
        <w:jc w:val="left"/>
        <w:rPr>
          <w:rFonts w:asciiTheme="minorHAnsi" w:eastAsia="Calibri" w:hAnsiTheme="minorHAnsi" w:cstheme="minorHAnsi"/>
          <w:color w:val="auto"/>
          <w:sz w:val="22"/>
          <w:szCs w:val="22"/>
          <w:lang w:eastAsia="pl-PL"/>
        </w:rPr>
      </w:pPr>
      <w:r w:rsidRPr="00100358">
        <w:rPr>
          <w:rFonts w:asciiTheme="minorHAnsi" w:eastAsia="Calibri" w:hAnsiTheme="minorHAnsi" w:cstheme="minorHAnsi"/>
          <w:color w:val="auto"/>
          <w:sz w:val="22"/>
          <w:szCs w:val="22"/>
          <w:lang w:eastAsia="pl-PL"/>
        </w:rPr>
        <w:t>Proszę wskazać sekcję PKD, do której przyporządkowana jest przeważająca forma działalności Pana(i) przedsiębiorstwa.</w:t>
      </w:r>
    </w:p>
    <w:tbl>
      <w:tblPr>
        <w:tblW w:w="0" w:type="auto"/>
        <w:tblInd w:w="55" w:type="dxa"/>
        <w:tblCellMar>
          <w:left w:w="70" w:type="dxa"/>
          <w:right w:w="70" w:type="dxa"/>
        </w:tblCellMar>
        <w:tblLook w:val="04A0" w:firstRow="1" w:lastRow="0" w:firstColumn="1" w:lastColumn="0" w:noHBand="0" w:noVBand="1"/>
      </w:tblPr>
      <w:tblGrid>
        <w:gridCol w:w="701"/>
        <w:gridCol w:w="6371"/>
        <w:gridCol w:w="881"/>
        <w:gridCol w:w="1204"/>
      </w:tblGrid>
      <w:tr w:rsidR="002E44F3" w:rsidRPr="002E44F3" w:rsidTr="002E44F3">
        <w:trPr>
          <w:trHeight w:val="559"/>
        </w:trPr>
        <w:tc>
          <w:tcPr>
            <w:tcW w:w="0" w:type="auto"/>
            <w:gridSpan w:val="2"/>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 </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2E44F3" w:rsidRPr="002E44F3" w:rsidRDefault="002E44F3" w:rsidP="002E44F3">
            <w:pPr>
              <w:suppressAutoHyphens w:val="0"/>
              <w:spacing w:line="240" w:lineRule="auto"/>
              <w:jc w:val="center"/>
              <w:rPr>
                <w:rFonts w:ascii="Arial" w:hAnsi="Arial" w:cs="Arial"/>
                <w:color w:val="000000"/>
                <w:sz w:val="18"/>
                <w:szCs w:val="18"/>
                <w:lang w:eastAsia="pl-PL"/>
              </w:rPr>
            </w:pPr>
            <w:r w:rsidRPr="002E44F3">
              <w:rPr>
                <w:rFonts w:ascii="Arial" w:hAnsi="Arial" w:cs="Arial"/>
                <w:color w:val="000000"/>
                <w:sz w:val="18"/>
                <w:szCs w:val="18"/>
                <w:lang w:eastAsia="pl-PL"/>
              </w:rPr>
              <w:t>Częstość</w:t>
            </w:r>
          </w:p>
        </w:tc>
        <w:tc>
          <w:tcPr>
            <w:tcW w:w="0" w:type="auto"/>
            <w:tcBorders>
              <w:top w:val="single" w:sz="12" w:space="0" w:color="000000"/>
              <w:left w:val="nil"/>
              <w:bottom w:val="single" w:sz="12" w:space="0" w:color="000000"/>
              <w:right w:val="single" w:sz="4" w:space="0" w:color="000000"/>
            </w:tcBorders>
            <w:shd w:val="clear" w:color="auto" w:fill="auto"/>
            <w:vAlign w:val="bottom"/>
            <w:hideMark/>
          </w:tcPr>
          <w:p w:rsidR="002E44F3" w:rsidRPr="002E44F3" w:rsidRDefault="002E44F3" w:rsidP="002E44F3">
            <w:pPr>
              <w:suppressAutoHyphens w:val="0"/>
              <w:spacing w:line="240" w:lineRule="auto"/>
              <w:jc w:val="center"/>
              <w:rPr>
                <w:rFonts w:ascii="Arial" w:hAnsi="Arial" w:cs="Arial"/>
                <w:color w:val="000000"/>
                <w:sz w:val="18"/>
                <w:szCs w:val="18"/>
                <w:lang w:eastAsia="pl-PL"/>
              </w:rPr>
            </w:pPr>
            <w:r w:rsidRPr="002E44F3">
              <w:rPr>
                <w:rFonts w:ascii="Arial" w:hAnsi="Arial" w:cs="Arial"/>
                <w:color w:val="000000"/>
                <w:sz w:val="18"/>
                <w:szCs w:val="18"/>
                <w:lang w:eastAsia="pl-PL"/>
              </w:rPr>
              <w:t>Procent ważnych</w:t>
            </w:r>
          </w:p>
        </w:tc>
      </w:tr>
      <w:tr w:rsidR="002E44F3" w:rsidRPr="002E44F3" w:rsidTr="002E44F3">
        <w:trPr>
          <w:trHeight w:val="193"/>
        </w:trPr>
        <w:tc>
          <w:tcPr>
            <w:tcW w:w="0" w:type="auto"/>
            <w:vMerge w:val="restart"/>
            <w:tcBorders>
              <w:top w:val="nil"/>
              <w:left w:val="single" w:sz="12" w:space="0" w:color="000000"/>
              <w:bottom w:val="single" w:sz="12" w:space="0" w:color="000000"/>
              <w:right w:val="nil"/>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Ważne</w:t>
            </w: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A – Rolnictwo, leśnictwo, łowiectwo i rybactwo</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5</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1,</w:t>
            </w:r>
            <w:r>
              <w:rPr>
                <w:rFonts w:ascii="Arial" w:hAnsi="Arial" w:cs="Arial"/>
                <w:color w:val="000000"/>
                <w:sz w:val="18"/>
                <w:szCs w:val="18"/>
                <w:lang w:eastAsia="pl-PL"/>
              </w:rPr>
              <w:t>5</w:t>
            </w:r>
          </w:p>
        </w:tc>
      </w:tr>
      <w:tr w:rsidR="002E44F3" w:rsidRPr="002E44F3" w:rsidTr="002E44F3">
        <w:trPr>
          <w:trHeight w:val="239"/>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B – Górnictwo i wydobywanie</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2</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Pr="002E44F3">
              <w:rPr>
                <w:rFonts w:ascii="Arial" w:hAnsi="Arial" w:cs="Arial"/>
                <w:color w:val="000000"/>
                <w:sz w:val="18"/>
                <w:szCs w:val="18"/>
                <w:lang w:eastAsia="pl-PL"/>
              </w:rPr>
              <w:t>,6</w:t>
            </w:r>
          </w:p>
        </w:tc>
      </w:tr>
      <w:tr w:rsidR="002E44F3" w:rsidRPr="002E44F3" w:rsidTr="002E44F3">
        <w:trPr>
          <w:trHeight w:val="256"/>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C – Przetwórstwo przemysłowe</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27</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7,9</w:t>
            </w:r>
          </w:p>
        </w:tc>
      </w:tr>
      <w:tr w:rsidR="002E44F3" w:rsidRPr="002E44F3" w:rsidTr="002E44F3">
        <w:trPr>
          <w:trHeight w:val="529"/>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D – Wytwarzanie i zaopatrywanie w energię elektryczną, gaz, parę wodną, gorącą wodę i powietrze do układów klimatyzacyjnych</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1</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Pr="002E44F3">
              <w:rPr>
                <w:rFonts w:ascii="Arial" w:hAnsi="Arial" w:cs="Arial"/>
                <w:color w:val="000000"/>
                <w:sz w:val="18"/>
                <w:szCs w:val="18"/>
                <w:lang w:eastAsia="pl-PL"/>
              </w:rPr>
              <w:t>,3</w:t>
            </w:r>
          </w:p>
        </w:tc>
      </w:tr>
      <w:tr w:rsidR="002E44F3" w:rsidRPr="002E44F3" w:rsidTr="002E44F3">
        <w:trPr>
          <w:trHeight w:val="551"/>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E – Dostawa wody, gospodarowanie ściekami i odpadami oraz działalność związana z rekultywacją</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7</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2,1</w:t>
            </w:r>
          </w:p>
        </w:tc>
      </w:tr>
      <w:tr w:rsidR="002E44F3" w:rsidRPr="002E44F3" w:rsidTr="002E44F3">
        <w:trPr>
          <w:trHeight w:val="300"/>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F – Budownictwo</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16</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4,7</w:t>
            </w:r>
          </w:p>
        </w:tc>
      </w:tr>
      <w:tr w:rsidR="002E44F3" w:rsidRPr="002E44F3" w:rsidTr="002E44F3">
        <w:trPr>
          <w:trHeight w:val="494"/>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G – Handel hurtowy i detaliczny, naprawa pojazdów samochodowych, włączając motocykle</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27</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7,9</w:t>
            </w:r>
          </w:p>
        </w:tc>
      </w:tr>
      <w:tr w:rsidR="002E44F3" w:rsidRPr="002E44F3" w:rsidTr="002E44F3">
        <w:trPr>
          <w:trHeight w:val="246"/>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H – Transport i gospodarka magazynowa</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21</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6,2</w:t>
            </w:r>
          </w:p>
        </w:tc>
      </w:tr>
      <w:tr w:rsidR="002E44F3" w:rsidRPr="002E44F3" w:rsidTr="002E44F3">
        <w:trPr>
          <w:trHeight w:val="250"/>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I – Działalność związana z zakwaterowaniem i usługami gastronomicznymi</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3</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0,9</w:t>
            </w:r>
          </w:p>
        </w:tc>
      </w:tr>
      <w:tr w:rsidR="002E44F3" w:rsidRPr="002E44F3" w:rsidTr="002E44F3">
        <w:trPr>
          <w:trHeight w:val="254"/>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J – Informacja i komunikacja</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2</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Pr="002E44F3">
              <w:rPr>
                <w:rFonts w:ascii="Arial" w:hAnsi="Arial" w:cs="Arial"/>
                <w:color w:val="000000"/>
                <w:sz w:val="18"/>
                <w:szCs w:val="18"/>
                <w:lang w:eastAsia="pl-PL"/>
              </w:rPr>
              <w:t>,6</w:t>
            </w:r>
          </w:p>
        </w:tc>
      </w:tr>
      <w:tr w:rsidR="002E44F3" w:rsidRPr="002E44F3" w:rsidTr="002E44F3">
        <w:trPr>
          <w:trHeight w:val="258"/>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K – Działalność finansowa i ubezpieczeniowa</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20</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5,9</w:t>
            </w:r>
          </w:p>
        </w:tc>
      </w:tr>
      <w:tr w:rsidR="002E44F3" w:rsidRPr="002E44F3" w:rsidTr="002E44F3">
        <w:trPr>
          <w:trHeight w:val="262"/>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L – Działalność związana z obsługą rynku nieruchomości</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4</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w:t>
            </w:r>
          </w:p>
        </w:tc>
      </w:tr>
      <w:tr w:rsidR="002E44F3" w:rsidRPr="002E44F3" w:rsidTr="002E44F3">
        <w:trPr>
          <w:trHeight w:val="238"/>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M – Działalność profesjonalna, naukowa i techniczna</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24</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7,</w:t>
            </w:r>
            <w:r>
              <w:rPr>
                <w:rFonts w:ascii="Arial" w:hAnsi="Arial" w:cs="Arial"/>
                <w:color w:val="000000"/>
                <w:sz w:val="18"/>
                <w:szCs w:val="18"/>
                <w:lang w:eastAsia="pl-PL"/>
              </w:rPr>
              <w:t>1</w:t>
            </w:r>
          </w:p>
        </w:tc>
      </w:tr>
      <w:tr w:rsidR="002E44F3" w:rsidRPr="002E44F3" w:rsidTr="002E44F3">
        <w:trPr>
          <w:trHeight w:val="256"/>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N – Działalność w zakresie usług administrowania i działalność wspierająca</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4</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w:t>
            </w:r>
          </w:p>
        </w:tc>
      </w:tr>
      <w:tr w:rsidR="002E44F3" w:rsidRPr="002E44F3" w:rsidTr="002E44F3">
        <w:trPr>
          <w:trHeight w:val="529"/>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O – Administracja publiczna i obrona narodowa, obowiązkowe zabezpieczenia społeczne</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16</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4,7</w:t>
            </w:r>
          </w:p>
        </w:tc>
      </w:tr>
      <w:tr w:rsidR="002E44F3" w:rsidRPr="002E44F3" w:rsidTr="002E44F3">
        <w:trPr>
          <w:trHeight w:val="300"/>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P – Edukacja</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24</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7,</w:t>
            </w:r>
            <w:r>
              <w:rPr>
                <w:rFonts w:ascii="Arial" w:hAnsi="Arial" w:cs="Arial"/>
                <w:color w:val="000000"/>
                <w:sz w:val="18"/>
                <w:szCs w:val="18"/>
                <w:lang w:eastAsia="pl-PL"/>
              </w:rPr>
              <w:t>1</w:t>
            </w:r>
          </w:p>
        </w:tc>
      </w:tr>
      <w:tr w:rsidR="002E44F3" w:rsidRPr="002E44F3" w:rsidTr="002E44F3">
        <w:trPr>
          <w:trHeight w:val="358"/>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Q – Opieka zdrowotna i pomoc społeczna</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53</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15,6</w:t>
            </w:r>
          </w:p>
        </w:tc>
      </w:tr>
      <w:tr w:rsidR="002E44F3" w:rsidRPr="002E44F3" w:rsidTr="002E44F3">
        <w:trPr>
          <w:trHeight w:val="263"/>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R – Działalność związana z kulturą, rozrywką i rekreacją</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2</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r w:rsidRPr="002E44F3">
              <w:rPr>
                <w:rFonts w:ascii="Arial" w:hAnsi="Arial" w:cs="Arial"/>
                <w:color w:val="000000"/>
                <w:sz w:val="18"/>
                <w:szCs w:val="18"/>
                <w:lang w:eastAsia="pl-PL"/>
              </w:rPr>
              <w:t>,6</w:t>
            </w:r>
          </w:p>
        </w:tc>
      </w:tr>
      <w:tr w:rsidR="002E44F3" w:rsidRPr="002E44F3" w:rsidTr="002E44F3">
        <w:trPr>
          <w:trHeight w:val="240"/>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S – Pozostała działalność usługowa</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48</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14,1</w:t>
            </w:r>
          </w:p>
        </w:tc>
      </w:tr>
      <w:tr w:rsidR="002E44F3" w:rsidRPr="002E44F3" w:rsidTr="002E44F3">
        <w:trPr>
          <w:trHeight w:val="258"/>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Nie wiem, odmawiam odpowiedzi</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34</w:t>
            </w:r>
          </w:p>
        </w:tc>
        <w:tc>
          <w:tcPr>
            <w:tcW w:w="0" w:type="auto"/>
            <w:tcBorders>
              <w:top w:val="nil"/>
              <w:left w:val="nil"/>
              <w:bottom w:val="nil"/>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w:t>
            </w:r>
          </w:p>
        </w:tc>
      </w:tr>
      <w:tr w:rsidR="002E44F3" w:rsidRPr="002E44F3" w:rsidTr="002E44F3">
        <w:trPr>
          <w:trHeight w:val="300"/>
        </w:trPr>
        <w:tc>
          <w:tcPr>
            <w:tcW w:w="0" w:type="auto"/>
            <w:vMerge/>
            <w:tcBorders>
              <w:top w:val="nil"/>
              <w:left w:val="single" w:sz="12" w:space="0" w:color="000000"/>
              <w:bottom w:val="single" w:sz="12" w:space="0" w:color="000000"/>
              <w:right w:val="nil"/>
            </w:tcBorders>
            <w:vAlign w:val="center"/>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12" w:space="0" w:color="000000"/>
            </w:tcBorders>
            <w:shd w:val="clear" w:color="auto" w:fill="auto"/>
            <w:hideMark/>
          </w:tcPr>
          <w:p w:rsidR="002E44F3" w:rsidRPr="002E44F3" w:rsidRDefault="002E44F3" w:rsidP="002E44F3">
            <w:pPr>
              <w:suppressAutoHyphens w:val="0"/>
              <w:spacing w:line="240" w:lineRule="auto"/>
              <w:jc w:val="left"/>
              <w:rPr>
                <w:rFonts w:ascii="Arial" w:hAnsi="Arial" w:cs="Arial"/>
                <w:color w:val="000000"/>
                <w:sz w:val="18"/>
                <w:szCs w:val="18"/>
                <w:lang w:eastAsia="pl-PL"/>
              </w:rPr>
            </w:pPr>
            <w:r w:rsidRPr="002E44F3">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340</w:t>
            </w:r>
          </w:p>
        </w:tc>
        <w:tc>
          <w:tcPr>
            <w:tcW w:w="0" w:type="auto"/>
            <w:tcBorders>
              <w:top w:val="nil"/>
              <w:left w:val="nil"/>
              <w:bottom w:val="single" w:sz="12" w:space="0" w:color="000000"/>
              <w:right w:val="single" w:sz="4" w:space="0" w:color="000000"/>
            </w:tcBorders>
            <w:shd w:val="clear" w:color="auto" w:fill="auto"/>
            <w:noWrap/>
            <w:hideMark/>
          </w:tcPr>
          <w:p w:rsidR="002E44F3" w:rsidRPr="002E44F3" w:rsidRDefault="002E44F3" w:rsidP="002E44F3">
            <w:pPr>
              <w:suppressAutoHyphens w:val="0"/>
              <w:spacing w:line="240" w:lineRule="auto"/>
              <w:jc w:val="right"/>
              <w:rPr>
                <w:rFonts w:ascii="Arial" w:hAnsi="Arial" w:cs="Arial"/>
                <w:color w:val="000000"/>
                <w:sz w:val="18"/>
                <w:szCs w:val="18"/>
                <w:lang w:eastAsia="pl-PL"/>
              </w:rPr>
            </w:pPr>
            <w:r w:rsidRPr="002E44F3">
              <w:rPr>
                <w:rFonts w:ascii="Arial" w:hAnsi="Arial" w:cs="Arial"/>
                <w:color w:val="000000"/>
                <w:sz w:val="18"/>
                <w:szCs w:val="18"/>
                <w:lang w:eastAsia="pl-PL"/>
              </w:rPr>
              <w:t>100,0</w:t>
            </w:r>
          </w:p>
        </w:tc>
      </w:tr>
    </w:tbl>
    <w:p w:rsidR="00C84B39" w:rsidRDefault="00C84B39" w:rsidP="002D348A">
      <w:pPr>
        <w:spacing w:before="120" w:line="240" w:lineRule="auto"/>
        <w:rPr>
          <w:b/>
          <w:color w:val="auto"/>
          <w:sz w:val="28"/>
        </w:rPr>
      </w:pPr>
    </w:p>
    <w:p w:rsidR="002E44F3" w:rsidRDefault="00C84B39" w:rsidP="002D348A">
      <w:pPr>
        <w:spacing w:before="120" w:line="240" w:lineRule="auto"/>
        <w:rPr>
          <w:b/>
          <w:color w:val="auto"/>
          <w:sz w:val="28"/>
        </w:rPr>
      </w:pPr>
      <w:r>
        <w:rPr>
          <w:b/>
          <w:color w:val="auto"/>
          <w:sz w:val="28"/>
        </w:rPr>
        <w:br w:type="column"/>
      </w:r>
      <w:r>
        <w:rPr>
          <w:b/>
          <w:color w:val="auto"/>
          <w:sz w:val="28"/>
        </w:rPr>
        <w:lastRenderedPageBreak/>
        <w:t xml:space="preserve">Tabele krzyżowe </w:t>
      </w:r>
    </w:p>
    <w:tbl>
      <w:tblPr>
        <w:tblW w:w="5000" w:type="pct"/>
        <w:tblCellMar>
          <w:left w:w="70" w:type="dxa"/>
          <w:right w:w="70" w:type="dxa"/>
        </w:tblCellMar>
        <w:tblLook w:val="04A0" w:firstRow="1" w:lastRow="0" w:firstColumn="1" w:lastColumn="0" w:noHBand="0" w:noVBand="1"/>
      </w:tblPr>
      <w:tblGrid>
        <w:gridCol w:w="1541"/>
        <w:gridCol w:w="1346"/>
        <w:gridCol w:w="1369"/>
        <w:gridCol w:w="783"/>
        <w:gridCol w:w="783"/>
        <w:gridCol w:w="783"/>
        <w:gridCol w:w="783"/>
        <w:gridCol w:w="1041"/>
        <w:gridCol w:w="783"/>
      </w:tblGrid>
      <w:tr w:rsidR="00293E34" w:rsidRPr="00293E34" w:rsidTr="00293E34">
        <w:trPr>
          <w:trHeight w:val="559"/>
        </w:trPr>
        <w:tc>
          <w:tcPr>
            <w:tcW w:w="1516" w:type="pct"/>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 </w:t>
            </w:r>
          </w:p>
        </w:tc>
        <w:tc>
          <w:tcPr>
            <w:tcW w:w="3032" w:type="pct"/>
            <w:gridSpan w:val="6"/>
            <w:tcBorders>
              <w:top w:val="single" w:sz="12" w:space="0" w:color="000000"/>
              <w:left w:val="nil"/>
              <w:bottom w:val="single" w:sz="4" w:space="0" w:color="000000"/>
              <w:right w:val="single" w:sz="4" w:space="0" w:color="000000"/>
            </w:tcBorders>
            <w:shd w:val="clear" w:color="auto" w:fill="auto"/>
            <w:vAlign w:val="bottom"/>
            <w:hideMark/>
          </w:tcPr>
          <w:p w:rsidR="00293E34" w:rsidRPr="00293E34" w:rsidRDefault="00293E34" w:rsidP="00293E34">
            <w:pPr>
              <w:suppressAutoHyphens w:val="0"/>
              <w:spacing w:line="240" w:lineRule="auto"/>
              <w:jc w:val="center"/>
              <w:rPr>
                <w:rFonts w:ascii="Arial" w:hAnsi="Arial" w:cs="Arial"/>
                <w:color w:val="000000"/>
                <w:sz w:val="18"/>
                <w:szCs w:val="18"/>
                <w:lang w:eastAsia="pl-PL"/>
              </w:rPr>
            </w:pPr>
            <w:r w:rsidRPr="00293E34">
              <w:rPr>
                <w:rFonts w:ascii="Arial" w:hAnsi="Arial" w:cs="Arial"/>
                <w:color w:val="000000"/>
                <w:sz w:val="18"/>
                <w:szCs w:val="18"/>
                <w:lang w:eastAsia="pl-PL"/>
              </w:rPr>
              <w:t xml:space="preserve">1. W jakim stopniu udzielone wsparcie Krajowego Funduszu Szkoleniowego (KFS) odpowiadało potrzebom firmy? </w:t>
            </w:r>
            <w:r>
              <w:rPr>
                <w:rFonts w:ascii="Arial" w:hAnsi="Arial" w:cs="Arial"/>
                <w:color w:val="000000"/>
                <w:sz w:val="18"/>
                <w:szCs w:val="18"/>
                <w:lang w:eastAsia="pl-PL"/>
              </w:rPr>
              <w:t>(w %)</w:t>
            </w:r>
          </w:p>
        </w:tc>
        <w:tc>
          <w:tcPr>
            <w:tcW w:w="452" w:type="pct"/>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293E34" w:rsidRPr="00293E34" w:rsidRDefault="00293E34" w:rsidP="00293E34">
            <w:pPr>
              <w:suppressAutoHyphens w:val="0"/>
              <w:spacing w:line="240" w:lineRule="auto"/>
              <w:jc w:val="center"/>
              <w:rPr>
                <w:rFonts w:ascii="Arial" w:hAnsi="Arial" w:cs="Arial"/>
                <w:color w:val="000000"/>
                <w:sz w:val="18"/>
                <w:szCs w:val="18"/>
                <w:lang w:eastAsia="pl-PL"/>
              </w:rPr>
            </w:pPr>
            <w:r w:rsidRPr="00293E34">
              <w:rPr>
                <w:rFonts w:ascii="Arial" w:hAnsi="Arial" w:cs="Arial"/>
                <w:color w:val="000000"/>
                <w:sz w:val="18"/>
                <w:szCs w:val="18"/>
                <w:lang w:eastAsia="pl-PL"/>
              </w:rPr>
              <w:t>Ogółem</w:t>
            </w:r>
          </w:p>
        </w:tc>
      </w:tr>
      <w:tr w:rsidR="00293E34" w:rsidRPr="00293E34" w:rsidTr="00293E34">
        <w:trPr>
          <w:trHeight w:val="900"/>
        </w:trPr>
        <w:tc>
          <w:tcPr>
            <w:tcW w:w="1516" w:type="pct"/>
            <w:gridSpan w:val="2"/>
            <w:vMerge/>
            <w:tcBorders>
              <w:top w:val="single" w:sz="12" w:space="0" w:color="000000"/>
              <w:left w:val="single" w:sz="12" w:space="0" w:color="000000"/>
              <w:bottom w:val="single" w:sz="12" w:space="0" w:color="000000"/>
              <w:right w:val="single" w:sz="12" w:space="0" w:color="000000"/>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71" w:type="pct"/>
            <w:tcBorders>
              <w:top w:val="nil"/>
              <w:left w:val="nil"/>
              <w:bottom w:val="single" w:sz="12" w:space="0" w:color="000000"/>
              <w:right w:val="single" w:sz="4" w:space="0" w:color="000000"/>
            </w:tcBorders>
            <w:shd w:val="clear" w:color="auto" w:fill="auto"/>
            <w:vAlign w:val="bottom"/>
            <w:hideMark/>
          </w:tcPr>
          <w:p w:rsidR="00293E34" w:rsidRPr="00293E34" w:rsidRDefault="00293E34" w:rsidP="00293E34">
            <w:pPr>
              <w:suppressAutoHyphens w:val="0"/>
              <w:spacing w:line="240" w:lineRule="auto"/>
              <w:jc w:val="center"/>
              <w:rPr>
                <w:rFonts w:ascii="Arial" w:hAnsi="Arial" w:cs="Arial"/>
                <w:color w:val="000000"/>
                <w:sz w:val="18"/>
                <w:szCs w:val="18"/>
                <w:lang w:eastAsia="pl-PL"/>
              </w:rPr>
            </w:pPr>
            <w:r w:rsidRPr="00293E34">
              <w:rPr>
                <w:rFonts w:ascii="Arial" w:hAnsi="Arial" w:cs="Arial"/>
                <w:color w:val="000000"/>
                <w:sz w:val="18"/>
                <w:szCs w:val="18"/>
                <w:lang w:eastAsia="pl-PL"/>
              </w:rPr>
              <w:t>1</w:t>
            </w:r>
          </w:p>
        </w:tc>
        <w:tc>
          <w:tcPr>
            <w:tcW w:w="452" w:type="pct"/>
            <w:tcBorders>
              <w:top w:val="nil"/>
              <w:left w:val="nil"/>
              <w:bottom w:val="single" w:sz="12" w:space="0" w:color="000000"/>
              <w:right w:val="single" w:sz="4" w:space="0" w:color="000000"/>
            </w:tcBorders>
            <w:shd w:val="clear" w:color="auto" w:fill="auto"/>
            <w:vAlign w:val="bottom"/>
            <w:hideMark/>
          </w:tcPr>
          <w:p w:rsidR="00293E34" w:rsidRPr="00293E34" w:rsidRDefault="00293E34" w:rsidP="00293E34">
            <w:pPr>
              <w:suppressAutoHyphens w:val="0"/>
              <w:spacing w:line="240" w:lineRule="auto"/>
              <w:jc w:val="center"/>
              <w:rPr>
                <w:rFonts w:ascii="Arial" w:hAnsi="Arial" w:cs="Arial"/>
                <w:color w:val="000000"/>
                <w:sz w:val="18"/>
                <w:szCs w:val="18"/>
                <w:lang w:eastAsia="pl-PL"/>
              </w:rPr>
            </w:pPr>
            <w:r w:rsidRPr="00293E34">
              <w:rPr>
                <w:rFonts w:ascii="Arial" w:hAnsi="Arial" w:cs="Arial"/>
                <w:color w:val="000000"/>
                <w:sz w:val="18"/>
                <w:szCs w:val="18"/>
                <w:lang w:eastAsia="pl-PL"/>
              </w:rPr>
              <w:t>2</w:t>
            </w:r>
          </w:p>
        </w:tc>
        <w:tc>
          <w:tcPr>
            <w:tcW w:w="452" w:type="pct"/>
            <w:tcBorders>
              <w:top w:val="nil"/>
              <w:left w:val="nil"/>
              <w:bottom w:val="single" w:sz="12" w:space="0" w:color="000000"/>
              <w:right w:val="single" w:sz="4" w:space="0" w:color="000000"/>
            </w:tcBorders>
            <w:shd w:val="clear" w:color="auto" w:fill="auto"/>
            <w:vAlign w:val="bottom"/>
            <w:hideMark/>
          </w:tcPr>
          <w:p w:rsidR="00293E34" w:rsidRPr="00293E34" w:rsidRDefault="00293E34" w:rsidP="00293E34">
            <w:pPr>
              <w:suppressAutoHyphens w:val="0"/>
              <w:spacing w:line="240" w:lineRule="auto"/>
              <w:jc w:val="center"/>
              <w:rPr>
                <w:rFonts w:ascii="Arial" w:hAnsi="Arial" w:cs="Arial"/>
                <w:color w:val="000000"/>
                <w:sz w:val="18"/>
                <w:szCs w:val="18"/>
                <w:lang w:eastAsia="pl-PL"/>
              </w:rPr>
            </w:pPr>
            <w:r w:rsidRPr="00293E34">
              <w:rPr>
                <w:rFonts w:ascii="Arial" w:hAnsi="Arial" w:cs="Arial"/>
                <w:color w:val="000000"/>
                <w:sz w:val="18"/>
                <w:szCs w:val="18"/>
                <w:lang w:eastAsia="pl-PL"/>
              </w:rPr>
              <w:t>3</w:t>
            </w:r>
          </w:p>
        </w:tc>
        <w:tc>
          <w:tcPr>
            <w:tcW w:w="452" w:type="pct"/>
            <w:tcBorders>
              <w:top w:val="nil"/>
              <w:left w:val="nil"/>
              <w:bottom w:val="single" w:sz="12" w:space="0" w:color="000000"/>
              <w:right w:val="single" w:sz="4" w:space="0" w:color="000000"/>
            </w:tcBorders>
            <w:shd w:val="clear" w:color="auto" w:fill="auto"/>
            <w:vAlign w:val="bottom"/>
            <w:hideMark/>
          </w:tcPr>
          <w:p w:rsidR="00293E34" w:rsidRPr="00293E34" w:rsidRDefault="00293E34" w:rsidP="00293E34">
            <w:pPr>
              <w:suppressAutoHyphens w:val="0"/>
              <w:spacing w:line="240" w:lineRule="auto"/>
              <w:jc w:val="center"/>
              <w:rPr>
                <w:rFonts w:ascii="Arial" w:hAnsi="Arial" w:cs="Arial"/>
                <w:color w:val="000000"/>
                <w:sz w:val="18"/>
                <w:szCs w:val="18"/>
                <w:lang w:eastAsia="pl-PL"/>
              </w:rPr>
            </w:pPr>
            <w:r w:rsidRPr="00293E34">
              <w:rPr>
                <w:rFonts w:ascii="Arial" w:hAnsi="Arial" w:cs="Arial"/>
                <w:color w:val="000000"/>
                <w:sz w:val="18"/>
                <w:szCs w:val="18"/>
                <w:lang w:eastAsia="pl-PL"/>
              </w:rPr>
              <w:t>4</w:t>
            </w:r>
          </w:p>
        </w:tc>
        <w:tc>
          <w:tcPr>
            <w:tcW w:w="452" w:type="pct"/>
            <w:tcBorders>
              <w:top w:val="nil"/>
              <w:left w:val="nil"/>
              <w:bottom w:val="single" w:sz="12" w:space="0" w:color="000000"/>
              <w:right w:val="single" w:sz="4" w:space="0" w:color="000000"/>
            </w:tcBorders>
            <w:shd w:val="clear" w:color="auto" w:fill="auto"/>
            <w:vAlign w:val="bottom"/>
            <w:hideMark/>
          </w:tcPr>
          <w:p w:rsidR="00293E34" w:rsidRPr="00293E34" w:rsidRDefault="00293E34" w:rsidP="00293E34">
            <w:pPr>
              <w:suppressAutoHyphens w:val="0"/>
              <w:spacing w:line="240" w:lineRule="auto"/>
              <w:jc w:val="center"/>
              <w:rPr>
                <w:rFonts w:ascii="Arial" w:hAnsi="Arial" w:cs="Arial"/>
                <w:color w:val="000000"/>
                <w:sz w:val="18"/>
                <w:szCs w:val="18"/>
                <w:lang w:eastAsia="pl-PL"/>
              </w:rPr>
            </w:pPr>
            <w:r w:rsidRPr="00293E34">
              <w:rPr>
                <w:rFonts w:ascii="Arial" w:hAnsi="Arial" w:cs="Arial"/>
                <w:color w:val="000000"/>
                <w:sz w:val="18"/>
                <w:szCs w:val="18"/>
                <w:lang w:eastAsia="pl-PL"/>
              </w:rPr>
              <w:t>5</w:t>
            </w:r>
          </w:p>
        </w:tc>
        <w:tc>
          <w:tcPr>
            <w:tcW w:w="452" w:type="pct"/>
            <w:tcBorders>
              <w:top w:val="nil"/>
              <w:left w:val="nil"/>
              <w:bottom w:val="single" w:sz="12" w:space="0" w:color="000000"/>
              <w:right w:val="single" w:sz="4" w:space="0" w:color="000000"/>
            </w:tcBorders>
            <w:shd w:val="clear" w:color="auto" w:fill="auto"/>
            <w:vAlign w:val="bottom"/>
            <w:hideMark/>
          </w:tcPr>
          <w:p w:rsidR="00293E34" w:rsidRPr="00293E34" w:rsidRDefault="00293E34" w:rsidP="00293E34">
            <w:pPr>
              <w:suppressAutoHyphens w:val="0"/>
              <w:spacing w:line="240" w:lineRule="auto"/>
              <w:jc w:val="center"/>
              <w:rPr>
                <w:rFonts w:ascii="Arial" w:hAnsi="Arial" w:cs="Arial"/>
                <w:color w:val="000000"/>
                <w:sz w:val="18"/>
                <w:szCs w:val="18"/>
                <w:lang w:eastAsia="pl-PL"/>
              </w:rPr>
            </w:pPr>
            <w:r w:rsidRPr="00293E34">
              <w:rPr>
                <w:rFonts w:ascii="Arial" w:hAnsi="Arial" w:cs="Arial"/>
                <w:color w:val="000000"/>
                <w:sz w:val="18"/>
                <w:szCs w:val="18"/>
                <w:lang w:eastAsia="pl-PL"/>
              </w:rPr>
              <w:t>Nie wiem, odmawiam odpowiedzi</w:t>
            </w:r>
          </w:p>
        </w:tc>
        <w:tc>
          <w:tcPr>
            <w:tcW w:w="452" w:type="pct"/>
            <w:vMerge/>
            <w:tcBorders>
              <w:top w:val="single" w:sz="12" w:space="0" w:color="000000"/>
              <w:left w:val="single" w:sz="4" w:space="0" w:color="000000"/>
              <w:bottom w:val="single" w:sz="12" w:space="0" w:color="000000"/>
              <w:right w:val="single" w:sz="12" w:space="0" w:color="000000"/>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r>
      <w:tr w:rsidR="00293E34" w:rsidRPr="00293E34" w:rsidTr="00293E34">
        <w:trPr>
          <w:trHeight w:val="1140"/>
        </w:trPr>
        <w:tc>
          <w:tcPr>
            <w:tcW w:w="758" w:type="pct"/>
            <w:vMerge w:val="restart"/>
            <w:tcBorders>
              <w:top w:val="nil"/>
              <w:left w:val="single" w:sz="12" w:space="0" w:color="000000"/>
              <w:bottom w:val="nil"/>
              <w:right w:val="nil"/>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14. Proszę wskazać powiat, na terenie którego położone jest Pana(i) przedsiębiorstwo.</w:t>
            </w: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Gorzowski grodzki (miasto na prawach powiatu Gorzów Wielkopolski)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5,7</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94,3</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53</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Gorzowski ziemski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6,3</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6,3</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87,4</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16</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Krośnieński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13,6</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86,4</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22</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Międzyrzecki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3,9</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3,9</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84,6</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26</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Nowosolski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5,6</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5,6</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88,9</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18</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Słubicki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6,7</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93,3</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15</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Strzelecko-drezdenecki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92,3</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39</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Sulęciński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75,1</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12</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Świebodziński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12,5</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87,5</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8</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Wschowski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3,8</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3,8</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11,5</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80,9</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26</w:t>
            </w:r>
          </w:p>
        </w:tc>
      </w:tr>
      <w:tr w:rsidR="00293E34" w:rsidRPr="00293E34" w:rsidTr="00293E34">
        <w:trPr>
          <w:trHeight w:val="9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Zielonogórski grodzki (miasto na prawach powiatu Zielona Góra)</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9,1</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90,9</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22</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Zielonogórski ziemski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16,7</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83,3</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6</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Żagański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15,4</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76,9</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13</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Żarski</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2,9</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11,4</w:t>
            </w:r>
          </w:p>
        </w:tc>
        <w:tc>
          <w:tcPr>
            <w:tcW w:w="452" w:type="pct"/>
            <w:tcBorders>
              <w:top w:val="nil"/>
              <w:left w:val="nil"/>
              <w:bottom w:val="nil"/>
              <w:right w:val="single" w:sz="4" w:space="0" w:color="000000"/>
            </w:tcBorders>
            <w:shd w:val="clear" w:color="auto" w:fill="auto"/>
            <w:noWrap/>
            <w:hideMark/>
          </w:tcPr>
          <w:p w:rsidR="00293E34" w:rsidRPr="00293E34" w:rsidRDefault="00830635"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85,7</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35</w:t>
            </w:r>
          </w:p>
        </w:tc>
      </w:tr>
      <w:tr w:rsidR="00293E34" w:rsidRPr="00293E34" w:rsidTr="00293E34">
        <w:trPr>
          <w:trHeight w:val="300"/>
        </w:trPr>
        <w:tc>
          <w:tcPr>
            <w:tcW w:w="758" w:type="pct"/>
            <w:vMerge/>
            <w:tcBorders>
              <w:top w:val="nil"/>
              <w:left w:val="single" w:sz="12" w:space="0" w:color="000000"/>
              <w:bottom w:val="nil"/>
              <w:right w:val="nil"/>
            </w:tcBorders>
            <w:vAlign w:val="center"/>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p>
        </w:tc>
        <w:tc>
          <w:tcPr>
            <w:tcW w:w="758" w:type="pct"/>
            <w:tcBorders>
              <w:top w:val="nil"/>
              <w:left w:val="nil"/>
              <w:bottom w:val="nil"/>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Inna odpowiedź: ___</w:t>
            </w:r>
          </w:p>
        </w:tc>
        <w:tc>
          <w:tcPr>
            <w:tcW w:w="771"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830635"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0</w:t>
            </w:r>
          </w:p>
        </w:tc>
        <w:tc>
          <w:tcPr>
            <w:tcW w:w="452" w:type="pct"/>
            <w:tcBorders>
              <w:top w:val="nil"/>
              <w:left w:val="nil"/>
              <w:bottom w:val="nil"/>
              <w:right w:val="single" w:sz="12"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1</w:t>
            </w:r>
          </w:p>
        </w:tc>
      </w:tr>
      <w:tr w:rsidR="00317709" w:rsidRPr="00293E34" w:rsidTr="00293E34">
        <w:trPr>
          <w:trHeight w:val="300"/>
        </w:trPr>
        <w:tc>
          <w:tcPr>
            <w:tcW w:w="1516" w:type="pct"/>
            <w:gridSpan w:val="2"/>
            <w:tcBorders>
              <w:top w:val="nil"/>
              <w:left w:val="single" w:sz="12" w:space="0" w:color="000000"/>
              <w:bottom w:val="single" w:sz="12" w:space="0" w:color="000000"/>
              <w:right w:val="single" w:sz="12" w:space="0" w:color="000000"/>
            </w:tcBorders>
            <w:shd w:val="clear" w:color="auto" w:fill="auto"/>
          </w:tcPr>
          <w:p w:rsidR="00317709" w:rsidRPr="00293E34" w:rsidRDefault="00317709" w:rsidP="00293E34">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771" w:type="pct"/>
            <w:tcBorders>
              <w:top w:val="nil"/>
              <w:left w:val="nil"/>
              <w:bottom w:val="single" w:sz="12" w:space="0" w:color="000000"/>
              <w:right w:val="single" w:sz="4" w:space="0" w:color="000000"/>
            </w:tcBorders>
            <w:shd w:val="clear" w:color="auto" w:fill="auto"/>
            <w:noWrap/>
          </w:tcPr>
          <w:p w:rsidR="00317709" w:rsidRPr="00293E34" w:rsidRDefault="00317709"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52" w:type="pct"/>
            <w:tcBorders>
              <w:top w:val="nil"/>
              <w:left w:val="nil"/>
              <w:bottom w:val="single" w:sz="12" w:space="0" w:color="000000"/>
              <w:right w:val="single" w:sz="4" w:space="0" w:color="000000"/>
            </w:tcBorders>
            <w:shd w:val="clear" w:color="auto" w:fill="auto"/>
            <w:noWrap/>
          </w:tcPr>
          <w:p w:rsidR="00317709" w:rsidRPr="00293E34" w:rsidRDefault="00317709"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52" w:type="pct"/>
            <w:tcBorders>
              <w:top w:val="nil"/>
              <w:left w:val="nil"/>
              <w:bottom w:val="single" w:sz="12" w:space="0" w:color="000000"/>
              <w:right w:val="single" w:sz="4" w:space="0" w:color="000000"/>
            </w:tcBorders>
            <w:shd w:val="clear" w:color="auto" w:fill="auto"/>
            <w:noWrap/>
          </w:tcPr>
          <w:p w:rsidR="00317709" w:rsidRPr="00293E34" w:rsidRDefault="00317709"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52" w:type="pct"/>
            <w:tcBorders>
              <w:top w:val="nil"/>
              <w:left w:val="nil"/>
              <w:bottom w:val="single" w:sz="12" w:space="0" w:color="000000"/>
              <w:right w:val="single" w:sz="4" w:space="0" w:color="000000"/>
            </w:tcBorders>
            <w:shd w:val="clear" w:color="auto" w:fill="auto"/>
            <w:noWrap/>
          </w:tcPr>
          <w:p w:rsidR="00317709" w:rsidRPr="00293E34" w:rsidRDefault="00317709"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52" w:type="pct"/>
            <w:tcBorders>
              <w:top w:val="nil"/>
              <w:left w:val="nil"/>
              <w:bottom w:val="single" w:sz="12" w:space="0" w:color="000000"/>
              <w:right w:val="single" w:sz="4" w:space="0" w:color="000000"/>
            </w:tcBorders>
            <w:shd w:val="clear" w:color="auto" w:fill="auto"/>
            <w:noWrap/>
          </w:tcPr>
          <w:p w:rsidR="00317709" w:rsidRPr="00293E34" w:rsidRDefault="00317709"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52" w:type="pct"/>
            <w:tcBorders>
              <w:top w:val="nil"/>
              <w:left w:val="nil"/>
              <w:bottom w:val="single" w:sz="12" w:space="0" w:color="000000"/>
              <w:right w:val="single" w:sz="4" w:space="0" w:color="000000"/>
            </w:tcBorders>
            <w:shd w:val="clear" w:color="auto" w:fill="auto"/>
            <w:noWrap/>
          </w:tcPr>
          <w:p w:rsidR="00317709" w:rsidRPr="00293E34" w:rsidRDefault="00317709"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w:t>
            </w:r>
          </w:p>
        </w:tc>
        <w:tc>
          <w:tcPr>
            <w:tcW w:w="452" w:type="pct"/>
            <w:tcBorders>
              <w:top w:val="nil"/>
              <w:left w:val="nil"/>
              <w:bottom w:val="single" w:sz="12" w:space="0" w:color="000000"/>
              <w:right w:val="single" w:sz="12" w:space="0" w:color="000000"/>
            </w:tcBorders>
            <w:shd w:val="clear" w:color="auto" w:fill="auto"/>
            <w:noWrap/>
          </w:tcPr>
          <w:p w:rsidR="00317709" w:rsidRPr="00293E34" w:rsidRDefault="00317709"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r>
      <w:tr w:rsidR="00293E34" w:rsidRPr="00293E34" w:rsidTr="00293E34">
        <w:trPr>
          <w:trHeight w:val="300"/>
        </w:trPr>
        <w:tc>
          <w:tcPr>
            <w:tcW w:w="1516" w:type="pct"/>
            <w:gridSpan w:val="2"/>
            <w:tcBorders>
              <w:top w:val="nil"/>
              <w:left w:val="single" w:sz="12" w:space="0" w:color="000000"/>
              <w:bottom w:val="single" w:sz="12" w:space="0" w:color="000000"/>
              <w:right w:val="single" w:sz="12" w:space="0" w:color="000000"/>
            </w:tcBorders>
            <w:shd w:val="clear" w:color="auto" w:fill="auto"/>
            <w:hideMark/>
          </w:tcPr>
          <w:p w:rsidR="00293E34" w:rsidRPr="00293E34" w:rsidRDefault="00293E34" w:rsidP="00293E34">
            <w:pPr>
              <w:suppressAutoHyphens w:val="0"/>
              <w:spacing w:line="240" w:lineRule="auto"/>
              <w:jc w:val="left"/>
              <w:rPr>
                <w:rFonts w:ascii="Arial" w:hAnsi="Arial" w:cs="Arial"/>
                <w:color w:val="000000"/>
                <w:sz w:val="18"/>
                <w:szCs w:val="18"/>
                <w:lang w:eastAsia="pl-PL"/>
              </w:rPr>
            </w:pPr>
            <w:r w:rsidRPr="00293E34">
              <w:rPr>
                <w:rFonts w:ascii="Arial" w:hAnsi="Arial" w:cs="Arial"/>
                <w:color w:val="000000"/>
                <w:sz w:val="18"/>
                <w:szCs w:val="18"/>
                <w:lang w:eastAsia="pl-PL"/>
              </w:rPr>
              <w:t>Ogółem</w:t>
            </w:r>
          </w:p>
        </w:tc>
        <w:tc>
          <w:tcPr>
            <w:tcW w:w="771" w:type="pct"/>
            <w:tcBorders>
              <w:top w:val="nil"/>
              <w:left w:val="nil"/>
              <w:bottom w:val="single" w:sz="12" w:space="0" w:color="000000"/>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1</w:t>
            </w:r>
          </w:p>
        </w:tc>
        <w:tc>
          <w:tcPr>
            <w:tcW w:w="452" w:type="pct"/>
            <w:tcBorders>
              <w:top w:val="nil"/>
              <w:left w:val="nil"/>
              <w:bottom w:val="single" w:sz="12" w:space="0" w:color="000000"/>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1</w:t>
            </w:r>
          </w:p>
        </w:tc>
        <w:tc>
          <w:tcPr>
            <w:tcW w:w="452" w:type="pct"/>
            <w:tcBorders>
              <w:top w:val="nil"/>
              <w:left w:val="nil"/>
              <w:bottom w:val="single" w:sz="12" w:space="0" w:color="000000"/>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7</w:t>
            </w:r>
          </w:p>
        </w:tc>
        <w:tc>
          <w:tcPr>
            <w:tcW w:w="452" w:type="pct"/>
            <w:tcBorders>
              <w:top w:val="nil"/>
              <w:left w:val="nil"/>
              <w:bottom w:val="single" w:sz="12" w:space="0" w:color="000000"/>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29</w:t>
            </w:r>
          </w:p>
        </w:tc>
        <w:tc>
          <w:tcPr>
            <w:tcW w:w="452" w:type="pct"/>
            <w:tcBorders>
              <w:top w:val="nil"/>
              <w:left w:val="nil"/>
              <w:bottom w:val="single" w:sz="12" w:space="0" w:color="000000"/>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273</w:t>
            </w:r>
          </w:p>
        </w:tc>
        <w:tc>
          <w:tcPr>
            <w:tcW w:w="452" w:type="pct"/>
            <w:tcBorders>
              <w:top w:val="nil"/>
              <w:left w:val="nil"/>
              <w:bottom w:val="single" w:sz="12" w:space="0" w:color="000000"/>
              <w:right w:val="single" w:sz="4" w:space="0" w:color="000000"/>
            </w:tcBorders>
            <w:shd w:val="clear" w:color="auto" w:fill="auto"/>
            <w:noWrap/>
            <w:hideMark/>
          </w:tcPr>
          <w:p w:rsidR="00293E34" w:rsidRPr="00293E34" w:rsidRDefault="00293E34" w:rsidP="00293E34">
            <w:pPr>
              <w:suppressAutoHyphens w:val="0"/>
              <w:spacing w:line="240" w:lineRule="auto"/>
              <w:jc w:val="right"/>
              <w:rPr>
                <w:rFonts w:ascii="Arial" w:hAnsi="Arial" w:cs="Arial"/>
                <w:color w:val="000000"/>
                <w:sz w:val="18"/>
                <w:szCs w:val="18"/>
                <w:lang w:eastAsia="pl-PL"/>
              </w:rPr>
            </w:pPr>
            <w:r w:rsidRPr="00293E34">
              <w:rPr>
                <w:rFonts w:ascii="Arial" w:hAnsi="Arial" w:cs="Arial"/>
                <w:color w:val="000000"/>
                <w:sz w:val="18"/>
                <w:szCs w:val="18"/>
                <w:lang w:eastAsia="pl-PL"/>
              </w:rPr>
              <w:t>1</w:t>
            </w:r>
          </w:p>
        </w:tc>
        <w:tc>
          <w:tcPr>
            <w:tcW w:w="452" w:type="pct"/>
            <w:tcBorders>
              <w:top w:val="nil"/>
              <w:left w:val="nil"/>
              <w:bottom w:val="single" w:sz="12" w:space="0" w:color="000000"/>
              <w:right w:val="single" w:sz="12" w:space="0" w:color="000000"/>
            </w:tcBorders>
            <w:shd w:val="clear" w:color="auto" w:fill="auto"/>
            <w:noWrap/>
            <w:hideMark/>
          </w:tcPr>
          <w:p w:rsidR="00293E34" w:rsidRPr="00293E34" w:rsidRDefault="00317709" w:rsidP="00293E3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340</w:t>
            </w:r>
          </w:p>
        </w:tc>
      </w:tr>
    </w:tbl>
    <w:p w:rsidR="00317709" w:rsidRDefault="00317709" w:rsidP="002D348A">
      <w:pPr>
        <w:spacing w:before="120" w:line="240" w:lineRule="auto"/>
        <w:rPr>
          <w:b/>
          <w:color w:val="auto"/>
          <w:sz w:val="28"/>
        </w:rPr>
      </w:pPr>
    </w:p>
    <w:p w:rsidR="00C84B39" w:rsidRDefault="00317709" w:rsidP="002D348A">
      <w:pPr>
        <w:spacing w:before="120" w:line="240" w:lineRule="auto"/>
        <w:rPr>
          <w:b/>
          <w:color w:val="auto"/>
          <w:sz w:val="28"/>
        </w:rPr>
      </w:pPr>
      <w:r>
        <w:rPr>
          <w:b/>
          <w:color w:val="auto"/>
          <w:sz w:val="28"/>
        </w:rPr>
        <w:br w:type="column"/>
      </w:r>
    </w:p>
    <w:tbl>
      <w:tblPr>
        <w:tblW w:w="0" w:type="auto"/>
        <w:tblInd w:w="55" w:type="dxa"/>
        <w:tblCellMar>
          <w:left w:w="70" w:type="dxa"/>
          <w:right w:w="70" w:type="dxa"/>
        </w:tblCellMar>
        <w:tblLook w:val="04A0" w:firstRow="1" w:lastRow="0" w:firstColumn="1" w:lastColumn="0" w:noHBand="0" w:noVBand="1"/>
      </w:tblPr>
      <w:tblGrid>
        <w:gridCol w:w="2453"/>
        <w:gridCol w:w="2010"/>
        <w:gridCol w:w="401"/>
        <w:gridCol w:w="606"/>
        <w:gridCol w:w="401"/>
        <w:gridCol w:w="504"/>
        <w:gridCol w:w="606"/>
        <w:gridCol w:w="1405"/>
        <w:gridCol w:w="771"/>
      </w:tblGrid>
      <w:tr w:rsidR="00317709" w:rsidRPr="00317709" w:rsidTr="00317709">
        <w:trPr>
          <w:trHeight w:val="559"/>
        </w:trPr>
        <w:tc>
          <w:tcPr>
            <w:tcW w:w="0" w:type="auto"/>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 </w:t>
            </w:r>
          </w:p>
        </w:tc>
        <w:tc>
          <w:tcPr>
            <w:tcW w:w="0" w:type="auto"/>
            <w:gridSpan w:val="6"/>
            <w:tcBorders>
              <w:top w:val="single" w:sz="12" w:space="0" w:color="000000"/>
              <w:left w:val="nil"/>
              <w:bottom w:val="single" w:sz="4" w:space="0" w:color="000000"/>
              <w:right w:val="single" w:sz="4" w:space="0" w:color="000000"/>
            </w:tcBorders>
            <w:shd w:val="clear" w:color="auto" w:fill="auto"/>
            <w:vAlign w:val="bottom"/>
            <w:hideMark/>
          </w:tcPr>
          <w:p w:rsidR="00317709" w:rsidRDefault="00317709" w:rsidP="00317709">
            <w:pPr>
              <w:suppressAutoHyphens w:val="0"/>
              <w:spacing w:line="240" w:lineRule="auto"/>
              <w:rPr>
                <w:rFonts w:ascii="Arial" w:hAnsi="Arial" w:cs="Arial"/>
                <w:color w:val="000000"/>
                <w:sz w:val="18"/>
                <w:szCs w:val="18"/>
                <w:lang w:eastAsia="pl-PL"/>
              </w:rPr>
            </w:pPr>
            <w:r w:rsidRPr="00317709">
              <w:rPr>
                <w:rFonts w:ascii="Arial" w:hAnsi="Arial" w:cs="Arial"/>
                <w:color w:val="000000"/>
                <w:sz w:val="18"/>
                <w:szCs w:val="18"/>
                <w:lang w:eastAsia="pl-PL"/>
              </w:rPr>
              <w:t xml:space="preserve">2. W jakim stopniu osoby korzystające były zadowolone ze wsparcia KFS? </w:t>
            </w:r>
          </w:p>
          <w:p w:rsidR="00317709" w:rsidRPr="00317709" w:rsidRDefault="00317709" w:rsidP="00317709">
            <w:pPr>
              <w:suppressAutoHyphens w:val="0"/>
              <w:spacing w:line="240" w:lineRule="auto"/>
              <w:rPr>
                <w:rFonts w:ascii="Arial" w:hAnsi="Arial" w:cs="Arial"/>
                <w:color w:val="000000"/>
                <w:sz w:val="18"/>
                <w:szCs w:val="18"/>
                <w:lang w:eastAsia="pl-PL"/>
              </w:rPr>
            </w:pPr>
            <w:r>
              <w:rPr>
                <w:rFonts w:ascii="Arial" w:hAnsi="Arial" w:cs="Arial"/>
                <w:color w:val="000000"/>
                <w:sz w:val="18"/>
                <w:szCs w:val="18"/>
                <w:lang w:eastAsia="pl-PL"/>
              </w:rPr>
              <w:t>(w %)</w:t>
            </w:r>
          </w:p>
        </w:tc>
        <w:tc>
          <w:tcPr>
            <w:tcW w:w="0" w:type="auto"/>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317709" w:rsidRPr="00317709" w:rsidRDefault="00317709" w:rsidP="00317709">
            <w:pPr>
              <w:suppressAutoHyphens w:val="0"/>
              <w:spacing w:line="240" w:lineRule="auto"/>
              <w:jc w:val="center"/>
              <w:rPr>
                <w:rFonts w:ascii="Arial" w:hAnsi="Arial" w:cs="Arial"/>
                <w:color w:val="000000"/>
                <w:sz w:val="18"/>
                <w:szCs w:val="18"/>
                <w:lang w:eastAsia="pl-PL"/>
              </w:rPr>
            </w:pPr>
            <w:r w:rsidRPr="00317709">
              <w:rPr>
                <w:rFonts w:ascii="Arial" w:hAnsi="Arial" w:cs="Arial"/>
                <w:color w:val="000000"/>
                <w:sz w:val="18"/>
                <w:szCs w:val="18"/>
                <w:lang w:eastAsia="pl-PL"/>
              </w:rPr>
              <w:t>Ogółem</w:t>
            </w:r>
          </w:p>
        </w:tc>
      </w:tr>
      <w:tr w:rsidR="00317709" w:rsidRPr="00317709" w:rsidTr="00317709">
        <w:trPr>
          <w:trHeight w:val="900"/>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4" w:space="0" w:color="000000"/>
            </w:tcBorders>
            <w:shd w:val="clear" w:color="auto" w:fill="auto"/>
            <w:vAlign w:val="bottom"/>
            <w:hideMark/>
          </w:tcPr>
          <w:p w:rsidR="00317709" w:rsidRPr="00317709" w:rsidRDefault="00317709" w:rsidP="00317709">
            <w:pPr>
              <w:suppressAutoHyphens w:val="0"/>
              <w:spacing w:line="240" w:lineRule="auto"/>
              <w:jc w:val="center"/>
              <w:rPr>
                <w:rFonts w:ascii="Arial" w:hAnsi="Arial" w:cs="Arial"/>
                <w:color w:val="000000"/>
                <w:sz w:val="18"/>
                <w:szCs w:val="18"/>
                <w:lang w:eastAsia="pl-PL"/>
              </w:rPr>
            </w:pPr>
            <w:r w:rsidRPr="00317709">
              <w:rPr>
                <w:rFonts w:ascii="Arial" w:hAnsi="Arial" w:cs="Arial"/>
                <w:color w:val="000000"/>
                <w:sz w:val="18"/>
                <w:szCs w:val="18"/>
                <w:lang w:eastAsia="pl-PL"/>
              </w:rPr>
              <w:t>1</w:t>
            </w:r>
          </w:p>
        </w:tc>
        <w:tc>
          <w:tcPr>
            <w:tcW w:w="0" w:type="auto"/>
            <w:tcBorders>
              <w:top w:val="nil"/>
              <w:left w:val="nil"/>
              <w:bottom w:val="single" w:sz="12" w:space="0" w:color="000000"/>
              <w:right w:val="single" w:sz="4" w:space="0" w:color="000000"/>
            </w:tcBorders>
            <w:shd w:val="clear" w:color="auto" w:fill="auto"/>
            <w:vAlign w:val="bottom"/>
            <w:hideMark/>
          </w:tcPr>
          <w:p w:rsidR="00317709" w:rsidRPr="00317709" w:rsidRDefault="00317709" w:rsidP="00317709">
            <w:pPr>
              <w:suppressAutoHyphens w:val="0"/>
              <w:spacing w:line="240" w:lineRule="auto"/>
              <w:jc w:val="center"/>
              <w:rPr>
                <w:rFonts w:ascii="Arial" w:hAnsi="Arial" w:cs="Arial"/>
                <w:color w:val="000000"/>
                <w:sz w:val="18"/>
                <w:szCs w:val="18"/>
                <w:lang w:eastAsia="pl-PL"/>
              </w:rPr>
            </w:pPr>
            <w:r w:rsidRPr="00317709">
              <w:rPr>
                <w:rFonts w:ascii="Arial" w:hAnsi="Arial" w:cs="Arial"/>
                <w:color w:val="000000"/>
                <w:sz w:val="18"/>
                <w:szCs w:val="18"/>
                <w:lang w:eastAsia="pl-PL"/>
              </w:rPr>
              <w:t>2</w:t>
            </w:r>
          </w:p>
        </w:tc>
        <w:tc>
          <w:tcPr>
            <w:tcW w:w="0" w:type="auto"/>
            <w:tcBorders>
              <w:top w:val="nil"/>
              <w:left w:val="nil"/>
              <w:bottom w:val="single" w:sz="12" w:space="0" w:color="000000"/>
              <w:right w:val="single" w:sz="4" w:space="0" w:color="000000"/>
            </w:tcBorders>
            <w:shd w:val="clear" w:color="auto" w:fill="auto"/>
            <w:vAlign w:val="bottom"/>
            <w:hideMark/>
          </w:tcPr>
          <w:p w:rsidR="00317709" w:rsidRPr="00317709" w:rsidRDefault="00317709" w:rsidP="00317709">
            <w:pPr>
              <w:suppressAutoHyphens w:val="0"/>
              <w:spacing w:line="240" w:lineRule="auto"/>
              <w:jc w:val="center"/>
              <w:rPr>
                <w:rFonts w:ascii="Arial" w:hAnsi="Arial" w:cs="Arial"/>
                <w:color w:val="000000"/>
                <w:sz w:val="18"/>
                <w:szCs w:val="18"/>
                <w:lang w:eastAsia="pl-PL"/>
              </w:rPr>
            </w:pPr>
            <w:r w:rsidRPr="00317709">
              <w:rPr>
                <w:rFonts w:ascii="Arial" w:hAnsi="Arial" w:cs="Arial"/>
                <w:color w:val="000000"/>
                <w:sz w:val="18"/>
                <w:szCs w:val="18"/>
                <w:lang w:eastAsia="pl-PL"/>
              </w:rPr>
              <w:t>3</w:t>
            </w:r>
          </w:p>
        </w:tc>
        <w:tc>
          <w:tcPr>
            <w:tcW w:w="0" w:type="auto"/>
            <w:tcBorders>
              <w:top w:val="nil"/>
              <w:left w:val="nil"/>
              <w:bottom w:val="single" w:sz="12" w:space="0" w:color="000000"/>
              <w:right w:val="single" w:sz="4" w:space="0" w:color="000000"/>
            </w:tcBorders>
            <w:shd w:val="clear" w:color="auto" w:fill="auto"/>
            <w:vAlign w:val="bottom"/>
            <w:hideMark/>
          </w:tcPr>
          <w:p w:rsidR="00317709" w:rsidRPr="00317709" w:rsidRDefault="00317709" w:rsidP="00317709">
            <w:pPr>
              <w:suppressAutoHyphens w:val="0"/>
              <w:spacing w:line="240" w:lineRule="auto"/>
              <w:jc w:val="center"/>
              <w:rPr>
                <w:rFonts w:ascii="Arial" w:hAnsi="Arial" w:cs="Arial"/>
                <w:color w:val="000000"/>
                <w:sz w:val="18"/>
                <w:szCs w:val="18"/>
                <w:lang w:eastAsia="pl-PL"/>
              </w:rPr>
            </w:pPr>
            <w:r w:rsidRPr="00317709">
              <w:rPr>
                <w:rFonts w:ascii="Arial" w:hAnsi="Arial" w:cs="Arial"/>
                <w:color w:val="000000"/>
                <w:sz w:val="18"/>
                <w:szCs w:val="18"/>
                <w:lang w:eastAsia="pl-PL"/>
              </w:rPr>
              <w:t>4</w:t>
            </w:r>
          </w:p>
        </w:tc>
        <w:tc>
          <w:tcPr>
            <w:tcW w:w="0" w:type="auto"/>
            <w:tcBorders>
              <w:top w:val="nil"/>
              <w:left w:val="nil"/>
              <w:bottom w:val="single" w:sz="12" w:space="0" w:color="000000"/>
              <w:right w:val="single" w:sz="4" w:space="0" w:color="000000"/>
            </w:tcBorders>
            <w:shd w:val="clear" w:color="auto" w:fill="auto"/>
            <w:vAlign w:val="bottom"/>
            <w:hideMark/>
          </w:tcPr>
          <w:p w:rsidR="00317709" w:rsidRPr="00317709" w:rsidRDefault="00317709" w:rsidP="00317709">
            <w:pPr>
              <w:suppressAutoHyphens w:val="0"/>
              <w:spacing w:line="240" w:lineRule="auto"/>
              <w:jc w:val="center"/>
              <w:rPr>
                <w:rFonts w:ascii="Arial" w:hAnsi="Arial" w:cs="Arial"/>
                <w:color w:val="000000"/>
                <w:sz w:val="18"/>
                <w:szCs w:val="18"/>
                <w:lang w:eastAsia="pl-PL"/>
              </w:rPr>
            </w:pPr>
            <w:r w:rsidRPr="00317709">
              <w:rPr>
                <w:rFonts w:ascii="Arial" w:hAnsi="Arial" w:cs="Arial"/>
                <w:color w:val="000000"/>
                <w:sz w:val="18"/>
                <w:szCs w:val="18"/>
                <w:lang w:eastAsia="pl-PL"/>
              </w:rPr>
              <w:t>5</w:t>
            </w:r>
          </w:p>
        </w:tc>
        <w:tc>
          <w:tcPr>
            <w:tcW w:w="0" w:type="auto"/>
            <w:tcBorders>
              <w:top w:val="nil"/>
              <w:left w:val="nil"/>
              <w:bottom w:val="single" w:sz="12" w:space="0" w:color="000000"/>
              <w:right w:val="single" w:sz="4" w:space="0" w:color="000000"/>
            </w:tcBorders>
            <w:shd w:val="clear" w:color="auto" w:fill="auto"/>
            <w:vAlign w:val="bottom"/>
            <w:hideMark/>
          </w:tcPr>
          <w:p w:rsidR="00317709" w:rsidRPr="00317709" w:rsidRDefault="00317709" w:rsidP="00317709">
            <w:pPr>
              <w:suppressAutoHyphens w:val="0"/>
              <w:spacing w:line="240" w:lineRule="auto"/>
              <w:jc w:val="center"/>
              <w:rPr>
                <w:rFonts w:ascii="Arial" w:hAnsi="Arial" w:cs="Arial"/>
                <w:color w:val="000000"/>
                <w:sz w:val="18"/>
                <w:szCs w:val="18"/>
                <w:lang w:eastAsia="pl-PL"/>
              </w:rPr>
            </w:pPr>
            <w:r w:rsidRPr="00317709">
              <w:rPr>
                <w:rFonts w:ascii="Arial" w:hAnsi="Arial" w:cs="Arial"/>
                <w:color w:val="000000"/>
                <w:sz w:val="18"/>
                <w:szCs w:val="18"/>
                <w:lang w:eastAsia="pl-PL"/>
              </w:rPr>
              <w:t>Nie wiem, odmawiam odpowiedzi</w:t>
            </w:r>
          </w:p>
        </w:tc>
        <w:tc>
          <w:tcPr>
            <w:tcW w:w="0" w:type="auto"/>
            <w:vMerge/>
            <w:tcBorders>
              <w:top w:val="single" w:sz="12" w:space="0" w:color="000000"/>
              <w:left w:val="single" w:sz="4" w:space="0" w:color="000000"/>
              <w:bottom w:val="single" w:sz="12" w:space="0" w:color="000000"/>
              <w:right w:val="single" w:sz="12" w:space="0" w:color="000000"/>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r>
      <w:tr w:rsidR="00317709" w:rsidRPr="00317709" w:rsidTr="00317709">
        <w:trPr>
          <w:trHeight w:val="1140"/>
        </w:trPr>
        <w:tc>
          <w:tcPr>
            <w:tcW w:w="0" w:type="auto"/>
            <w:vMerge w:val="restart"/>
            <w:tcBorders>
              <w:top w:val="nil"/>
              <w:left w:val="single" w:sz="12" w:space="0" w:color="000000"/>
              <w:bottom w:val="nil"/>
              <w:right w:val="nil"/>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14. Proszę wskazać powiat, na terenie którego położone jest Pana(i) przedsiębiorstwo.</w:t>
            </w: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Gorzowski grodzki (miasto na prawach powiatu Gorzów Wielkopolski)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20,8</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79,2</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53</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Gorzowski ziemski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6,3</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93,7</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16</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Krośnieński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27,3</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72,7</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22</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Międzyrzecki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3,9</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96,1</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26</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Nowosolski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5,9</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94,1</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18</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Słubicki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6,7</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93,3</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15</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Strzelecko-drezdenecki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39</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Sulęciński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83,3</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12</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Świebodziński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33,3</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66,7</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8</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Wschowski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15,4</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76,9</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26</w:t>
            </w:r>
          </w:p>
        </w:tc>
      </w:tr>
      <w:tr w:rsidR="00317709" w:rsidRPr="00317709" w:rsidTr="00317709">
        <w:trPr>
          <w:trHeight w:val="9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Zielonogórski grodzki (miasto na prawach powiatu Zielona Góra)</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9,1</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90,9</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22</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Zielonogórski ziemski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6</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Żagański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15,4</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76,9</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13</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Żarski</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2,9</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8,6</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88,5</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35</w:t>
            </w:r>
          </w:p>
        </w:tc>
      </w:tr>
      <w:tr w:rsidR="00317709" w:rsidRPr="00317709" w:rsidTr="00317709">
        <w:trPr>
          <w:trHeight w:val="300"/>
        </w:trPr>
        <w:tc>
          <w:tcPr>
            <w:tcW w:w="0" w:type="auto"/>
            <w:vMerge/>
            <w:tcBorders>
              <w:top w:val="nil"/>
              <w:left w:val="single" w:sz="12" w:space="0" w:color="000000"/>
              <w:bottom w:val="nil"/>
              <w:right w:val="nil"/>
            </w:tcBorders>
            <w:vAlign w:val="center"/>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Inna odpowiedź: ___</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1</w:t>
            </w:r>
          </w:p>
        </w:tc>
      </w:tr>
      <w:tr w:rsidR="00317709" w:rsidRPr="00317709" w:rsidTr="00317709">
        <w:trPr>
          <w:trHeight w:val="300"/>
        </w:trPr>
        <w:tc>
          <w:tcPr>
            <w:tcW w:w="0" w:type="auto"/>
            <w:tcBorders>
              <w:top w:val="nil"/>
              <w:left w:val="single" w:sz="12" w:space="0" w:color="000000"/>
              <w:bottom w:val="nil"/>
              <w:right w:val="nil"/>
            </w:tcBorders>
            <w:vAlign w:val="center"/>
          </w:tcPr>
          <w:p w:rsidR="00317709" w:rsidRPr="00317709" w:rsidRDefault="00317709" w:rsidP="00317709">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317709" w:rsidRPr="00317709" w:rsidRDefault="00317709" w:rsidP="00317709">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0" w:type="auto"/>
            <w:tcBorders>
              <w:top w:val="nil"/>
              <w:left w:val="nil"/>
              <w:bottom w:val="nil"/>
              <w:right w:val="single" w:sz="4" w:space="0" w:color="000000"/>
            </w:tcBorders>
            <w:shd w:val="clear" w:color="auto" w:fill="auto"/>
            <w:noWrap/>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317709" w:rsidRPr="00317709" w:rsidRDefault="00B25F63"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12" w:space="0" w:color="000000"/>
            </w:tcBorders>
            <w:shd w:val="clear" w:color="auto" w:fill="auto"/>
            <w:noWrap/>
          </w:tcPr>
          <w:p w:rsidR="00317709" w:rsidRPr="00317709" w:rsidRDefault="00B25F63"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r>
      <w:tr w:rsidR="00317709" w:rsidRPr="00317709" w:rsidTr="00317709">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317709" w:rsidRPr="00317709" w:rsidRDefault="00317709" w:rsidP="00317709">
            <w:pPr>
              <w:suppressAutoHyphens w:val="0"/>
              <w:spacing w:line="240" w:lineRule="auto"/>
              <w:jc w:val="left"/>
              <w:rPr>
                <w:rFonts w:ascii="Arial" w:hAnsi="Arial" w:cs="Arial"/>
                <w:color w:val="000000"/>
                <w:sz w:val="18"/>
                <w:szCs w:val="18"/>
                <w:lang w:eastAsia="pl-PL"/>
              </w:rPr>
            </w:pPr>
            <w:r w:rsidRPr="00317709">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2</w:t>
            </w:r>
          </w:p>
        </w:tc>
        <w:tc>
          <w:tcPr>
            <w:tcW w:w="0" w:type="auto"/>
            <w:tcBorders>
              <w:top w:val="nil"/>
              <w:left w:val="nil"/>
              <w:bottom w:val="single" w:sz="12" w:space="0" w:color="000000"/>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1</w:t>
            </w:r>
          </w:p>
        </w:tc>
        <w:tc>
          <w:tcPr>
            <w:tcW w:w="0" w:type="auto"/>
            <w:tcBorders>
              <w:top w:val="nil"/>
              <w:left w:val="nil"/>
              <w:bottom w:val="single" w:sz="12" w:space="0" w:color="000000"/>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3</w:t>
            </w:r>
          </w:p>
        </w:tc>
        <w:tc>
          <w:tcPr>
            <w:tcW w:w="0" w:type="auto"/>
            <w:tcBorders>
              <w:top w:val="nil"/>
              <w:left w:val="nil"/>
              <w:bottom w:val="single" w:sz="12" w:space="0" w:color="000000"/>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34</w:t>
            </w:r>
          </w:p>
        </w:tc>
        <w:tc>
          <w:tcPr>
            <w:tcW w:w="0" w:type="auto"/>
            <w:tcBorders>
              <w:top w:val="nil"/>
              <w:left w:val="nil"/>
              <w:bottom w:val="single" w:sz="12" w:space="0" w:color="000000"/>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271</w:t>
            </w:r>
          </w:p>
        </w:tc>
        <w:tc>
          <w:tcPr>
            <w:tcW w:w="0" w:type="auto"/>
            <w:tcBorders>
              <w:top w:val="nil"/>
              <w:left w:val="nil"/>
              <w:bottom w:val="single" w:sz="12" w:space="0" w:color="000000"/>
              <w:right w:val="single" w:sz="4" w:space="0" w:color="000000"/>
            </w:tcBorders>
            <w:shd w:val="clear" w:color="auto" w:fill="auto"/>
            <w:noWrap/>
            <w:hideMark/>
          </w:tcPr>
          <w:p w:rsidR="00317709" w:rsidRPr="00317709" w:rsidRDefault="00317709" w:rsidP="00317709">
            <w:pPr>
              <w:suppressAutoHyphens w:val="0"/>
              <w:spacing w:line="240" w:lineRule="auto"/>
              <w:jc w:val="right"/>
              <w:rPr>
                <w:rFonts w:ascii="Arial" w:hAnsi="Arial" w:cs="Arial"/>
                <w:color w:val="000000"/>
                <w:sz w:val="18"/>
                <w:szCs w:val="18"/>
                <w:lang w:eastAsia="pl-PL"/>
              </w:rPr>
            </w:pPr>
            <w:r w:rsidRPr="00317709">
              <w:rPr>
                <w:rFonts w:ascii="Arial" w:hAnsi="Arial" w:cs="Arial"/>
                <w:color w:val="000000"/>
                <w:sz w:val="18"/>
                <w:szCs w:val="18"/>
                <w:lang w:eastAsia="pl-PL"/>
              </w:rPr>
              <w:t>1</w:t>
            </w:r>
          </w:p>
        </w:tc>
        <w:tc>
          <w:tcPr>
            <w:tcW w:w="0" w:type="auto"/>
            <w:tcBorders>
              <w:top w:val="nil"/>
              <w:left w:val="nil"/>
              <w:bottom w:val="single" w:sz="12" w:space="0" w:color="000000"/>
              <w:right w:val="single" w:sz="12" w:space="0" w:color="000000"/>
            </w:tcBorders>
            <w:shd w:val="clear" w:color="auto" w:fill="auto"/>
            <w:noWrap/>
            <w:hideMark/>
          </w:tcPr>
          <w:p w:rsidR="00317709" w:rsidRPr="00317709" w:rsidRDefault="00B25F63" w:rsidP="0031770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340</w:t>
            </w:r>
          </w:p>
        </w:tc>
      </w:tr>
    </w:tbl>
    <w:p w:rsidR="00FA1418" w:rsidRDefault="00FA1418" w:rsidP="002D348A">
      <w:pPr>
        <w:spacing w:before="120" w:line="240" w:lineRule="auto"/>
        <w:rPr>
          <w:b/>
          <w:color w:val="auto"/>
          <w:sz w:val="28"/>
        </w:rPr>
      </w:pPr>
    </w:p>
    <w:p w:rsidR="00FA1418" w:rsidRPr="003731A9" w:rsidRDefault="00FA1418" w:rsidP="002D348A">
      <w:pPr>
        <w:spacing w:before="120" w:line="240" w:lineRule="auto"/>
        <w:rPr>
          <w:b/>
          <w:color w:val="auto"/>
          <w:sz w:val="28"/>
        </w:rPr>
      </w:pPr>
      <w:r>
        <w:rPr>
          <w:b/>
          <w:color w:val="auto"/>
          <w:sz w:val="28"/>
        </w:rPr>
        <w:br w:type="column"/>
      </w:r>
    </w:p>
    <w:tbl>
      <w:tblPr>
        <w:tblW w:w="0" w:type="auto"/>
        <w:tblLayout w:type="fixed"/>
        <w:tblCellMar>
          <w:left w:w="70" w:type="dxa"/>
          <w:right w:w="70" w:type="dxa"/>
        </w:tblCellMar>
        <w:tblLook w:val="04A0" w:firstRow="1" w:lastRow="0" w:firstColumn="1" w:lastColumn="0" w:noHBand="0" w:noVBand="1"/>
      </w:tblPr>
      <w:tblGrid>
        <w:gridCol w:w="1063"/>
        <w:gridCol w:w="1417"/>
        <w:gridCol w:w="1081"/>
        <w:gridCol w:w="697"/>
        <w:gridCol w:w="1153"/>
        <w:gridCol w:w="861"/>
        <w:gridCol w:w="1263"/>
        <w:gridCol w:w="962"/>
        <w:gridCol w:w="715"/>
      </w:tblGrid>
      <w:tr w:rsidR="00FA1418" w:rsidRPr="00FA1418" w:rsidTr="00A51078">
        <w:trPr>
          <w:trHeight w:val="300"/>
        </w:trPr>
        <w:tc>
          <w:tcPr>
            <w:tcW w:w="3561" w:type="dxa"/>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c>
          <w:tcPr>
            <w:tcW w:w="4936" w:type="dxa"/>
            <w:gridSpan w:val="5"/>
            <w:tcBorders>
              <w:top w:val="single" w:sz="12" w:space="0" w:color="000000"/>
              <w:left w:val="nil"/>
              <w:bottom w:val="single" w:sz="4" w:space="0" w:color="000000"/>
              <w:right w:val="single" w:sz="12" w:space="0" w:color="000000"/>
            </w:tcBorders>
            <w:shd w:val="clear" w:color="auto" w:fill="auto"/>
            <w:vAlign w:val="bottom"/>
            <w:hideMark/>
          </w:tcPr>
          <w:p w:rsidR="00FA1418" w:rsidRPr="00FA1418" w:rsidRDefault="00FA1418" w:rsidP="004B28DF">
            <w:pPr>
              <w:suppressAutoHyphens w:val="0"/>
              <w:spacing w:line="240" w:lineRule="auto"/>
              <w:jc w:val="center"/>
              <w:rPr>
                <w:rFonts w:ascii="Arial" w:hAnsi="Arial" w:cs="Arial"/>
                <w:color w:val="000000"/>
                <w:sz w:val="18"/>
                <w:szCs w:val="18"/>
                <w:lang w:eastAsia="pl-PL"/>
              </w:rPr>
            </w:pPr>
            <w:r w:rsidRPr="00FA1418">
              <w:rPr>
                <w:rFonts w:ascii="Arial" w:hAnsi="Arial" w:cs="Arial"/>
                <w:color w:val="000000"/>
                <w:sz w:val="18"/>
                <w:szCs w:val="18"/>
                <w:lang w:eastAsia="pl-PL"/>
              </w:rPr>
              <w:t>P3</w:t>
            </w:r>
            <w:r w:rsidR="003E34D7">
              <w:rPr>
                <w:rFonts w:ascii="Arial" w:hAnsi="Arial" w:cs="Arial"/>
                <w:color w:val="000000"/>
                <w:sz w:val="18"/>
                <w:szCs w:val="18"/>
                <w:lang w:eastAsia="pl-PL"/>
              </w:rPr>
              <w:t>.</w:t>
            </w:r>
            <w:r w:rsidRPr="00FA1418">
              <w:rPr>
                <w:rFonts w:ascii="Arial" w:hAnsi="Arial" w:cs="Arial"/>
                <w:color w:val="000000"/>
                <w:sz w:val="18"/>
                <w:szCs w:val="18"/>
                <w:lang w:eastAsia="pl-PL"/>
              </w:rPr>
              <w:t xml:space="preserve"> </w:t>
            </w:r>
            <w:r w:rsidR="004B28DF">
              <w:rPr>
                <w:rFonts w:ascii="Arial" w:hAnsi="Arial" w:cs="Arial"/>
                <w:color w:val="000000"/>
                <w:sz w:val="18"/>
                <w:szCs w:val="18"/>
                <w:lang w:eastAsia="pl-PL"/>
              </w:rPr>
              <w:t>Z jakiego rodzaju wsparcia Państwo korzystaliście?</w:t>
            </w:r>
          </w:p>
        </w:tc>
        <w:tc>
          <w:tcPr>
            <w:tcW w:w="715"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FA1418" w:rsidRPr="00FA1418" w:rsidRDefault="00FA1418" w:rsidP="00FA1418">
            <w:pPr>
              <w:suppressAutoHyphens w:val="0"/>
              <w:spacing w:line="240" w:lineRule="auto"/>
              <w:jc w:val="center"/>
              <w:rPr>
                <w:rFonts w:ascii="Arial" w:hAnsi="Arial" w:cs="Arial"/>
                <w:color w:val="000000"/>
                <w:sz w:val="18"/>
                <w:szCs w:val="18"/>
                <w:lang w:eastAsia="pl-PL"/>
              </w:rPr>
            </w:pPr>
            <w:r w:rsidRPr="00FA1418">
              <w:rPr>
                <w:rFonts w:ascii="Arial" w:hAnsi="Arial" w:cs="Arial"/>
                <w:color w:val="000000"/>
                <w:sz w:val="18"/>
                <w:szCs w:val="18"/>
                <w:lang w:eastAsia="pl-PL"/>
              </w:rPr>
              <w:t>Ogółem</w:t>
            </w:r>
          </w:p>
        </w:tc>
      </w:tr>
      <w:tr w:rsidR="00FA1418" w:rsidRPr="00FA1418" w:rsidTr="00A51078">
        <w:trPr>
          <w:trHeight w:val="1140"/>
        </w:trPr>
        <w:tc>
          <w:tcPr>
            <w:tcW w:w="3561" w:type="dxa"/>
            <w:gridSpan w:val="3"/>
            <w:vMerge/>
            <w:tcBorders>
              <w:top w:val="single" w:sz="12" w:space="0" w:color="000000"/>
              <w:left w:val="single" w:sz="12" w:space="0" w:color="000000"/>
              <w:bottom w:val="single" w:sz="12" w:space="0" w:color="000000"/>
              <w:right w:val="single" w:sz="12" w:space="0" w:color="000000"/>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697" w:type="dxa"/>
            <w:tcBorders>
              <w:top w:val="nil"/>
              <w:left w:val="nil"/>
              <w:bottom w:val="single" w:sz="12" w:space="0" w:color="000000"/>
              <w:right w:val="single" w:sz="4" w:space="0" w:color="000000"/>
            </w:tcBorders>
            <w:shd w:val="clear" w:color="auto" w:fill="auto"/>
            <w:vAlign w:val="bottom"/>
            <w:hideMark/>
          </w:tcPr>
          <w:p w:rsidR="00FA1418" w:rsidRPr="00FA1418" w:rsidRDefault="00FA1418" w:rsidP="00FA1418">
            <w:pPr>
              <w:suppressAutoHyphens w:val="0"/>
              <w:spacing w:line="240" w:lineRule="auto"/>
              <w:jc w:val="center"/>
              <w:rPr>
                <w:rFonts w:ascii="Arial" w:hAnsi="Arial" w:cs="Arial"/>
                <w:color w:val="000000"/>
                <w:sz w:val="18"/>
                <w:szCs w:val="18"/>
                <w:lang w:eastAsia="pl-PL"/>
              </w:rPr>
            </w:pPr>
            <w:r w:rsidRPr="00FA1418">
              <w:rPr>
                <w:rFonts w:ascii="Arial" w:hAnsi="Arial" w:cs="Arial"/>
                <w:color w:val="000000"/>
                <w:sz w:val="18"/>
                <w:szCs w:val="18"/>
                <w:lang w:eastAsia="pl-PL"/>
              </w:rPr>
              <w:t>Kursy</w:t>
            </w:r>
          </w:p>
        </w:tc>
        <w:tc>
          <w:tcPr>
            <w:tcW w:w="1153" w:type="dxa"/>
            <w:tcBorders>
              <w:top w:val="nil"/>
              <w:left w:val="nil"/>
              <w:bottom w:val="single" w:sz="12" w:space="0" w:color="000000"/>
              <w:right w:val="single" w:sz="4" w:space="0" w:color="000000"/>
            </w:tcBorders>
            <w:shd w:val="clear" w:color="auto" w:fill="auto"/>
            <w:vAlign w:val="bottom"/>
            <w:hideMark/>
          </w:tcPr>
          <w:p w:rsidR="00FA1418" w:rsidRPr="00FA1418" w:rsidRDefault="00FA1418" w:rsidP="00FA1418">
            <w:pPr>
              <w:suppressAutoHyphens w:val="0"/>
              <w:spacing w:line="240" w:lineRule="auto"/>
              <w:jc w:val="center"/>
              <w:rPr>
                <w:rFonts w:ascii="Arial" w:hAnsi="Arial" w:cs="Arial"/>
                <w:color w:val="000000"/>
                <w:sz w:val="18"/>
                <w:szCs w:val="18"/>
                <w:lang w:eastAsia="pl-PL"/>
              </w:rPr>
            </w:pPr>
            <w:r w:rsidRPr="00FA1418">
              <w:rPr>
                <w:rFonts w:ascii="Arial" w:hAnsi="Arial" w:cs="Arial"/>
                <w:color w:val="000000"/>
                <w:sz w:val="18"/>
                <w:szCs w:val="18"/>
                <w:lang w:eastAsia="pl-PL"/>
              </w:rPr>
              <w:t>Studia podyplomowe</w:t>
            </w:r>
          </w:p>
        </w:tc>
        <w:tc>
          <w:tcPr>
            <w:tcW w:w="861" w:type="dxa"/>
            <w:tcBorders>
              <w:top w:val="nil"/>
              <w:left w:val="nil"/>
              <w:bottom w:val="single" w:sz="12" w:space="0" w:color="000000"/>
              <w:right w:val="single" w:sz="4" w:space="0" w:color="000000"/>
            </w:tcBorders>
            <w:shd w:val="clear" w:color="auto" w:fill="auto"/>
            <w:vAlign w:val="bottom"/>
            <w:hideMark/>
          </w:tcPr>
          <w:p w:rsidR="00FA1418" w:rsidRPr="00FA1418" w:rsidRDefault="00FA1418" w:rsidP="00FA1418">
            <w:pPr>
              <w:suppressAutoHyphens w:val="0"/>
              <w:spacing w:line="240" w:lineRule="auto"/>
              <w:jc w:val="center"/>
              <w:rPr>
                <w:rFonts w:ascii="Arial" w:hAnsi="Arial" w:cs="Arial"/>
                <w:color w:val="000000"/>
                <w:sz w:val="18"/>
                <w:szCs w:val="18"/>
                <w:lang w:eastAsia="pl-PL"/>
              </w:rPr>
            </w:pPr>
            <w:r w:rsidRPr="00FA1418">
              <w:rPr>
                <w:rFonts w:ascii="Arial" w:hAnsi="Arial" w:cs="Arial"/>
                <w:color w:val="000000"/>
                <w:sz w:val="18"/>
                <w:szCs w:val="18"/>
                <w:lang w:eastAsia="pl-PL"/>
              </w:rPr>
              <w:t>Egzaminy</w:t>
            </w:r>
          </w:p>
        </w:tc>
        <w:tc>
          <w:tcPr>
            <w:tcW w:w="1263" w:type="dxa"/>
            <w:tcBorders>
              <w:top w:val="nil"/>
              <w:left w:val="nil"/>
              <w:bottom w:val="single" w:sz="12" w:space="0" w:color="000000"/>
              <w:right w:val="single" w:sz="4" w:space="0" w:color="000000"/>
            </w:tcBorders>
            <w:shd w:val="clear" w:color="auto" w:fill="auto"/>
            <w:vAlign w:val="bottom"/>
            <w:hideMark/>
          </w:tcPr>
          <w:p w:rsidR="00FA1418" w:rsidRPr="00FA1418" w:rsidRDefault="00FA1418" w:rsidP="00FA1418">
            <w:pPr>
              <w:suppressAutoHyphens w:val="0"/>
              <w:spacing w:line="240" w:lineRule="auto"/>
              <w:jc w:val="center"/>
              <w:rPr>
                <w:rFonts w:ascii="Arial" w:hAnsi="Arial" w:cs="Arial"/>
                <w:color w:val="000000"/>
                <w:sz w:val="18"/>
                <w:szCs w:val="18"/>
                <w:lang w:eastAsia="pl-PL"/>
              </w:rPr>
            </w:pPr>
            <w:r w:rsidRPr="00FA1418">
              <w:rPr>
                <w:rFonts w:ascii="Arial" w:hAnsi="Arial" w:cs="Arial"/>
                <w:color w:val="000000"/>
                <w:sz w:val="18"/>
                <w:szCs w:val="18"/>
                <w:lang w:eastAsia="pl-PL"/>
              </w:rPr>
              <w:t>Badania lekarskie i/lub psychologiczne</w:t>
            </w:r>
          </w:p>
        </w:tc>
        <w:tc>
          <w:tcPr>
            <w:tcW w:w="962" w:type="dxa"/>
            <w:tcBorders>
              <w:top w:val="single" w:sz="12" w:space="0" w:color="000000"/>
              <w:left w:val="single" w:sz="4" w:space="0" w:color="000000"/>
              <w:bottom w:val="single" w:sz="12" w:space="0" w:color="000000"/>
              <w:right w:val="single" w:sz="12" w:space="0" w:color="000000"/>
            </w:tcBorders>
          </w:tcPr>
          <w:p w:rsidR="00FA1418" w:rsidRPr="00FA1418" w:rsidRDefault="00FA1418" w:rsidP="00FA1418">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715" w:type="dxa"/>
            <w:vMerge/>
            <w:tcBorders>
              <w:top w:val="single" w:sz="12" w:space="0" w:color="000000"/>
              <w:left w:val="single" w:sz="12" w:space="0" w:color="000000"/>
              <w:bottom w:val="single" w:sz="12" w:space="0" w:color="000000"/>
              <w:right w:val="single" w:sz="12" w:space="0" w:color="000000"/>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r>
      <w:tr w:rsidR="00FA1418" w:rsidRPr="00FA1418" w:rsidTr="00A51078">
        <w:trPr>
          <w:trHeight w:val="342"/>
        </w:trPr>
        <w:tc>
          <w:tcPr>
            <w:tcW w:w="1063" w:type="dxa"/>
            <w:vMerge w:val="restart"/>
            <w:tcBorders>
              <w:top w:val="nil"/>
              <w:left w:val="single" w:sz="12" w:space="0" w:color="000000"/>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14. Proszę wskazać powiat, na terenie którego położone jest Pana(i) przedsiębiorstwo.</w:t>
            </w: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Gorzowski grodzki (miasto na prawach powiatu Gorzów Wielkopolski)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49</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5</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53</w:t>
            </w:r>
          </w:p>
        </w:tc>
      </w:tr>
      <w:tr w:rsidR="00FA1418" w:rsidRPr="00FA1418" w:rsidTr="00A51078">
        <w:trPr>
          <w:trHeight w:val="342"/>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92,5%</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9,4%</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7,5%</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3,8%</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42"/>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16,8%</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11,9%</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19,0%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25,0%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Gorzowski ziemski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15</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16</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93,8%</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12,5%</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6,3%</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5,1%</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4,8%</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12,5%</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Krośnieński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19</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5</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22</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86,4%</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22,7%</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4,5%</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9,1%</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6,5%</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11,9%</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4,8%</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25,0%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Międzyrzecki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23</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26</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88,5%</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15,4%</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3,8%</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7,9%</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9,5%</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4,8%</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Nowosolski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16</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18</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88,9%</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22,2%</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11,1%</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5,5%</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9,5%</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9,5%</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Słubicki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15</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15</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100,0%</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5,1%</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Strzelecko-drezdenecki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38</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3</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39</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97,4%</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10,3%</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7,7%</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5,1%</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13,0%</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9,5%</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14,3%</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25,0%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Sulęciński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11</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5</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12</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91,7%</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41,7%</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3,8%</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11,9%</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Świebodziński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8</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8</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100,0%</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12,5%</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2,7%</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2,4%</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Wschowski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26</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26</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100,0%</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7,7%</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8,9%</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4,8%</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Zielonogórski grodzki (miasto na prawach powiatu Zielona Góra)</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22</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5</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22</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100,0%</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22,7%</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7,5%</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23,8%</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Zielonogórski ziemski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6</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6</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100,0%</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33,3%</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33,3%</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2,1%</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4,8%</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9,5%</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Żagański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12</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13</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92,3%</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7,7%</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15,4%</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7,7%</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4,1%</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2,4%</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9,5%</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12,5%</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Żarski</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31</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7</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35</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88,6%</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20,0%</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2,9%</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10,6%</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16,7%</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4,8%</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val="restart"/>
            <w:tcBorders>
              <w:top w:val="nil"/>
              <w:left w:val="nil"/>
              <w:bottom w:val="nil"/>
              <w:right w:val="nil"/>
            </w:tcBorders>
            <w:shd w:val="clear" w:color="auto" w:fill="auto"/>
            <w:hideMark/>
          </w:tcPr>
          <w:p w:rsidR="00FA1418" w:rsidRPr="00FA1418" w:rsidRDefault="00FA1418" w:rsidP="003C1D54">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Inna odpo</w:t>
            </w:r>
            <w:r w:rsidR="003C1D54">
              <w:rPr>
                <w:rFonts w:ascii="Arial" w:hAnsi="Arial" w:cs="Arial"/>
                <w:color w:val="000000"/>
                <w:sz w:val="18"/>
                <w:szCs w:val="18"/>
                <w:lang w:eastAsia="pl-PL"/>
              </w:rPr>
              <w:t>wiedź</w:t>
            </w: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715" w:type="dxa"/>
            <w:tcBorders>
              <w:top w:val="nil"/>
              <w:left w:val="single" w:sz="12" w:space="0" w:color="000000"/>
              <w:bottom w:val="nil"/>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100,0%</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vMerge/>
            <w:tcBorders>
              <w:top w:val="nil"/>
              <w:left w:val="single" w:sz="12" w:space="0" w:color="000000"/>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vMerge/>
            <w:tcBorders>
              <w:top w:val="nil"/>
              <w:left w:val="nil"/>
              <w:bottom w:val="nil"/>
              <w:right w:val="nil"/>
            </w:tcBorders>
            <w:vAlign w:val="center"/>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,3%</w:t>
            </w:r>
          </w:p>
        </w:tc>
        <w:tc>
          <w:tcPr>
            <w:tcW w:w="115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861"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715" w:type="dxa"/>
            <w:tcBorders>
              <w:top w:val="nil"/>
              <w:left w:val="single" w:sz="12" w:space="0" w:color="000000"/>
              <w:bottom w:val="nil"/>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t>
            </w:r>
          </w:p>
        </w:tc>
      </w:tr>
      <w:tr w:rsidR="00FA1418" w:rsidRPr="00FA1418" w:rsidTr="00A51078">
        <w:trPr>
          <w:trHeight w:val="300"/>
        </w:trPr>
        <w:tc>
          <w:tcPr>
            <w:tcW w:w="1063" w:type="dxa"/>
            <w:tcBorders>
              <w:top w:val="nil"/>
              <w:left w:val="single" w:sz="12" w:space="0" w:color="000000"/>
              <w:bottom w:val="nil"/>
              <w:right w:val="nil"/>
            </w:tcBorders>
            <w:vAlign w:val="center"/>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tcBorders>
              <w:top w:val="nil"/>
              <w:left w:val="nil"/>
              <w:bottom w:val="nil"/>
              <w:right w:val="nil"/>
            </w:tcBorders>
            <w:vAlign w:val="center"/>
          </w:tcPr>
          <w:p w:rsidR="00FA1418" w:rsidRPr="00FA1418" w:rsidRDefault="00FA1418" w:rsidP="00FA1418">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1081" w:type="dxa"/>
            <w:tcBorders>
              <w:top w:val="nil"/>
              <w:left w:val="nil"/>
              <w:bottom w:val="nil"/>
              <w:right w:val="single" w:sz="12" w:space="0" w:color="000000"/>
            </w:tcBorders>
            <w:shd w:val="clear" w:color="auto" w:fill="auto"/>
          </w:tcPr>
          <w:p w:rsidR="00FA1418" w:rsidRPr="00FA1418" w:rsidRDefault="00FA1418" w:rsidP="00FA1418">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 xml:space="preserve">Liczebność </w:t>
            </w:r>
          </w:p>
        </w:tc>
        <w:tc>
          <w:tcPr>
            <w:tcW w:w="697" w:type="dxa"/>
            <w:tcBorders>
              <w:top w:val="nil"/>
              <w:left w:val="nil"/>
              <w:bottom w:val="nil"/>
              <w:right w:val="single" w:sz="4" w:space="0" w:color="000000"/>
            </w:tcBorders>
            <w:shd w:val="clear" w:color="auto" w:fill="auto"/>
            <w:noWrap/>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1153" w:type="dxa"/>
            <w:tcBorders>
              <w:top w:val="nil"/>
              <w:left w:val="nil"/>
              <w:bottom w:val="nil"/>
              <w:right w:val="single" w:sz="4" w:space="0" w:color="000000"/>
            </w:tcBorders>
            <w:shd w:val="clear" w:color="auto" w:fill="auto"/>
            <w:noWrap/>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861" w:type="dxa"/>
            <w:tcBorders>
              <w:top w:val="nil"/>
              <w:left w:val="nil"/>
              <w:bottom w:val="nil"/>
              <w:right w:val="single" w:sz="4" w:space="0" w:color="000000"/>
            </w:tcBorders>
            <w:shd w:val="clear" w:color="auto" w:fill="auto"/>
            <w:noWrap/>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1263" w:type="dxa"/>
            <w:tcBorders>
              <w:top w:val="nil"/>
              <w:left w:val="nil"/>
              <w:bottom w:val="nil"/>
              <w:right w:val="single" w:sz="4" w:space="0" w:color="000000"/>
            </w:tcBorders>
            <w:shd w:val="clear" w:color="auto" w:fill="auto"/>
            <w:noWrap/>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715" w:type="dxa"/>
            <w:tcBorders>
              <w:top w:val="nil"/>
              <w:left w:val="single" w:sz="12" w:space="0" w:color="000000"/>
              <w:bottom w:val="nil"/>
              <w:right w:val="single" w:sz="12" w:space="0" w:color="000000"/>
            </w:tcBorders>
            <w:shd w:val="clear" w:color="auto" w:fill="auto"/>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r>
      <w:tr w:rsidR="00FA1418" w:rsidRPr="00FA1418" w:rsidTr="00A51078">
        <w:trPr>
          <w:trHeight w:val="300"/>
        </w:trPr>
        <w:tc>
          <w:tcPr>
            <w:tcW w:w="1063" w:type="dxa"/>
            <w:tcBorders>
              <w:top w:val="nil"/>
              <w:left w:val="single" w:sz="12" w:space="0" w:color="000000"/>
              <w:bottom w:val="nil"/>
              <w:right w:val="nil"/>
            </w:tcBorders>
            <w:vAlign w:val="center"/>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tcBorders>
              <w:top w:val="nil"/>
              <w:left w:val="nil"/>
              <w:bottom w:val="nil"/>
              <w:right w:val="nil"/>
            </w:tcBorders>
            <w:vAlign w:val="center"/>
          </w:tcPr>
          <w:p w:rsid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tcPr>
          <w:p w:rsidR="00FA1418" w:rsidRPr="00FA1418" w:rsidRDefault="00FA1418" w:rsidP="00CD6DBA">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q19</w:t>
            </w:r>
          </w:p>
        </w:tc>
        <w:tc>
          <w:tcPr>
            <w:tcW w:w="697" w:type="dxa"/>
            <w:tcBorders>
              <w:top w:val="nil"/>
              <w:left w:val="nil"/>
              <w:bottom w:val="nil"/>
              <w:right w:val="single" w:sz="4" w:space="0" w:color="000000"/>
            </w:tcBorders>
            <w:shd w:val="clear" w:color="auto" w:fill="auto"/>
            <w:noWrap/>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153" w:type="dxa"/>
            <w:tcBorders>
              <w:top w:val="nil"/>
              <w:left w:val="nil"/>
              <w:bottom w:val="nil"/>
              <w:right w:val="single" w:sz="4" w:space="0" w:color="000000"/>
            </w:tcBorders>
            <w:shd w:val="clear" w:color="auto" w:fill="auto"/>
            <w:noWrap/>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861" w:type="dxa"/>
            <w:tcBorders>
              <w:top w:val="nil"/>
              <w:left w:val="nil"/>
              <w:bottom w:val="nil"/>
              <w:right w:val="single" w:sz="4" w:space="0" w:color="000000"/>
            </w:tcBorders>
            <w:shd w:val="clear" w:color="auto" w:fill="auto"/>
            <w:noWrap/>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8,2%</w:t>
            </w:r>
          </w:p>
        </w:tc>
        <w:tc>
          <w:tcPr>
            <w:tcW w:w="715" w:type="dxa"/>
            <w:tcBorders>
              <w:top w:val="nil"/>
              <w:left w:val="single" w:sz="12" w:space="0" w:color="000000"/>
              <w:bottom w:val="nil"/>
              <w:right w:val="single" w:sz="12" w:space="0" w:color="000000"/>
            </w:tcBorders>
            <w:shd w:val="clear" w:color="auto" w:fill="auto"/>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r>
      <w:tr w:rsidR="00FA1418" w:rsidRPr="00FA1418" w:rsidTr="00A51078">
        <w:trPr>
          <w:trHeight w:val="300"/>
        </w:trPr>
        <w:tc>
          <w:tcPr>
            <w:tcW w:w="1063" w:type="dxa"/>
            <w:tcBorders>
              <w:top w:val="nil"/>
              <w:left w:val="single" w:sz="12" w:space="0" w:color="000000"/>
              <w:bottom w:val="nil"/>
              <w:right w:val="nil"/>
            </w:tcBorders>
            <w:vAlign w:val="center"/>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c>
          <w:tcPr>
            <w:tcW w:w="1417" w:type="dxa"/>
            <w:tcBorders>
              <w:top w:val="nil"/>
              <w:left w:val="nil"/>
              <w:bottom w:val="nil"/>
              <w:right w:val="nil"/>
            </w:tcBorders>
            <w:vAlign w:val="center"/>
          </w:tcPr>
          <w:p w:rsidR="00FA1418" w:rsidRDefault="00FA1418" w:rsidP="00FA1418">
            <w:pPr>
              <w:suppressAutoHyphens w:val="0"/>
              <w:spacing w:line="240" w:lineRule="auto"/>
              <w:jc w:val="left"/>
              <w:rPr>
                <w:rFonts w:ascii="Arial" w:hAnsi="Arial" w:cs="Arial"/>
                <w:color w:val="000000"/>
                <w:sz w:val="18"/>
                <w:szCs w:val="18"/>
                <w:lang w:eastAsia="pl-PL"/>
              </w:rPr>
            </w:pPr>
          </w:p>
        </w:tc>
        <w:tc>
          <w:tcPr>
            <w:tcW w:w="1081" w:type="dxa"/>
            <w:tcBorders>
              <w:top w:val="nil"/>
              <w:left w:val="nil"/>
              <w:bottom w:val="nil"/>
              <w:right w:val="single" w:sz="12" w:space="0" w:color="000000"/>
            </w:tcBorders>
            <w:shd w:val="clear" w:color="auto" w:fill="auto"/>
          </w:tcPr>
          <w:p w:rsidR="00FA1418" w:rsidRPr="00FA1418" w:rsidRDefault="00FA1418" w:rsidP="00CD6DBA">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 w $P3</w:t>
            </w:r>
          </w:p>
        </w:tc>
        <w:tc>
          <w:tcPr>
            <w:tcW w:w="697" w:type="dxa"/>
            <w:tcBorders>
              <w:top w:val="nil"/>
              <w:left w:val="nil"/>
              <w:bottom w:val="nil"/>
              <w:right w:val="single" w:sz="4" w:space="0" w:color="000000"/>
            </w:tcBorders>
            <w:shd w:val="clear" w:color="auto" w:fill="auto"/>
            <w:noWrap/>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153" w:type="dxa"/>
            <w:tcBorders>
              <w:top w:val="nil"/>
              <w:left w:val="nil"/>
              <w:bottom w:val="nil"/>
              <w:right w:val="single" w:sz="4" w:space="0" w:color="000000"/>
            </w:tcBorders>
            <w:shd w:val="clear" w:color="auto" w:fill="auto"/>
            <w:noWrap/>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861" w:type="dxa"/>
            <w:tcBorders>
              <w:top w:val="nil"/>
              <w:left w:val="nil"/>
              <w:bottom w:val="nil"/>
              <w:right w:val="single" w:sz="4" w:space="0" w:color="000000"/>
            </w:tcBorders>
            <w:shd w:val="clear" w:color="auto" w:fill="auto"/>
            <w:noWrap/>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1263" w:type="dxa"/>
            <w:tcBorders>
              <w:top w:val="nil"/>
              <w:left w:val="nil"/>
              <w:bottom w:val="nil"/>
              <w:right w:val="single" w:sz="4" w:space="0" w:color="000000"/>
            </w:tcBorders>
            <w:shd w:val="clear" w:color="auto" w:fill="auto"/>
            <w:noWrap/>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0,0%</w:t>
            </w:r>
          </w:p>
        </w:tc>
        <w:tc>
          <w:tcPr>
            <w:tcW w:w="962" w:type="dxa"/>
            <w:tcBorders>
              <w:top w:val="nil"/>
              <w:left w:val="nil"/>
              <w:bottom w:val="nil"/>
              <w:right w:val="single" w:sz="12" w:space="0" w:color="000000"/>
            </w:tcBorders>
          </w:tcPr>
          <w:p w:rsidR="00FA1418" w:rsidRPr="00FA1418" w:rsidRDefault="00FA1418" w:rsidP="00CD6D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15" w:type="dxa"/>
            <w:tcBorders>
              <w:top w:val="nil"/>
              <w:left w:val="single" w:sz="12" w:space="0" w:color="000000"/>
              <w:bottom w:val="nil"/>
              <w:right w:val="single" w:sz="12" w:space="0" w:color="000000"/>
            </w:tcBorders>
            <w:shd w:val="clear" w:color="auto" w:fill="auto"/>
          </w:tcPr>
          <w:p w:rsidR="00FA1418" w:rsidRPr="00FA1418" w:rsidRDefault="00FA1418" w:rsidP="00FA1418">
            <w:pPr>
              <w:suppressAutoHyphens w:val="0"/>
              <w:spacing w:line="240" w:lineRule="auto"/>
              <w:jc w:val="left"/>
              <w:rPr>
                <w:rFonts w:ascii="Arial" w:hAnsi="Arial" w:cs="Arial"/>
                <w:color w:val="000000"/>
                <w:sz w:val="18"/>
                <w:szCs w:val="18"/>
                <w:lang w:eastAsia="pl-PL"/>
              </w:rPr>
            </w:pPr>
          </w:p>
        </w:tc>
      </w:tr>
      <w:tr w:rsidR="00FA1418" w:rsidRPr="00FA1418" w:rsidTr="00A51078">
        <w:trPr>
          <w:trHeight w:val="300"/>
        </w:trPr>
        <w:tc>
          <w:tcPr>
            <w:tcW w:w="2480" w:type="dxa"/>
            <w:gridSpan w:val="2"/>
            <w:tcBorders>
              <w:top w:val="nil"/>
              <w:left w:val="single" w:sz="12" w:space="0" w:color="000000"/>
              <w:bottom w:val="single" w:sz="12" w:space="0" w:color="000000"/>
              <w:right w:val="nil"/>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Ogółem</w:t>
            </w:r>
          </w:p>
        </w:tc>
        <w:tc>
          <w:tcPr>
            <w:tcW w:w="1081" w:type="dxa"/>
            <w:tcBorders>
              <w:top w:val="nil"/>
              <w:left w:val="nil"/>
              <w:bottom w:val="single" w:sz="12" w:space="0" w:color="000000"/>
              <w:right w:val="single" w:sz="12" w:space="0" w:color="000000"/>
            </w:tcBorders>
            <w:shd w:val="clear" w:color="auto" w:fill="auto"/>
            <w:hideMark/>
          </w:tcPr>
          <w:p w:rsidR="00FA1418" w:rsidRPr="00FA1418" w:rsidRDefault="00FA1418" w:rsidP="00FA1418">
            <w:pPr>
              <w:suppressAutoHyphens w:val="0"/>
              <w:spacing w:line="240" w:lineRule="auto"/>
              <w:jc w:val="left"/>
              <w:rPr>
                <w:rFonts w:ascii="Arial" w:hAnsi="Arial" w:cs="Arial"/>
                <w:color w:val="000000"/>
                <w:sz w:val="18"/>
                <w:szCs w:val="18"/>
                <w:lang w:eastAsia="pl-PL"/>
              </w:rPr>
            </w:pPr>
            <w:r w:rsidRPr="00FA1418">
              <w:rPr>
                <w:rFonts w:ascii="Arial" w:hAnsi="Arial" w:cs="Arial"/>
                <w:color w:val="000000"/>
                <w:sz w:val="18"/>
                <w:szCs w:val="18"/>
                <w:lang w:eastAsia="pl-PL"/>
              </w:rPr>
              <w:t>Liczebność</w:t>
            </w:r>
          </w:p>
        </w:tc>
        <w:tc>
          <w:tcPr>
            <w:tcW w:w="697" w:type="dxa"/>
            <w:tcBorders>
              <w:top w:val="nil"/>
              <w:left w:val="nil"/>
              <w:bottom w:val="single" w:sz="12" w:space="0" w:color="000000"/>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292</w:t>
            </w:r>
          </w:p>
        </w:tc>
        <w:tc>
          <w:tcPr>
            <w:tcW w:w="1153" w:type="dxa"/>
            <w:tcBorders>
              <w:top w:val="nil"/>
              <w:left w:val="nil"/>
              <w:bottom w:val="single" w:sz="12" w:space="0" w:color="000000"/>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42</w:t>
            </w:r>
          </w:p>
        </w:tc>
        <w:tc>
          <w:tcPr>
            <w:tcW w:w="861" w:type="dxa"/>
            <w:tcBorders>
              <w:top w:val="nil"/>
              <w:left w:val="nil"/>
              <w:bottom w:val="single" w:sz="12" w:space="0" w:color="000000"/>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21</w:t>
            </w:r>
          </w:p>
        </w:tc>
        <w:tc>
          <w:tcPr>
            <w:tcW w:w="1263" w:type="dxa"/>
            <w:tcBorders>
              <w:top w:val="nil"/>
              <w:left w:val="nil"/>
              <w:bottom w:val="single" w:sz="12" w:space="0" w:color="000000"/>
              <w:right w:val="single" w:sz="4"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8</w:t>
            </w:r>
          </w:p>
        </w:tc>
        <w:tc>
          <w:tcPr>
            <w:tcW w:w="962" w:type="dxa"/>
            <w:tcBorders>
              <w:top w:val="nil"/>
              <w:left w:val="nil"/>
              <w:bottom w:val="single" w:sz="12" w:space="0" w:color="000000"/>
              <w:right w:val="single" w:sz="12" w:space="0" w:color="000000"/>
            </w:tcBorders>
          </w:tcPr>
          <w:p w:rsidR="00FA1418" w:rsidRPr="00FA1418" w:rsidRDefault="00A51078" w:rsidP="00FA141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715" w:type="dxa"/>
            <w:tcBorders>
              <w:top w:val="nil"/>
              <w:left w:val="single" w:sz="12" w:space="0" w:color="000000"/>
              <w:bottom w:val="single" w:sz="12" w:space="0" w:color="000000"/>
              <w:right w:val="single" w:sz="12" w:space="0" w:color="000000"/>
            </w:tcBorders>
            <w:shd w:val="clear" w:color="auto" w:fill="auto"/>
            <w:noWrap/>
            <w:hideMark/>
          </w:tcPr>
          <w:p w:rsidR="00FA1418" w:rsidRPr="00FA1418" w:rsidRDefault="00FA1418" w:rsidP="00FA1418">
            <w:pPr>
              <w:suppressAutoHyphens w:val="0"/>
              <w:spacing w:line="240" w:lineRule="auto"/>
              <w:jc w:val="right"/>
              <w:rPr>
                <w:rFonts w:ascii="Arial" w:hAnsi="Arial" w:cs="Arial"/>
                <w:color w:val="000000"/>
                <w:sz w:val="18"/>
                <w:szCs w:val="18"/>
                <w:lang w:eastAsia="pl-PL"/>
              </w:rPr>
            </w:pPr>
            <w:r w:rsidRPr="00FA1418">
              <w:rPr>
                <w:rFonts w:ascii="Arial" w:hAnsi="Arial" w:cs="Arial"/>
                <w:color w:val="000000"/>
                <w:sz w:val="18"/>
                <w:szCs w:val="18"/>
                <w:lang w:eastAsia="pl-PL"/>
              </w:rPr>
              <w:t>3</w:t>
            </w:r>
            <w:r>
              <w:rPr>
                <w:rFonts w:ascii="Arial" w:hAnsi="Arial" w:cs="Arial"/>
                <w:color w:val="000000"/>
                <w:sz w:val="18"/>
                <w:szCs w:val="18"/>
                <w:lang w:eastAsia="pl-PL"/>
              </w:rPr>
              <w:t>40</w:t>
            </w:r>
          </w:p>
        </w:tc>
      </w:tr>
    </w:tbl>
    <w:p w:rsidR="00CD6DBA" w:rsidRDefault="00CD6DBA" w:rsidP="002D348A">
      <w:pPr>
        <w:spacing w:before="120" w:line="240" w:lineRule="auto"/>
        <w:rPr>
          <w:b/>
          <w:color w:val="auto"/>
          <w:sz w:val="28"/>
        </w:rPr>
      </w:pPr>
    </w:p>
    <w:tbl>
      <w:tblPr>
        <w:tblW w:w="0" w:type="auto"/>
        <w:tblLayout w:type="fixed"/>
        <w:tblCellMar>
          <w:left w:w="70" w:type="dxa"/>
          <w:right w:w="70" w:type="dxa"/>
        </w:tblCellMar>
        <w:tblLook w:val="04A0" w:firstRow="1" w:lastRow="0" w:firstColumn="1" w:lastColumn="0" w:noHBand="0" w:noVBand="1"/>
      </w:tblPr>
      <w:tblGrid>
        <w:gridCol w:w="1346"/>
        <w:gridCol w:w="2268"/>
        <w:gridCol w:w="1237"/>
        <w:gridCol w:w="1196"/>
        <w:gridCol w:w="1196"/>
        <w:gridCol w:w="607"/>
        <w:gridCol w:w="591"/>
        <w:gridCol w:w="771"/>
      </w:tblGrid>
      <w:tr w:rsidR="00AA6666" w:rsidRPr="00AA6666" w:rsidTr="00AA6666">
        <w:trPr>
          <w:trHeight w:val="559"/>
        </w:trPr>
        <w:tc>
          <w:tcPr>
            <w:tcW w:w="3614"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 </w:t>
            </w:r>
          </w:p>
        </w:tc>
        <w:tc>
          <w:tcPr>
            <w:tcW w:w="4827" w:type="dxa"/>
            <w:gridSpan w:val="5"/>
            <w:tcBorders>
              <w:top w:val="single" w:sz="12" w:space="0" w:color="000000"/>
              <w:left w:val="nil"/>
              <w:bottom w:val="single" w:sz="4" w:space="0" w:color="000000"/>
              <w:right w:val="single" w:sz="12" w:space="0" w:color="000000"/>
            </w:tcBorders>
            <w:shd w:val="clear" w:color="auto" w:fill="auto"/>
            <w:vAlign w:val="bottom"/>
            <w:hideMark/>
          </w:tcPr>
          <w:p w:rsidR="00AA6666" w:rsidRPr="00AA6666" w:rsidRDefault="00AA6666" w:rsidP="00AA6666">
            <w:pPr>
              <w:suppressAutoHyphens w:val="0"/>
              <w:spacing w:line="240" w:lineRule="auto"/>
              <w:jc w:val="center"/>
              <w:rPr>
                <w:rFonts w:ascii="Arial" w:hAnsi="Arial" w:cs="Arial"/>
                <w:color w:val="000000"/>
                <w:sz w:val="18"/>
                <w:szCs w:val="18"/>
                <w:lang w:eastAsia="pl-PL"/>
              </w:rPr>
            </w:pPr>
            <w:r w:rsidRPr="00AA6666">
              <w:rPr>
                <w:rFonts w:ascii="Arial" w:hAnsi="Arial" w:cs="Arial"/>
                <w:color w:val="000000"/>
                <w:sz w:val="18"/>
                <w:szCs w:val="18"/>
                <w:lang w:eastAsia="pl-PL"/>
              </w:rPr>
              <w:t>4. Czy uważa Pani/Pan, że dzięki wsparciu ze środków KFS pracownicy firmy podnieśli swoje kompetencje (umiejętności, wie</w:t>
            </w:r>
            <w:r>
              <w:rPr>
                <w:rFonts w:ascii="Arial" w:hAnsi="Arial" w:cs="Arial"/>
                <w:color w:val="000000"/>
                <w:sz w:val="18"/>
                <w:szCs w:val="18"/>
                <w:lang w:eastAsia="pl-PL"/>
              </w:rPr>
              <w:t>dzę) potrzebne w ich codziennej pracy? (w %)</w:t>
            </w:r>
          </w:p>
        </w:tc>
        <w:tc>
          <w:tcPr>
            <w:tcW w:w="771"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AA6666" w:rsidRPr="00AA6666" w:rsidRDefault="00AA6666" w:rsidP="00AA6666">
            <w:pPr>
              <w:suppressAutoHyphens w:val="0"/>
              <w:spacing w:line="240" w:lineRule="auto"/>
              <w:jc w:val="center"/>
              <w:rPr>
                <w:rFonts w:ascii="Arial" w:hAnsi="Arial" w:cs="Arial"/>
                <w:color w:val="000000"/>
                <w:sz w:val="18"/>
                <w:szCs w:val="18"/>
                <w:lang w:eastAsia="pl-PL"/>
              </w:rPr>
            </w:pPr>
            <w:r w:rsidRPr="00AA6666">
              <w:rPr>
                <w:rFonts w:ascii="Arial" w:hAnsi="Arial" w:cs="Arial"/>
                <w:color w:val="000000"/>
                <w:sz w:val="18"/>
                <w:szCs w:val="18"/>
                <w:lang w:eastAsia="pl-PL"/>
              </w:rPr>
              <w:t>Ogółem</w:t>
            </w:r>
          </w:p>
        </w:tc>
      </w:tr>
      <w:tr w:rsidR="00AA6666" w:rsidRPr="00AA6666" w:rsidTr="00AA6666">
        <w:trPr>
          <w:trHeight w:val="300"/>
        </w:trPr>
        <w:tc>
          <w:tcPr>
            <w:tcW w:w="3614"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1237" w:type="dxa"/>
            <w:tcBorders>
              <w:top w:val="nil"/>
              <w:left w:val="nil"/>
              <w:bottom w:val="single" w:sz="12" w:space="0" w:color="000000"/>
              <w:right w:val="single" w:sz="4" w:space="0" w:color="000000"/>
            </w:tcBorders>
            <w:shd w:val="clear" w:color="auto" w:fill="auto"/>
            <w:vAlign w:val="bottom"/>
            <w:hideMark/>
          </w:tcPr>
          <w:p w:rsidR="00AA6666" w:rsidRPr="00AA6666" w:rsidRDefault="00AA6666" w:rsidP="00AA6666">
            <w:pPr>
              <w:suppressAutoHyphens w:val="0"/>
              <w:spacing w:line="240" w:lineRule="auto"/>
              <w:jc w:val="center"/>
              <w:rPr>
                <w:rFonts w:ascii="Arial" w:hAnsi="Arial" w:cs="Arial"/>
                <w:color w:val="000000"/>
                <w:sz w:val="18"/>
                <w:szCs w:val="18"/>
                <w:lang w:eastAsia="pl-PL"/>
              </w:rPr>
            </w:pPr>
            <w:r w:rsidRPr="00AA6666">
              <w:rPr>
                <w:rFonts w:ascii="Arial" w:hAnsi="Arial" w:cs="Arial"/>
                <w:color w:val="000000"/>
                <w:sz w:val="18"/>
                <w:szCs w:val="18"/>
                <w:lang w:eastAsia="pl-PL"/>
              </w:rPr>
              <w:t>Tak</w:t>
            </w:r>
          </w:p>
        </w:tc>
        <w:tc>
          <w:tcPr>
            <w:tcW w:w="1196" w:type="dxa"/>
            <w:tcBorders>
              <w:top w:val="nil"/>
              <w:left w:val="nil"/>
              <w:bottom w:val="single" w:sz="12" w:space="0" w:color="000000"/>
              <w:right w:val="single" w:sz="4" w:space="0" w:color="000000"/>
            </w:tcBorders>
            <w:shd w:val="clear" w:color="auto" w:fill="auto"/>
            <w:vAlign w:val="bottom"/>
            <w:hideMark/>
          </w:tcPr>
          <w:p w:rsidR="00AA6666" w:rsidRPr="00AA6666" w:rsidRDefault="00AA6666" w:rsidP="00AA6666">
            <w:pPr>
              <w:suppressAutoHyphens w:val="0"/>
              <w:spacing w:line="240" w:lineRule="auto"/>
              <w:jc w:val="center"/>
              <w:rPr>
                <w:rFonts w:ascii="Arial" w:hAnsi="Arial" w:cs="Arial"/>
                <w:color w:val="000000"/>
                <w:sz w:val="18"/>
                <w:szCs w:val="18"/>
                <w:lang w:eastAsia="pl-PL"/>
              </w:rPr>
            </w:pPr>
            <w:r w:rsidRPr="00AA6666">
              <w:rPr>
                <w:rFonts w:ascii="Arial" w:hAnsi="Arial" w:cs="Arial"/>
                <w:color w:val="000000"/>
                <w:sz w:val="18"/>
                <w:szCs w:val="18"/>
                <w:lang w:eastAsia="pl-PL"/>
              </w:rPr>
              <w:t>Raczej tak</w:t>
            </w:r>
          </w:p>
        </w:tc>
        <w:tc>
          <w:tcPr>
            <w:tcW w:w="1196" w:type="dxa"/>
            <w:tcBorders>
              <w:top w:val="nil"/>
              <w:left w:val="nil"/>
              <w:bottom w:val="single" w:sz="12" w:space="0" w:color="000000"/>
              <w:right w:val="single" w:sz="4" w:space="0" w:color="000000"/>
            </w:tcBorders>
            <w:shd w:val="clear" w:color="auto" w:fill="auto"/>
            <w:vAlign w:val="bottom"/>
            <w:hideMark/>
          </w:tcPr>
          <w:p w:rsidR="00AA6666" w:rsidRPr="00AA6666" w:rsidRDefault="00AA6666" w:rsidP="00AA6666">
            <w:pPr>
              <w:suppressAutoHyphens w:val="0"/>
              <w:spacing w:line="240" w:lineRule="auto"/>
              <w:jc w:val="center"/>
              <w:rPr>
                <w:rFonts w:ascii="Arial" w:hAnsi="Arial" w:cs="Arial"/>
                <w:color w:val="000000"/>
                <w:sz w:val="18"/>
                <w:szCs w:val="18"/>
                <w:lang w:eastAsia="pl-PL"/>
              </w:rPr>
            </w:pPr>
            <w:r w:rsidRPr="00AA6666">
              <w:rPr>
                <w:rFonts w:ascii="Arial" w:hAnsi="Arial" w:cs="Arial"/>
                <w:color w:val="000000"/>
                <w:sz w:val="18"/>
                <w:szCs w:val="18"/>
                <w:lang w:eastAsia="pl-PL"/>
              </w:rPr>
              <w:t>Raczej nie</w:t>
            </w:r>
          </w:p>
        </w:tc>
        <w:tc>
          <w:tcPr>
            <w:tcW w:w="607" w:type="dxa"/>
            <w:tcBorders>
              <w:top w:val="nil"/>
              <w:left w:val="nil"/>
              <w:bottom w:val="single" w:sz="12" w:space="0" w:color="000000"/>
              <w:right w:val="single" w:sz="4" w:space="0" w:color="000000"/>
            </w:tcBorders>
            <w:shd w:val="clear" w:color="auto" w:fill="auto"/>
            <w:vAlign w:val="bottom"/>
            <w:hideMark/>
          </w:tcPr>
          <w:p w:rsidR="00AA6666" w:rsidRPr="00AA6666" w:rsidRDefault="00AA6666" w:rsidP="00AA6666">
            <w:pPr>
              <w:suppressAutoHyphens w:val="0"/>
              <w:spacing w:line="240" w:lineRule="auto"/>
              <w:jc w:val="center"/>
              <w:rPr>
                <w:rFonts w:ascii="Arial" w:hAnsi="Arial" w:cs="Arial"/>
                <w:color w:val="000000"/>
                <w:sz w:val="18"/>
                <w:szCs w:val="18"/>
                <w:lang w:eastAsia="pl-PL"/>
              </w:rPr>
            </w:pPr>
            <w:r w:rsidRPr="00AA6666">
              <w:rPr>
                <w:rFonts w:ascii="Arial" w:hAnsi="Arial" w:cs="Arial"/>
                <w:color w:val="000000"/>
                <w:sz w:val="18"/>
                <w:szCs w:val="18"/>
                <w:lang w:eastAsia="pl-PL"/>
              </w:rPr>
              <w:t>Nie</w:t>
            </w:r>
          </w:p>
        </w:tc>
        <w:tc>
          <w:tcPr>
            <w:tcW w:w="591" w:type="dxa"/>
            <w:tcBorders>
              <w:top w:val="single" w:sz="12" w:space="0" w:color="000000"/>
              <w:left w:val="single" w:sz="4" w:space="0" w:color="000000"/>
              <w:bottom w:val="single" w:sz="12" w:space="0" w:color="000000"/>
              <w:right w:val="single" w:sz="12" w:space="0" w:color="000000"/>
            </w:tcBorders>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771" w:type="dxa"/>
            <w:vMerge/>
            <w:tcBorders>
              <w:top w:val="single" w:sz="12" w:space="0" w:color="000000"/>
              <w:left w:val="single" w:sz="12" w:space="0" w:color="000000"/>
              <w:bottom w:val="single" w:sz="12" w:space="0" w:color="000000"/>
              <w:right w:val="single" w:sz="12" w:space="0" w:color="000000"/>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r>
      <w:tr w:rsidR="00AA6666" w:rsidRPr="00AA6666" w:rsidTr="00AA6666">
        <w:trPr>
          <w:trHeight w:val="678"/>
        </w:trPr>
        <w:tc>
          <w:tcPr>
            <w:tcW w:w="1346" w:type="dxa"/>
            <w:vMerge w:val="restart"/>
            <w:tcBorders>
              <w:top w:val="nil"/>
              <w:left w:val="single" w:sz="12" w:space="0" w:color="000000"/>
              <w:bottom w:val="nil"/>
              <w:right w:val="nil"/>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14. Proszę wskazać powiat, na terenie którego położone jest Pana(i) przedsiębiorstwo.</w:t>
            </w: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Gorzowski grodzki (miasto na prawach powiatu Gorzów Wielkopolski)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88,7</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11,3</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53</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Gorzowski ziemski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75,0</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25,0</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16</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Krośnieński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95,4</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4,6</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22</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Międzyrzecki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96,2</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3,8</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26</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Nowosolski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83,3</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16,7</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18</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Słubicki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93,3</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6,7</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15</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Strzelecko-drezdenecki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87,2</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12,8</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39</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Sulęciński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91,7</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12</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Świebodziński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87,5</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12,5</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8</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Wschowski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73,1</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19,2</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26</w:t>
            </w:r>
          </w:p>
        </w:tc>
      </w:tr>
      <w:tr w:rsidR="00AA6666" w:rsidRPr="00AA6666" w:rsidTr="00AA6666">
        <w:trPr>
          <w:trHeight w:val="416"/>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Zielonogórski grodzki (miasto na prawach powiatu Zielona Góra)</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91,0</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4,5</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4,5</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22</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Zielonogórski ziemski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6</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Żagański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13</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Żarski</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91,2</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8,8</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35</w:t>
            </w:r>
          </w:p>
        </w:tc>
      </w:tr>
      <w:tr w:rsidR="00AA6666" w:rsidRPr="00AA6666" w:rsidTr="00AA6666">
        <w:trPr>
          <w:trHeight w:val="300"/>
        </w:trPr>
        <w:tc>
          <w:tcPr>
            <w:tcW w:w="1346" w:type="dxa"/>
            <w:vMerge/>
            <w:tcBorders>
              <w:top w:val="nil"/>
              <w:left w:val="single" w:sz="12" w:space="0" w:color="000000"/>
              <w:bottom w:val="nil"/>
              <w:right w:val="nil"/>
            </w:tcBorders>
            <w:vAlign w:val="center"/>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Inna odpowiedź</w:t>
            </w:r>
          </w:p>
        </w:tc>
        <w:tc>
          <w:tcPr>
            <w:tcW w:w="123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1</w:t>
            </w:r>
            <w:r>
              <w:rPr>
                <w:rFonts w:ascii="Arial" w:hAnsi="Arial" w:cs="Arial"/>
                <w:color w:val="000000"/>
                <w:sz w:val="18"/>
                <w:szCs w:val="18"/>
                <w:lang w:eastAsia="pl-PL"/>
              </w:rPr>
              <w:t>00,0</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1196"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1</w:t>
            </w:r>
          </w:p>
        </w:tc>
      </w:tr>
      <w:tr w:rsidR="00AA6666" w:rsidRPr="00AA6666" w:rsidTr="00AA6666">
        <w:trPr>
          <w:trHeight w:val="300"/>
        </w:trPr>
        <w:tc>
          <w:tcPr>
            <w:tcW w:w="1346" w:type="dxa"/>
            <w:tcBorders>
              <w:top w:val="nil"/>
              <w:left w:val="single" w:sz="12" w:space="0" w:color="000000"/>
              <w:bottom w:val="nil"/>
              <w:right w:val="nil"/>
            </w:tcBorders>
            <w:vAlign w:val="center"/>
          </w:tcPr>
          <w:p w:rsidR="00AA6666" w:rsidRPr="00AA6666" w:rsidRDefault="00AA6666" w:rsidP="00AA6666">
            <w:pPr>
              <w:suppressAutoHyphens w:val="0"/>
              <w:spacing w:line="240" w:lineRule="auto"/>
              <w:jc w:val="left"/>
              <w:rPr>
                <w:rFonts w:ascii="Arial" w:hAnsi="Arial" w:cs="Arial"/>
                <w:color w:val="000000"/>
                <w:sz w:val="18"/>
                <w:szCs w:val="18"/>
                <w:lang w:eastAsia="pl-PL"/>
              </w:rPr>
            </w:pPr>
          </w:p>
        </w:tc>
        <w:tc>
          <w:tcPr>
            <w:tcW w:w="2268" w:type="dxa"/>
            <w:tcBorders>
              <w:top w:val="nil"/>
              <w:left w:val="nil"/>
              <w:bottom w:val="nil"/>
              <w:right w:val="single" w:sz="12" w:space="0" w:color="000000"/>
            </w:tcBorders>
            <w:shd w:val="clear" w:color="auto" w:fill="auto"/>
          </w:tcPr>
          <w:p w:rsidR="00AA6666" w:rsidRPr="00AA6666" w:rsidRDefault="00AA6666" w:rsidP="00AA6666">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1237" w:type="dxa"/>
            <w:tcBorders>
              <w:top w:val="nil"/>
              <w:left w:val="nil"/>
              <w:bottom w:val="nil"/>
              <w:right w:val="single" w:sz="4" w:space="0" w:color="000000"/>
            </w:tcBorders>
            <w:shd w:val="clear" w:color="auto" w:fill="auto"/>
            <w:noWrap/>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196" w:type="dxa"/>
            <w:tcBorders>
              <w:top w:val="nil"/>
              <w:left w:val="nil"/>
              <w:bottom w:val="nil"/>
              <w:right w:val="single" w:sz="4" w:space="0" w:color="000000"/>
            </w:tcBorders>
            <w:shd w:val="clear" w:color="auto" w:fill="auto"/>
            <w:noWrap/>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196" w:type="dxa"/>
            <w:tcBorders>
              <w:top w:val="nil"/>
              <w:left w:val="nil"/>
              <w:bottom w:val="nil"/>
              <w:right w:val="single" w:sz="4" w:space="0" w:color="000000"/>
            </w:tcBorders>
            <w:shd w:val="clear" w:color="auto" w:fill="auto"/>
            <w:noWrap/>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607" w:type="dxa"/>
            <w:tcBorders>
              <w:top w:val="nil"/>
              <w:left w:val="nil"/>
              <w:bottom w:val="nil"/>
              <w:right w:val="single" w:sz="4" w:space="0" w:color="000000"/>
            </w:tcBorders>
            <w:shd w:val="clear" w:color="auto" w:fill="auto"/>
            <w:noWrap/>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591" w:type="dxa"/>
            <w:tcBorders>
              <w:top w:val="nil"/>
              <w:left w:val="nil"/>
              <w:bottom w:val="nil"/>
              <w:right w:val="single" w:sz="12" w:space="0" w:color="000000"/>
            </w:tcBorders>
          </w:tcPr>
          <w:p w:rsid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71" w:type="dxa"/>
            <w:tcBorders>
              <w:top w:val="nil"/>
              <w:left w:val="single" w:sz="12" w:space="0" w:color="000000"/>
              <w:bottom w:val="nil"/>
              <w:right w:val="single" w:sz="12" w:space="0" w:color="000000"/>
            </w:tcBorders>
            <w:shd w:val="clear" w:color="auto" w:fill="auto"/>
            <w:noWrap/>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r>
      <w:tr w:rsidR="00AA6666" w:rsidRPr="00AA6666" w:rsidTr="00AA6666">
        <w:trPr>
          <w:trHeight w:val="300"/>
        </w:trPr>
        <w:tc>
          <w:tcPr>
            <w:tcW w:w="3614" w:type="dxa"/>
            <w:gridSpan w:val="2"/>
            <w:tcBorders>
              <w:top w:val="nil"/>
              <w:left w:val="single" w:sz="12" w:space="0" w:color="000000"/>
              <w:bottom w:val="single" w:sz="12" w:space="0" w:color="000000"/>
              <w:right w:val="single" w:sz="12" w:space="0" w:color="000000"/>
            </w:tcBorders>
            <w:shd w:val="clear" w:color="auto" w:fill="auto"/>
            <w:hideMark/>
          </w:tcPr>
          <w:p w:rsidR="00AA6666" w:rsidRPr="00AA6666" w:rsidRDefault="00AA6666" w:rsidP="00AA6666">
            <w:pPr>
              <w:suppressAutoHyphens w:val="0"/>
              <w:spacing w:line="240" w:lineRule="auto"/>
              <w:jc w:val="left"/>
              <w:rPr>
                <w:rFonts w:ascii="Arial" w:hAnsi="Arial" w:cs="Arial"/>
                <w:color w:val="000000"/>
                <w:sz w:val="18"/>
                <w:szCs w:val="18"/>
                <w:lang w:eastAsia="pl-PL"/>
              </w:rPr>
            </w:pPr>
            <w:r w:rsidRPr="00AA6666">
              <w:rPr>
                <w:rFonts w:ascii="Arial" w:hAnsi="Arial" w:cs="Arial"/>
                <w:color w:val="000000"/>
                <w:sz w:val="18"/>
                <w:szCs w:val="18"/>
                <w:lang w:eastAsia="pl-PL"/>
              </w:rPr>
              <w:t>Ogółem</w:t>
            </w:r>
          </w:p>
        </w:tc>
        <w:tc>
          <w:tcPr>
            <w:tcW w:w="1237" w:type="dxa"/>
            <w:tcBorders>
              <w:top w:val="nil"/>
              <w:left w:val="nil"/>
              <w:bottom w:val="single" w:sz="12" w:space="0" w:color="000000"/>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276</w:t>
            </w:r>
          </w:p>
        </w:tc>
        <w:tc>
          <w:tcPr>
            <w:tcW w:w="1196" w:type="dxa"/>
            <w:tcBorders>
              <w:top w:val="nil"/>
              <w:left w:val="nil"/>
              <w:bottom w:val="single" w:sz="12" w:space="0" w:color="000000"/>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33</w:t>
            </w:r>
          </w:p>
        </w:tc>
        <w:tc>
          <w:tcPr>
            <w:tcW w:w="1196" w:type="dxa"/>
            <w:tcBorders>
              <w:top w:val="nil"/>
              <w:left w:val="nil"/>
              <w:bottom w:val="single" w:sz="12" w:space="0" w:color="000000"/>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1</w:t>
            </w:r>
          </w:p>
        </w:tc>
        <w:tc>
          <w:tcPr>
            <w:tcW w:w="607" w:type="dxa"/>
            <w:tcBorders>
              <w:top w:val="nil"/>
              <w:left w:val="nil"/>
              <w:bottom w:val="single" w:sz="12" w:space="0" w:color="000000"/>
              <w:right w:val="single" w:sz="4"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sidRPr="00AA6666">
              <w:rPr>
                <w:rFonts w:ascii="Arial" w:hAnsi="Arial" w:cs="Arial"/>
                <w:color w:val="000000"/>
                <w:sz w:val="18"/>
                <w:szCs w:val="18"/>
                <w:lang w:eastAsia="pl-PL"/>
              </w:rPr>
              <w:t>2</w:t>
            </w:r>
          </w:p>
        </w:tc>
        <w:tc>
          <w:tcPr>
            <w:tcW w:w="591" w:type="dxa"/>
            <w:tcBorders>
              <w:top w:val="nil"/>
              <w:left w:val="nil"/>
              <w:bottom w:val="single" w:sz="12" w:space="0" w:color="000000"/>
              <w:right w:val="single" w:sz="12" w:space="0" w:color="000000"/>
            </w:tcBorders>
          </w:tcPr>
          <w:p w:rsidR="00AA6666" w:rsidRDefault="00A51078"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771" w:type="dxa"/>
            <w:tcBorders>
              <w:top w:val="nil"/>
              <w:left w:val="single" w:sz="12" w:space="0" w:color="000000"/>
              <w:bottom w:val="single" w:sz="12" w:space="0" w:color="000000"/>
              <w:right w:val="single" w:sz="12" w:space="0" w:color="000000"/>
            </w:tcBorders>
            <w:shd w:val="clear" w:color="auto" w:fill="auto"/>
            <w:noWrap/>
            <w:hideMark/>
          </w:tcPr>
          <w:p w:rsidR="00AA6666" w:rsidRPr="00AA6666" w:rsidRDefault="00AA6666" w:rsidP="00AA666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340</w:t>
            </w:r>
          </w:p>
        </w:tc>
      </w:tr>
    </w:tbl>
    <w:p w:rsidR="00A51078" w:rsidRPr="003731A9" w:rsidRDefault="00CD6DBA" w:rsidP="002D348A">
      <w:pPr>
        <w:spacing w:before="120" w:line="240" w:lineRule="auto"/>
        <w:rPr>
          <w:b/>
          <w:color w:val="auto"/>
          <w:sz w:val="28"/>
        </w:rPr>
      </w:pPr>
      <w:r>
        <w:rPr>
          <w:b/>
          <w:color w:val="auto"/>
          <w:sz w:val="28"/>
        </w:rPr>
        <w:br w:type="column"/>
      </w:r>
    </w:p>
    <w:tbl>
      <w:tblPr>
        <w:tblW w:w="0" w:type="auto"/>
        <w:tblInd w:w="55" w:type="dxa"/>
        <w:tblCellMar>
          <w:left w:w="70" w:type="dxa"/>
          <w:right w:w="70" w:type="dxa"/>
        </w:tblCellMar>
        <w:tblLook w:val="04A0" w:firstRow="1" w:lastRow="0" w:firstColumn="1" w:lastColumn="0" w:noHBand="0" w:noVBand="1"/>
      </w:tblPr>
      <w:tblGrid>
        <w:gridCol w:w="2002"/>
        <w:gridCol w:w="1648"/>
        <w:gridCol w:w="591"/>
        <w:gridCol w:w="715"/>
        <w:gridCol w:w="715"/>
        <w:gridCol w:w="591"/>
        <w:gridCol w:w="1083"/>
        <w:gridCol w:w="1041"/>
        <w:gridCol w:w="771"/>
      </w:tblGrid>
      <w:tr w:rsidR="00A51078" w:rsidRPr="00A51078" w:rsidTr="00A51078">
        <w:trPr>
          <w:trHeight w:val="559"/>
        </w:trPr>
        <w:tc>
          <w:tcPr>
            <w:tcW w:w="0" w:type="auto"/>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 </w:t>
            </w:r>
          </w:p>
        </w:tc>
        <w:tc>
          <w:tcPr>
            <w:tcW w:w="4205" w:type="dxa"/>
            <w:gridSpan w:val="6"/>
            <w:tcBorders>
              <w:top w:val="single" w:sz="12" w:space="0" w:color="000000"/>
              <w:left w:val="nil"/>
              <w:bottom w:val="single" w:sz="4" w:space="0" w:color="000000"/>
              <w:right w:val="single" w:sz="12" w:space="0" w:color="000000"/>
            </w:tcBorders>
            <w:shd w:val="clear" w:color="auto" w:fill="auto"/>
            <w:vAlign w:val="bottom"/>
            <w:hideMark/>
          </w:tcPr>
          <w:p w:rsidR="00A51078" w:rsidRPr="00A51078" w:rsidRDefault="00A51078" w:rsidP="00A51078">
            <w:pPr>
              <w:suppressAutoHyphens w:val="0"/>
              <w:spacing w:line="240" w:lineRule="auto"/>
              <w:jc w:val="center"/>
              <w:rPr>
                <w:rFonts w:ascii="Arial" w:hAnsi="Arial" w:cs="Arial"/>
                <w:color w:val="000000"/>
                <w:sz w:val="18"/>
                <w:szCs w:val="18"/>
                <w:lang w:eastAsia="pl-PL"/>
              </w:rPr>
            </w:pPr>
            <w:r w:rsidRPr="00A51078">
              <w:rPr>
                <w:rFonts w:ascii="Arial" w:hAnsi="Arial" w:cs="Arial"/>
                <w:color w:val="000000"/>
                <w:sz w:val="18"/>
                <w:szCs w:val="18"/>
                <w:lang w:eastAsia="pl-PL"/>
              </w:rPr>
              <w:t>5. Czy wiedza, umiejętności i/lub kompetencje nabyte dzięki wsparciu KFS wykorzystywane są w praktyce?</w:t>
            </w:r>
            <w:r>
              <w:rPr>
                <w:rFonts w:ascii="Arial" w:hAnsi="Arial" w:cs="Arial"/>
                <w:color w:val="000000"/>
                <w:sz w:val="18"/>
                <w:szCs w:val="18"/>
                <w:lang w:eastAsia="pl-PL"/>
              </w:rPr>
              <w:t xml:space="preserve"> (w %)</w:t>
            </w:r>
          </w:p>
        </w:tc>
        <w:tc>
          <w:tcPr>
            <w:tcW w:w="771"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A51078" w:rsidRPr="00A51078" w:rsidRDefault="00A51078" w:rsidP="00A51078">
            <w:pPr>
              <w:suppressAutoHyphens w:val="0"/>
              <w:spacing w:line="240" w:lineRule="auto"/>
              <w:jc w:val="center"/>
              <w:rPr>
                <w:rFonts w:ascii="Arial" w:hAnsi="Arial" w:cs="Arial"/>
                <w:color w:val="000000"/>
                <w:sz w:val="18"/>
                <w:szCs w:val="18"/>
                <w:lang w:eastAsia="pl-PL"/>
              </w:rPr>
            </w:pPr>
            <w:r w:rsidRPr="00A51078">
              <w:rPr>
                <w:rFonts w:ascii="Arial" w:hAnsi="Arial" w:cs="Arial"/>
                <w:color w:val="000000"/>
                <w:sz w:val="18"/>
                <w:szCs w:val="18"/>
                <w:lang w:eastAsia="pl-PL"/>
              </w:rPr>
              <w:t>Ogółem</w:t>
            </w:r>
          </w:p>
        </w:tc>
      </w:tr>
      <w:tr w:rsidR="00A51078" w:rsidRPr="00A51078" w:rsidTr="00A51078">
        <w:trPr>
          <w:trHeight w:val="559"/>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4" w:space="0" w:color="000000"/>
            </w:tcBorders>
            <w:shd w:val="clear" w:color="auto" w:fill="auto"/>
            <w:vAlign w:val="bottom"/>
            <w:hideMark/>
          </w:tcPr>
          <w:p w:rsidR="00A51078" w:rsidRPr="00A51078" w:rsidRDefault="00A51078" w:rsidP="00A51078">
            <w:pPr>
              <w:suppressAutoHyphens w:val="0"/>
              <w:spacing w:line="240" w:lineRule="auto"/>
              <w:jc w:val="center"/>
              <w:rPr>
                <w:rFonts w:ascii="Arial" w:hAnsi="Arial" w:cs="Arial"/>
                <w:color w:val="000000"/>
                <w:sz w:val="18"/>
                <w:szCs w:val="18"/>
                <w:lang w:eastAsia="pl-PL"/>
              </w:rPr>
            </w:pPr>
            <w:r w:rsidRPr="00A51078">
              <w:rPr>
                <w:rFonts w:ascii="Arial" w:hAnsi="Arial" w:cs="Arial"/>
                <w:color w:val="000000"/>
                <w:sz w:val="18"/>
                <w:szCs w:val="18"/>
                <w:lang w:eastAsia="pl-PL"/>
              </w:rPr>
              <w:t>Tak</w:t>
            </w:r>
          </w:p>
        </w:tc>
        <w:tc>
          <w:tcPr>
            <w:tcW w:w="0" w:type="auto"/>
            <w:tcBorders>
              <w:top w:val="nil"/>
              <w:left w:val="nil"/>
              <w:bottom w:val="single" w:sz="12" w:space="0" w:color="000000"/>
              <w:right w:val="single" w:sz="4" w:space="0" w:color="000000"/>
            </w:tcBorders>
            <w:shd w:val="clear" w:color="auto" w:fill="auto"/>
            <w:vAlign w:val="bottom"/>
            <w:hideMark/>
          </w:tcPr>
          <w:p w:rsidR="00A51078" w:rsidRPr="00A51078" w:rsidRDefault="00A51078" w:rsidP="00A51078">
            <w:pPr>
              <w:suppressAutoHyphens w:val="0"/>
              <w:spacing w:line="240" w:lineRule="auto"/>
              <w:jc w:val="center"/>
              <w:rPr>
                <w:rFonts w:ascii="Arial" w:hAnsi="Arial" w:cs="Arial"/>
                <w:color w:val="000000"/>
                <w:sz w:val="18"/>
                <w:szCs w:val="18"/>
                <w:lang w:eastAsia="pl-PL"/>
              </w:rPr>
            </w:pPr>
            <w:r w:rsidRPr="00A51078">
              <w:rPr>
                <w:rFonts w:ascii="Arial" w:hAnsi="Arial" w:cs="Arial"/>
                <w:color w:val="000000"/>
                <w:sz w:val="18"/>
                <w:szCs w:val="18"/>
                <w:lang w:eastAsia="pl-PL"/>
              </w:rPr>
              <w:t>Raczej tak</w:t>
            </w:r>
          </w:p>
        </w:tc>
        <w:tc>
          <w:tcPr>
            <w:tcW w:w="0" w:type="auto"/>
            <w:tcBorders>
              <w:top w:val="nil"/>
              <w:left w:val="nil"/>
              <w:bottom w:val="single" w:sz="12" w:space="0" w:color="000000"/>
              <w:right w:val="single" w:sz="4" w:space="0" w:color="000000"/>
            </w:tcBorders>
            <w:shd w:val="clear" w:color="auto" w:fill="auto"/>
            <w:vAlign w:val="bottom"/>
            <w:hideMark/>
          </w:tcPr>
          <w:p w:rsidR="00A51078" w:rsidRPr="00A51078" w:rsidRDefault="00A51078" w:rsidP="00A51078">
            <w:pPr>
              <w:suppressAutoHyphens w:val="0"/>
              <w:spacing w:line="240" w:lineRule="auto"/>
              <w:jc w:val="center"/>
              <w:rPr>
                <w:rFonts w:ascii="Arial" w:hAnsi="Arial" w:cs="Arial"/>
                <w:color w:val="000000"/>
                <w:sz w:val="18"/>
                <w:szCs w:val="18"/>
                <w:lang w:eastAsia="pl-PL"/>
              </w:rPr>
            </w:pPr>
            <w:r w:rsidRPr="00A51078">
              <w:rPr>
                <w:rFonts w:ascii="Arial" w:hAnsi="Arial" w:cs="Arial"/>
                <w:color w:val="000000"/>
                <w:sz w:val="18"/>
                <w:szCs w:val="18"/>
                <w:lang w:eastAsia="pl-PL"/>
              </w:rPr>
              <w:t>Raczej nie</w:t>
            </w:r>
          </w:p>
        </w:tc>
        <w:tc>
          <w:tcPr>
            <w:tcW w:w="0" w:type="auto"/>
            <w:tcBorders>
              <w:top w:val="nil"/>
              <w:left w:val="nil"/>
              <w:bottom w:val="single" w:sz="12" w:space="0" w:color="000000"/>
              <w:right w:val="single" w:sz="4" w:space="0" w:color="000000"/>
            </w:tcBorders>
            <w:shd w:val="clear" w:color="auto" w:fill="auto"/>
            <w:vAlign w:val="bottom"/>
            <w:hideMark/>
          </w:tcPr>
          <w:p w:rsidR="00A51078" w:rsidRPr="00A51078" w:rsidRDefault="00A51078" w:rsidP="00A51078">
            <w:pPr>
              <w:suppressAutoHyphens w:val="0"/>
              <w:spacing w:line="240" w:lineRule="auto"/>
              <w:jc w:val="center"/>
              <w:rPr>
                <w:rFonts w:ascii="Arial" w:hAnsi="Arial" w:cs="Arial"/>
                <w:color w:val="000000"/>
                <w:sz w:val="18"/>
                <w:szCs w:val="18"/>
                <w:lang w:eastAsia="pl-PL"/>
              </w:rPr>
            </w:pPr>
            <w:r w:rsidRPr="00A51078">
              <w:rPr>
                <w:rFonts w:ascii="Arial" w:hAnsi="Arial" w:cs="Arial"/>
                <w:color w:val="000000"/>
                <w:sz w:val="18"/>
                <w:szCs w:val="18"/>
                <w:lang w:eastAsia="pl-PL"/>
              </w:rPr>
              <w:t>Nie</w:t>
            </w:r>
          </w:p>
        </w:tc>
        <w:tc>
          <w:tcPr>
            <w:tcW w:w="0" w:type="auto"/>
            <w:tcBorders>
              <w:top w:val="nil"/>
              <w:left w:val="nil"/>
              <w:bottom w:val="single" w:sz="12" w:space="0" w:color="000000"/>
              <w:right w:val="single" w:sz="4" w:space="0" w:color="000000"/>
            </w:tcBorders>
            <w:shd w:val="clear" w:color="auto" w:fill="auto"/>
            <w:vAlign w:val="bottom"/>
            <w:hideMark/>
          </w:tcPr>
          <w:p w:rsidR="00A51078" w:rsidRPr="00A51078" w:rsidRDefault="00A51078" w:rsidP="00A51078">
            <w:pPr>
              <w:suppressAutoHyphens w:val="0"/>
              <w:spacing w:line="240" w:lineRule="auto"/>
              <w:jc w:val="center"/>
              <w:rPr>
                <w:rFonts w:ascii="Arial" w:hAnsi="Arial" w:cs="Arial"/>
                <w:color w:val="000000"/>
                <w:sz w:val="18"/>
                <w:szCs w:val="18"/>
                <w:lang w:eastAsia="pl-PL"/>
              </w:rPr>
            </w:pPr>
            <w:r w:rsidRPr="00A51078">
              <w:rPr>
                <w:rFonts w:ascii="Arial" w:hAnsi="Arial" w:cs="Arial"/>
                <w:color w:val="000000"/>
                <w:sz w:val="18"/>
                <w:szCs w:val="18"/>
                <w:lang w:eastAsia="pl-PL"/>
              </w:rPr>
              <w:t>Trudno powiedzieć</w:t>
            </w:r>
          </w:p>
        </w:tc>
        <w:tc>
          <w:tcPr>
            <w:tcW w:w="166" w:type="dxa"/>
            <w:tcBorders>
              <w:top w:val="single" w:sz="12" w:space="0" w:color="000000"/>
              <w:left w:val="single" w:sz="4" w:space="0" w:color="000000"/>
              <w:bottom w:val="single" w:sz="12" w:space="0" w:color="000000"/>
              <w:right w:val="single" w:sz="12" w:space="0" w:color="000000"/>
            </w:tcBorders>
          </w:tcPr>
          <w:p w:rsidR="00A51078" w:rsidRPr="00A51078" w:rsidRDefault="00A51078" w:rsidP="00A51078">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 xml:space="preserve">Nie wiem, odmawiam odpowiedzi </w:t>
            </w:r>
          </w:p>
        </w:tc>
        <w:tc>
          <w:tcPr>
            <w:tcW w:w="771" w:type="dxa"/>
            <w:vMerge/>
            <w:tcBorders>
              <w:top w:val="single" w:sz="12" w:space="0" w:color="000000"/>
              <w:left w:val="single" w:sz="12" w:space="0" w:color="000000"/>
              <w:bottom w:val="single" w:sz="12" w:space="0" w:color="000000"/>
              <w:right w:val="single" w:sz="12" w:space="0" w:color="000000"/>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r>
      <w:tr w:rsidR="00360B17" w:rsidRPr="00A51078" w:rsidTr="00A51078">
        <w:trPr>
          <w:trHeight w:val="811"/>
        </w:trPr>
        <w:tc>
          <w:tcPr>
            <w:tcW w:w="0" w:type="auto"/>
            <w:vMerge w:val="restart"/>
            <w:tcBorders>
              <w:top w:val="nil"/>
              <w:left w:val="single" w:sz="12" w:space="0" w:color="000000"/>
              <w:bottom w:val="nil"/>
              <w:right w:val="nil"/>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14. Proszę wskazać powiat, na terenie którego położone jest Pana(i) przedsiębiorstwo.</w:t>
            </w: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Gorzowski grodzki (miasto na prawach powiatu Gorzów Wielkopolski)</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94,3</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5,6</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53</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Gorzowski ziemski</w:t>
            </w:r>
          </w:p>
        </w:tc>
        <w:tc>
          <w:tcPr>
            <w:tcW w:w="0" w:type="auto"/>
            <w:tcBorders>
              <w:top w:val="nil"/>
              <w:left w:val="nil"/>
              <w:bottom w:val="nil"/>
              <w:right w:val="single" w:sz="4" w:space="0" w:color="000000"/>
            </w:tcBorders>
            <w:shd w:val="clear" w:color="auto" w:fill="auto"/>
            <w:noWrap/>
            <w:hideMark/>
          </w:tcPr>
          <w:p w:rsidR="00A51078" w:rsidRPr="00A51078" w:rsidRDefault="00360B17" w:rsidP="00360B1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81,3</w:t>
            </w:r>
          </w:p>
        </w:tc>
        <w:tc>
          <w:tcPr>
            <w:tcW w:w="0" w:type="auto"/>
            <w:tcBorders>
              <w:top w:val="nil"/>
              <w:left w:val="nil"/>
              <w:bottom w:val="nil"/>
              <w:right w:val="single" w:sz="4" w:space="0" w:color="000000"/>
            </w:tcBorders>
            <w:shd w:val="clear" w:color="auto" w:fill="auto"/>
            <w:noWrap/>
            <w:hideMark/>
          </w:tcPr>
          <w:p w:rsidR="00A51078" w:rsidRPr="00A51078" w:rsidRDefault="00360B17" w:rsidP="00360B1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12,5</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360B17" w:rsidP="00360B1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6,2</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16</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Krośnieński</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81,8</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18,2</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22</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Międzyrzecki</w:t>
            </w:r>
          </w:p>
        </w:tc>
        <w:tc>
          <w:tcPr>
            <w:tcW w:w="0" w:type="auto"/>
            <w:tcBorders>
              <w:top w:val="nil"/>
              <w:left w:val="nil"/>
              <w:bottom w:val="nil"/>
              <w:right w:val="single" w:sz="4" w:space="0" w:color="000000"/>
            </w:tcBorders>
            <w:shd w:val="clear" w:color="auto" w:fill="auto"/>
            <w:noWrap/>
            <w:hideMark/>
          </w:tcPr>
          <w:p w:rsidR="00A51078" w:rsidRPr="00A51078" w:rsidRDefault="00360B17" w:rsidP="00360B1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92,2</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3,9</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3,9</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26</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Nowosolski</w:t>
            </w:r>
          </w:p>
        </w:tc>
        <w:tc>
          <w:tcPr>
            <w:tcW w:w="0" w:type="auto"/>
            <w:tcBorders>
              <w:top w:val="nil"/>
              <w:left w:val="nil"/>
              <w:bottom w:val="nil"/>
              <w:right w:val="single" w:sz="4" w:space="0" w:color="000000"/>
            </w:tcBorders>
            <w:shd w:val="clear" w:color="auto" w:fill="auto"/>
            <w:noWrap/>
            <w:hideMark/>
          </w:tcPr>
          <w:p w:rsidR="00A51078" w:rsidRPr="00A51078" w:rsidRDefault="00360B17" w:rsidP="00360B1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89,0</w:t>
            </w:r>
          </w:p>
        </w:tc>
        <w:tc>
          <w:tcPr>
            <w:tcW w:w="0" w:type="auto"/>
            <w:tcBorders>
              <w:top w:val="nil"/>
              <w:left w:val="nil"/>
              <w:bottom w:val="nil"/>
              <w:right w:val="single" w:sz="4" w:space="0" w:color="000000"/>
            </w:tcBorders>
            <w:shd w:val="clear" w:color="auto" w:fill="auto"/>
            <w:noWrap/>
            <w:hideMark/>
          </w:tcPr>
          <w:p w:rsidR="00A51078" w:rsidRPr="00A51078" w:rsidRDefault="00360B17" w:rsidP="00360B1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5,5</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360B17" w:rsidP="00360B1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5,5</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18</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Słubicki</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15</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Strzelecko-drezdenecki</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87,2</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12,8</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39</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Sulęciński</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91,7</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12</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Świebodziński</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8</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Wschowski</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76,9</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11,5</w:t>
            </w:r>
          </w:p>
        </w:tc>
        <w:tc>
          <w:tcPr>
            <w:tcW w:w="0" w:type="auto"/>
            <w:tcBorders>
              <w:top w:val="nil"/>
              <w:left w:val="nil"/>
              <w:bottom w:val="nil"/>
              <w:right w:val="single" w:sz="4" w:space="0" w:color="000000"/>
            </w:tcBorders>
            <w:shd w:val="clear" w:color="auto" w:fill="auto"/>
            <w:noWrap/>
            <w:hideMark/>
          </w:tcPr>
          <w:p w:rsidR="00A51078" w:rsidRPr="00A51078" w:rsidRDefault="00360B17" w:rsidP="00360B1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3,9</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26</w:t>
            </w:r>
          </w:p>
        </w:tc>
      </w:tr>
      <w:tr w:rsidR="00360B17" w:rsidRPr="00A51078" w:rsidTr="00A51078">
        <w:trPr>
          <w:trHeight w:val="9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Zielonogórski grodzki (miasto na prawach powiatu Zielona Góra)</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86,4</w:t>
            </w:r>
          </w:p>
        </w:tc>
        <w:tc>
          <w:tcPr>
            <w:tcW w:w="0" w:type="auto"/>
            <w:tcBorders>
              <w:top w:val="nil"/>
              <w:left w:val="nil"/>
              <w:bottom w:val="nil"/>
              <w:right w:val="single" w:sz="4" w:space="0" w:color="000000"/>
            </w:tcBorders>
            <w:shd w:val="clear" w:color="auto" w:fill="auto"/>
            <w:noWrap/>
            <w:hideMark/>
          </w:tcPr>
          <w:p w:rsidR="00A51078" w:rsidRPr="00A51078" w:rsidRDefault="00360B17" w:rsidP="00360B1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4,5</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9,1</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22</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Zielonogórski ziemski</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6</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Żagański</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84,6</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15,4</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13</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Żarski</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97,1</w:t>
            </w:r>
          </w:p>
        </w:tc>
        <w:tc>
          <w:tcPr>
            <w:tcW w:w="0" w:type="auto"/>
            <w:tcBorders>
              <w:top w:val="nil"/>
              <w:left w:val="nil"/>
              <w:bottom w:val="nil"/>
              <w:right w:val="single" w:sz="4" w:space="0" w:color="000000"/>
            </w:tcBorders>
            <w:shd w:val="clear" w:color="auto" w:fill="auto"/>
            <w:noWrap/>
            <w:hideMark/>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2,9</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35</w:t>
            </w:r>
          </w:p>
        </w:tc>
      </w:tr>
      <w:tr w:rsidR="00360B17" w:rsidRPr="00A51078" w:rsidTr="00A51078">
        <w:trPr>
          <w:trHeight w:val="300"/>
        </w:trPr>
        <w:tc>
          <w:tcPr>
            <w:tcW w:w="0" w:type="auto"/>
            <w:vMerge/>
            <w:tcBorders>
              <w:top w:val="nil"/>
              <w:left w:val="single" w:sz="12" w:space="0" w:color="000000"/>
              <w:bottom w:val="nil"/>
              <w:right w:val="nil"/>
            </w:tcBorders>
            <w:vAlign w:val="center"/>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Inna odpowiedź: ___</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w:t>
            </w:r>
            <w:r w:rsidR="00360B17">
              <w:rPr>
                <w:rFonts w:ascii="Arial" w:hAnsi="Arial" w:cs="Arial"/>
                <w:color w:val="000000"/>
                <w:sz w:val="18"/>
                <w:szCs w:val="18"/>
                <w:lang w:eastAsia="pl-PL"/>
              </w:rPr>
              <w:t>00,0</w:t>
            </w:r>
          </w:p>
        </w:tc>
        <w:tc>
          <w:tcPr>
            <w:tcW w:w="0" w:type="auto"/>
            <w:tcBorders>
              <w:top w:val="nil"/>
              <w:left w:val="nil"/>
              <w:bottom w:val="nil"/>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w:t>
            </w:r>
          </w:p>
        </w:tc>
      </w:tr>
      <w:tr w:rsidR="00360B17" w:rsidRPr="00A51078" w:rsidTr="00A51078">
        <w:trPr>
          <w:trHeight w:val="300"/>
        </w:trPr>
        <w:tc>
          <w:tcPr>
            <w:tcW w:w="0" w:type="auto"/>
            <w:tcBorders>
              <w:top w:val="nil"/>
              <w:left w:val="single" w:sz="12" w:space="0" w:color="000000"/>
              <w:bottom w:val="nil"/>
              <w:right w:val="nil"/>
            </w:tcBorders>
            <w:vAlign w:val="center"/>
          </w:tcPr>
          <w:p w:rsidR="00A51078" w:rsidRPr="00A51078" w:rsidRDefault="00A51078" w:rsidP="00A51078">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A51078" w:rsidRPr="00A51078" w:rsidRDefault="00A51078" w:rsidP="00A51078">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odmawiam odpowiedzi</w:t>
            </w:r>
          </w:p>
        </w:tc>
        <w:tc>
          <w:tcPr>
            <w:tcW w:w="0" w:type="auto"/>
            <w:tcBorders>
              <w:top w:val="nil"/>
              <w:left w:val="nil"/>
              <w:bottom w:val="nil"/>
              <w:right w:val="single" w:sz="4" w:space="0" w:color="000000"/>
            </w:tcBorders>
            <w:shd w:val="clear" w:color="auto" w:fill="auto"/>
            <w:noWrap/>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A51078" w:rsidRPr="00A51078" w:rsidRDefault="00360B17"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66" w:type="dxa"/>
            <w:tcBorders>
              <w:top w:val="nil"/>
              <w:left w:val="nil"/>
              <w:bottom w:val="nil"/>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71" w:type="dxa"/>
            <w:tcBorders>
              <w:top w:val="nil"/>
              <w:left w:val="single" w:sz="12" w:space="0" w:color="000000"/>
              <w:bottom w:val="nil"/>
              <w:right w:val="single" w:sz="12" w:space="0" w:color="000000"/>
            </w:tcBorders>
            <w:shd w:val="clear" w:color="auto" w:fill="auto"/>
            <w:noWrap/>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r>
      <w:tr w:rsidR="00A51078" w:rsidRPr="00A51078" w:rsidTr="00A51078">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A51078" w:rsidRPr="00A51078" w:rsidRDefault="00A51078" w:rsidP="00A51078">
            <w:pPr>
              <w:suppressAutoHyphens w:val="0"/>
              <w:spacing w:line="240" w:lineRule="auto"/>
              <w:jc w:val="left"/>
              <w:rPr>
                <w:rFonts w:ascii="Arial" w:hAnsi="Arial" w:cs="Arial"/>
                <w:color w:val="000000"/>
                <w:sz w:val="18"/>
                <w:szCs w:val="18"/>
                <w:lang w:eastAsia="pl-PL"/>
              </w:rPr>
            </w:pPr>
            <w:r w:rsidRPr="00A51078">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279</w:t>
            </w:r>
          </w:p>
        </w:tc>
        <w:tc>
          <w:tcPr>
            <w:tcW w:w="0" w:type="auto"/>
            <w:tcBorders>
              <w:top w:val="nil"/>
              <w:left w:val="nil"/>
              <w:bottom w:val="single" w:sz="12" w:space="0" w:color="000000"/>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24</w:t>
            </w:r>
          </w:p>
        </w:tc>
        <w:tc>
          <w:tcPr>
            <w:tcW w:w="0" w:type="auto"/>
            <w:tcBorders>
              <w:top w:val="nil"/>
              <w:left w:val="nil"/>
              <w:bottom w:val="single" w:sz="12" w:space="0" w:color="000000"/>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3</w:t>
            </w:r>
          </w:p>
        </w:tc>
        <w:tc>
          <w:tcPr>
            <w:tcW w:w="0" w:type="auto"/>
            <w:tcBorders>
              <w:top w:val="nil"/>
              <w:left w:val="nil"/>
              <w:bottom w:val="single" w:sz="12" w:space="0" w:color="000000"/>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5</w:t>
            </w:r>
          </w:p>
        </w:tc>
        <w:tc>
          <w:tcPr>
            <w:tcW w:w="0" w:type="auto"/>
            <w:tcBorders>
              <w:top w:val="nil"/>
              <w:left w:val="nil"/>
              <w:bottom w:val="single" w:sz="12" w:space="0" w:color="000000"/>
              <w:right w:val="single" w:sz="4"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w:t>
            </w:r>
          </w:p>
        </w:tc>
        <w:tc>
          <w:tcPr>
            <w:tcW w:w="166" w:type="dxa"/>
            <w:tcBorders>
              <w:top w:val="nil"/>
              <w:left w:val="nil"/>
              <w:bottom w:val="single" w:sz="12" w:space="0" w:color="000000"/>
              <w:right w:val="single" w:sz="12" w:space="0" w:color="000000"/>
            </w:tcBorders>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771" w:type="dxa"/>
            <w:tcBorders>
              <w:top w:val="nil"/>
              <w:left w:val="single" w:sz="12" w:space="0" w:color="000000"/>
              <w:bottom w:val="single" w:sz="12" w:space="0" w:color="000000"/>
              <w:right w:val="single" w:sz="12" w:space="0" w:color="000000"/>
            </w:tcBorders>
            <w:shd w:val="clear" w:color="auto" w:fill="auto"/>
            <w:noWrap/>
            <w:hideMark/>
          </w:tcPr>
          <w:p w:rsidR="00A51078" w:rsidRPr="00A51078" w:rsidRDefault="00A51078" w:rsidP="00A51078">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3</w:t>
            </w:r>
            <w:r>
              <w:rPr>
                <w:rFonts w:ascii="Arial" w:hAnsi="Arial" w:cs="Arial"/>
                <w:color w:val="000000"/>
                <w:sz w:val="18"/>
                <w:szCs w:val="18"/>
                <w:lang w:eastAsia="pl-PL"/>
              </w:rPr>
              <w:t>40</w:t>
            </w:r>
          </w:p>
        </w:tc>
      </w:tr>
    </w:tbl>
    <w:p w:rsidR="00306160" w:rsidRDefault="00306160" w:rsidP="002D348A">
      <w:pPr>
        <w:spacing w:before="120" w:line="240" w:lineRule="auto"/>
        <w:rPr>
          <w:b/>
          <w:color w:val="auto"/>
          <w:sz w:val="28"/>
        </w:rPr>
      </w:pPr>
    </w:p>
    <w:p w:rsidR="00317709" w:rsidRDefault="00306160" w:rsidP="002D348A">
      <w:pPr>
        <w:spacing w:before="120" w:line="240" w:lineRule="auto"/>
        <w:rPr>
          <w:b/>
          <w:color w:val="auto"/>
          <w:sz w:val="28"/>
        </w:rPr>
      </w:pPr>
      <w:r>
        <w:rPr>
          <w:b/>
          <w:color w:val="auto"/>
          <w:sz w:val="28"/>
        </w:rPr>
        <w:br w:type="column"/>
      </w:r>
    </w:p>
    <w:tbl>
      <w:tblPr>
        <w:tblW w:w="5000" w:type="pct"/>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4A0" w:firstRow="1" w:lastRow="0" w:firstColumn="1" w:lastColumn="0" w:noHBand="0" w:noVBand="1"/>
      </w:tblPr>
      <w:tblGrid>
        <w:gridCol w:w="1281"/>
        <w:gridCol w:w="1581"/>
        <w:gridCol w:w="759"/>
        <w:gridCol w:w="849"/>
        <w:gridCol w:w="991"/>
        <w:gridCol w:w="991"/>
        <w:gridCol w:w="709"/>
        <w:gridCol w:w="993"/>
        <w:gridCol w:w="1058"/>
      </w:tblGrid>
      <w:tr w:rsidR="00AB430C" w:rsidRPr="00AB430C" w:rsidTr="00AB430C">
        <w:trPr>
          <w:trHeight w:val="294"/>
        </w:trPr>
        <w:tc>
          <w:tcPr>
            <w:tcW w:w="1553" w:type="pct"/>
            <w:gridSpan w:val="2"/>
            <w:vMerge w:val="restart"/>
            <w:tcBorders>
              <w:top w:val="single" w:sz="12" w:space="0" w:color="000000"/>
              <w:right w:val="single" w:sz="6"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2872" w:type="pct"/>
            <w:gridSpan w:val="6"/>
            <w:tcBorders>
              <w:top w:val="single" w:sz="12" w:space="0" w:color="000000"/>
              <w:left w:val="single" w:sz="6" w:space="0" w:color="000000"/>
              <w:bottom w:val="single" w:sz="12" w:space="0" w:color="000000"/>
            </w:tcBorders>
            <w:shd w:val="clear" w:color="auto" w:fill="auto"/>
            <w:vAlign w:val="center"/>
          </w:tcPr>
          <w:p w:rsidR="00AB430C" w:rsidRPr="00AB430C" w:rsidRDefault="00AB430C" w:rsidP="00AB430C">
            <w:pPr>
              <w:suppressAutoHyphens w:val="0"/>
              <w:spacing w:line="240" w:lineRule="auto"/>
              <w:jc w:val="left"/>
              <w:rPr>
                <w:rFonts w:ascii="Arial" w:hAnsi="Arial" w:cs="Arial"/>
                <w:color w:val="000000"/>
                <w:sz w:val="18"/>
                <w:szCs w:val="18"/>
                <w:lang w:eastAsia="pl-PL"/>
              </w:rPr>
            </w:pPr>
            <w:r w:rsidRPr="00AB430C">
              <w:rPr>
                <w:rFonts w:ascii="Arial" w:hAnsi="Arial" w:cs="Arial"/>
                <w:color w:val="000000"/>
                <w:sz w:val="18"/>
                <w:szCs w:val="18"/>
                <w:lang w:eastAsia="pl-PL"/>
              </w:rPr>
              <w:t xml:space="preserve">6. Wsparcie z KFS pozwoliło na: </w:t>
            </w:r>
          </w:p>
        </w:tc>
        <w:tc>
          <w:tcPr>
            <w:tcW w:w="575" w:type="pct"/>
            <w:vMerge w:val="restart"/>
            <w:tcBorders>
              <w:top w:val="single" w:sz="12" w:space="0" w:color="000000"/>
              <w:left w:val="single" w:sz="6" w:space="0" w:color="000000"/>
            </w:tcBorders>
            <w:vAlign w:val="bottom"/>
          </w:tcPr>
          <w:p w:rsidR="00AB430C" w:rsidRPr="00AB430C" w:rsidRDefault="00AB430C" w:rsidP="00AB430C">
            <w:pPr>
              <w:suppressAutoHyphens w:val="0"/>
              <w:spacing w:line="240" w:lineRule="auto"/>
              <w:jc w:val="center"/>
              <w:rPr>
                <w:rFonts w:ascii="Arial" w:hAnsi="Arial" w:cs="Arial"/>
                <w:color w:val="000000"/>
                <w:sz w:val="18"/>
                <w:szCs w:val="18"/>
                <w:lang w:eastAsia="pl-PL"/>
              </w:rPr>
            </w:pPr>
            <w:r w:rsidRPr="00A51078">
              <w:rPr>
                <w:rFonts w:ascii="Arial" w:hAnsi="Arial" w:cs="Arial"/>
                <w:color w:val="000000"/>
                <w:sz w:val="18"/>
                <w:szCs w:val="18"/>
                <w:lang w:eastAsia="pl-PL"/>
              </w:rPr>
              <w:t>Ogółem</w:t>
            </w:r>
          </w:p>
        </w:tc>
      </w:tr>
      <w:tr w:rsidR="00AB430C" w:rsidRPr="00AB430C" w:rsidTr="00AB430C">
        <w:trPr>
          <w:trHeight w:val="809"/>
        </w:trPr>
        <w:tc>
          <w:tcPr>
            <w:tcW w:w="1553" w:type="pct"/>
            <w:gridSpan w:val="2"/>
            <w:vMerge/>
            <w:tcBorders>
              <w:bottom w:val="single" w:sz="12" w:space="0" w:color="000000"/>
              <w:righ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412" w:type="pct"/>
            <w:tcBorders>
              <w:top w:val="single" w:sz="12" w:space="0" w:color="000000"/>
              <w:left w:val="single" w:sz="12" w:space="0" w:color="000000"/>
              <w:bottom w:val="single" w:sz="12" w:space="0" w:color="000000"/>
              <w:right w:val="single" w:sz="12" w:space="0" w:color="000000"/>
            </w:tcBorders>
            <w:shd w:val="clear" w:color="auto" w:fill="auto"/>
            <w:hideMark/>
          </w:tcPr>
          <w:p w:rsidR="00AB430C" w:rsidRPr="00AB430C" w:rsidRDefault="00AB430C" w:rsidP="00AB430C">
            <w:pPr>
              <w:suppressAutoHyphens w:val="0"/>
              <w:spacing w:line="240" w:lineRule="auto"/>
              <w:jc w:val="right"/>
              <w:rPr>
                <w:rFonts w:ascii="Arial" w:hAnsi="Arial" w:cs="Arial"/>
                <w:color w:val="000000"/>
                <w:sz w:val="18"/>
                <w:szCs w:val="18"/>
                <w:lang w:eastAsia="pl-PL"/>
              </w:rPr>
            </w:pPr>
            <w:r w:rsidRPr="00AB430C">
              <w:rPr>
                <w:rFonts w:ascii="Arial" w:hAnsi="Arial" w:cs="Arial"/>
                <w:color w:val="000000"/>
                <w:sz w:val="18"/>
                <w:szCs w:val="18"/>
                <w:lang w:eastAsia="pl-PL"/>
              </w:rPr>
              <w:t>Poprawienie jakości pracy</w:t>
            </w:r>
          </w:p>
        </w:tc>
        <w:tc>
          <w:tcPr>
            <w:tcW w:w="461" w:type="pct"/>
            <w:tcBorders>
              <w:top w:val="single" w:sz="12" w:space="0" w:color="000000"/>
              <w:left w:val="single" w:sz="12" w:space="0" w:color="000000"/>
              <w:bottom w:val="single" w:sz="12" w:space="0" w:color="000000"/>
              <w:right w:val="single" w:sz="6" w:space="0" w:color="000000"/>
            </w:tcBorders>
            <w:shd w:val="clear" w:color="auto" w:fill="auto"/>
            <w:hideMark/>
          </w:tcPr>
          <w:p w:rsidR="00AB430C" w:rsidRPr="00AB430C" w:rsidRDefault="00AB430C" w:rsidP="00AB430C">
            <w:pPr>
              <w:suppressAutoHyphens w:val="0"/>
              <w:spacing w:line="240" w:lineRule="auto"/>
              <w:jc w:val="right"/>
              <w:rPr>
                <w:rFonts w:ascii="Arial" w:hAnsi="Arial" w:cs="Arial"/>
                <w:color w:val="000000"/>
                <w:sz w:val="18"/>
                <w:szCs w:val="18"/>
                <w:lang w:eastAsia="pl-PL"/>
              </w:rPr>
            </w:pPr>
            <w:r w:rsidRPr="00AB430C">
              <w:rPr>
                <w:rFonts w:ascii="Arial" w:hAnsi="Arial" w:cs="Arial"/>
                <w:color w:val="000000"/>
                <w:sz w:val="18"/>
                <w:szCs w:val="18"/>
                <w:lang w:eastAsia="pl-PL"/>
              </w:rPr>
              <w:t>Wzrost wydajności pracy</w:t>
            </w:r>
          </w:p>
        </w:tc>
        <w:tc>
          <w:tcPr>
            <w:tcW w:w="538" w:type="pct"/>
            <w:tcBorders>
              <w:top w:val="single" w:sz="12" w:space="0" w:color="000000"/>
              <w:left w:val="single" w:sz="6" w:space="0" w:color="000000"/>
              <w:bottom w:val="single" w:sz="12" w:space="0" w:color="000000"/>
              <w:right w:val="single" w:sz="6" w:space="0" w:color="000000"/>
            </w:tcBorders>
            <w:shd w:val="clear" w:color="auto" w:fill="auto"/>
            <w:hideMark/>
          </w:tcPr>
          <w:p w:rsidR="00AB430C" w:rsidRPr="00AB430C" w:rsidRDefault="00AB430C" w:rsidP="00AB430C">
            <w:pPr>
              <w:suppressAutoHyphens w:val="0"/>
              <w:spacing w:line="240" w:lineRule="auto"/>
              <w:jc w:val="right"/>
              <w:rPr>
                <w:rFonts w:ascii="Arial" w:hAnsi="Arial" w:cs="Arial"/>
                <w:color w:val="000000"/>
                <w:sz w:val="18"/>
                <w:szCs w:val="18"/>
                <w:lang w:eastAsia="pl-PL"/>
              </w:rPr>
            </w:pPr>
            <w:r w:rsidRPr="00AB430C">
              <w:rPr>
                <w:rFonts w:ascii="Arial" w:hAnsi="Arial" w:cs="Arial"/>
                <w:color w:val="000000"/>
                <w:sz w:val="18"/>
                <w:szCs w:val="18"/>
                <w:lang w:eastAsia="pl-PL"/>
              </w:rPr>
              <w:t>Lepsze wykorzystanie czasu pracy</w:t>
            </w:r>
          </w:p>
        </w:tc>
        <w:tc>
          <w:tcPr>
            <w:tcW w:w="538" w:type="pct"/>
            <w:tcBorders>
              <w:top w:val="single" w:sz="12" w:space="0" w:color="000000"/>
              <w:left w:val="single" w:sz="6" w:space="0" w:color="000000"/>
              <w:bottom w:val="single" w:sz="12" w:space="0" w:color="000000"/>
              <w:right w:val="single" w:sz="6" w:space="0" w:color="000000"/>
            </w:tcBorders>
            <w:shd w:val="clear" w:color="auto" w:fill="auto"/>
            <w:hideMark/>
          </w:tcPr>
          <w:p w:rsidR="00AB430C" w:rsidRPr="00AB430C" w:rsidRDefault="00AB430C" w:rsidP="00AB430C">
            <w:pPr>
              <w:suppressAutoHyphens w:val="0"/>
              <w:spacing w:line="240" w:lineRule="auto"/>
              <w:jc w:val="right"/>
              <w:rPr>
                <w:rFonts w:ascii="Arial" w:hAnsi="Arial" w:cs="Arial"/>
                <w:color w:val="000000"/>
                <w:sz w:val="18"/>
                <w:szCs w:val="18"/>
                <w:lang w:eastAsia="pl-PL"/>
              </w:rPr>
            </w:pPr>
            <w:r w:rsidRPr="00AB430C">
              <w:rPr>
                <w:rFonts w:ascii="Arial" w:hAnsi="Arial" w:cs="Arial"/>
                <w:color w:val="000000"/>
                <w:sz w:val="18"/>
                <w:szCs w:val="18"/>
                <w:lang w:eastAsia="pl-PL"/>
              </w:rPr>
              <w:t>Uzyskiwanie lepszych rezultatów z pracy</w:t>
            </w:r>
          </w:p>
        </w:tc>
        <w:tc>
          <w:tcPr>
            <w:tcW w:w="385" w:type="pct"/>
            <w:tcBorders>
              <w:top w:val="single" w:sz="12" w:space="0" w:color="000000"/>
              <w:left w:val="single" w:sz="6" w:space="0" w:color="000000"/>
              <w:bottom w:val="single" w:sz="12" w:space="0" w:color="000000"/>
            </w:tcBorders>
            <w:shd w:val="clear" w:color="auto" w:fill="auto"/>
            <w:hideMark/>
          </w:tcPr>
          <w:p w:rsidR="00AB430C" w:rsidRPr="00AB430C" w:rsidRDefault="00AB430C" w:rsidP="00AB430C">
            <w:pPr>
              <w:suppressAutoHyphens w:val="0"/>
              <w:spacing w:line="240" w:lineRule="auto"/>
              <w:jc w:val="right"/>
              <w:rPr>
                <w:rFonts w:ascii="Arial" w:hAnsi="Arial" w:cs="Arial"/>
                <w:color w:val="000000"/>
                <w:sz w:val="18"/>
                <w:szCs w:val="18"/>
                <w:lang w:eastAsia="pl-PL"/>
              </w:rPr>
            </w:pPr>
            <w:r w:rsidRPr="00AB430C">
              <w:rPr>
                <w:rFonts w:ascii="Arial" w:hAnsi="Arial" w:cs="Arial"/>
                <w:color w:val="000000"/>
                <w:sz w:val="18"/>
                <w:szCs w:val="18"/>
                <w:lang w:eastAsia="pl-PL"/>
              </w:rPr>
              <w:t>Usprawnienie pracy</w:t>
            </w:r>
          </w:p>
        </w:tc>
        <w:tc>
          <w:tcPr>
            <w:tcW w:w="539" w:type="pct"/>
            <w:tcBorders>
              <w:top w:val="single" w:sz="12" w:space="0" w:color="000000"/>
              <w:left w:val="single" w:sz="6" w:space="0" w:color="000000"/>
              <w:bottom w:val="single" w:sz="12" w:space="0" w:color="000000"/>
            </w:tcBorders>
          </w:tcPr>
          <w:p w:rsidR="00AB430C" w:rsidRPr="00AB430C" w:rsidRDefault="00AB430C" w:rsidP="00AB430C">
            <w:pPr>
              <w:suppressAutoHyphens w:val="0"/>
              <w:spacing w:line="240" w:lineRule="auto"/>
              <w:jc w:val="right"/>
              <w:rPr>
                <w:rFonts w:ascii="Arial" w:hAnsi="Arial" w:cs="Arial"/>
                <w:color w:val="000000"/>
                <w:sz w:val="18"/>
                <w:szCs w:val="18"/>
                <w:lang w:eastAsia="pl-PL"/>
              </w:rPr>
            </w:pPr>
            <w:r w:rsidRPr="00AB430C">
              <w:rPr>
                <w:rFonts w:ascii="Arial" w:hAnsi="Arial" w:cs="Arial"/>
                <w:color w:val="000000"/>
                <w:sz w:val="18"/>
                <w:szCs w:val="18"/>
                <w:lang w:eastAsia="pl-PL"/>
              </w:rPr>
              <w:t>Nie wiem, odmowa odpowiedzi</w:t>
            </w:r>
          </w:p>
        </w:tc>
        <w:tc>
          <w:tcPr>
            <w:tcW w:w="575" w:type="pct"/>
            <w:vMerge/>
            <w:tcBorders>
              <w:left w:val="single" w:sz="6" w:space="0" w:color="000000"/>
              <w:bottom w:val="single" w:sz="12" w:space="0" w:color="000000"/>
            </w:tcBorders>
          </w:tcPr>
          <w:p w:rsidR="00AB430C" w:rsidRPr="00AB430C" w:rsidRDefault="00AB430C" w:rsidP="00AB430C">
            <w:pPr>
              <w:suppressAutoHyphens w:val="0"/>
              <w:spacing w:line="240" w:lineRule="auto"/>
              <w:jc w:val="right"/>
              <w:rPr>
                <w:rFonts w:ascii="Arial" w:hAnsi="Arial" w:cs="Arial"/>
                <w:color w:val="000000"/>
                <w:sz w:val="18"/>
                <w:szCs w:val="18"/>
                <w:lang w:eastAsia="pl-PL"/>
              </w:rPr>
            </w:pPr>
          </w:p>
        </w:tc>
      </w:tr>
      <w:tr w:rsidR="00AB430C" w:rsidRPr="00AB430C" w:rsidTr="00AB430C">
        <w:trPr>
          <w:trHeight w:val="270"/>
        </w:trPr>
        <w:tc>
          <w:tcPr>
            <w:tcW w:w="695" w:type="pct"/>
            <w:vMerge w:val="restart"/>
            <w:tcBorders>
              <w:top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51078">
              <w:rPr>
                <w:rFonts w:ascii="Arial" w:hAnsi="Arial" w:cs="Arial"/>
                <w:color w:val="000000"/>
                <w:sz w:val="18"/>
                <w:szCs w:val="18"/>
                <w:lang w:eastAsia="pl-PL"/>
              </w:rPr>
              <w:t>14. Proszę wskazać powiat, na terenie którego położone jest Pana(i) przedsiębiorstwo.</w:t>
            </w:r>
          </w:p>
        </w:tc>
        <w:tc>
          <w:tcPr>
            <w:tcW w:w="858" w:type="pct"/>
            <w:tcBorders>
              <w:top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Gorzowski grodzki</w:t>
            </w:r>
          </w:p>
        </w:tc>
        <w:tc>
          <w:tcPr>
            <w:tcW w:w="412" w:type="pct"/>
            <w:tcBorders>
              <w:top w:val="single" w:sz="12" w:space="0" w:color="000000"/>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58,5</w:t>
            </w:r>
          </w:p>
        </w:tc>
        <w:tc>
          <w:tcPr>
            <w:tcW w:w="461" w:type="pct"/>
            <w:tcBorders>
              <w:top w:val="single" w:sz="12" w:space="0" w:color="000000"/>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39,6</w:t>
            </w:r>
          </w:p>
        </w:tc>
        <w:tc>
          <w:tcPr>
            <w:tcW w:w="538" w:type="pct"/>
            <w:tcBorders>
              <w:top w:val="single" w:sz="12" w:space="0" w:color="000000"/>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47,2</w:t>
            </w:r>
          </w:p>
        </w:tc>
        <w:tc>
          <w:tcPr>
            <w:tcW w:w="538" w:type="pct"/>
            <w:tcBorders>
              <w:top w:val="single" w:sz="12" w:space="0" w:color="000000"/>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56,6</w:t>
            </w:r>
          </w:p>
        </w:tc>
        <w:tc>
          <w:tcPr>
            <w:tcW w:w="385" w:type="pct"/>
            <w:tcBorders>
              <w:top w:val="single" w:sz="12" w:space="0" w:color="000000"/>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56,6</w:t>
            </w:r>
          </w:p>
        </w:tc>
        <w:tc>
          <w:tcPr>
            <w:tcW w:w="539" w:type="pct"/>
            <w:tcBorders>
              <w:top w:val="single" w:sz="12" w:space="0" w:color="000000"/>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top w:val="single" w:sz="12" w:space="0" w:color="000000"/>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53</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 xml:space="preserve">Gorzowski ziemski </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50,0</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43,8</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37,5</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37,5</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43,8</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16</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Krośnieński</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68,1</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59,1</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59,1</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77,3</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81,8</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22</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Międzyrzecki</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76,9</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69,2</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46,2</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73,1</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73,1</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26</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Nowosolski</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72,2</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66,7</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55,6</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50,0</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61,1</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18</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Słubicki</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80,0</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66,7</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53,3</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60,0</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53,3</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15</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Strzelecko-drezdeński</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74,4</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56,4</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53,9</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74,4</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71,8</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39</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Sulęciński</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66,7</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58,3</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50,0</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83,3</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91,7</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12</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Świebodziński</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75,0</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75,0</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50,0</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87,5</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65,5</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8</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Wschowski</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69,2</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46,2</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50,0</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46,2</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61,5</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26</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Zielonogórski grodzki</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59,1</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54,6</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40,9</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45,5</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59,1</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22</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Zielonogórski ziemski</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66,7</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66,7</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50,0</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16,7</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66,7</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6</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Żagański</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69,2</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69,2</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53,9</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76,9</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61,5</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13</w:t>
            </w:r>
          </w:p>
        </w:tc>
      </w:tr>
      <w:tr w:rsidR="00AB430C" w:rsidRPr="00AB430C" w:rsidTr="00AB430C">
        <w:trPr>
          <w:trHeight w:val="255"/>
        </w:trPr>
        <w:tc>
          <w:tcPr>
            <w:tcW w:w="695" w:type="pct"/>
            <w:vMerge/>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Żarski</w:t>
            </w:r>
          </w:p>
        </w:tc>
        <w:tc>
          <w:tcPr>
            <w:tcW w:w="412"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74,3</w:t>
            </w:r>
          </w:p>
        </w:tc>
        <w:tc>
          <w:tcPr>
            <w:tcW w:w="461"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40,0</w:t>
            </w:r>
          </w:p>
        </w:tc>
        <w:tc>
          <w:tcPr>
            <w:tcW w:w="538" w:type="pct"/>
            <w:tcBorders>
              <w:left w:val="single" w:sz="12" w:space="0" w:color="000000"/>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34,3</w:t>
            </w:r>
          </w:p>
        </w:tc>
        <w:tc>
          <w:tcPr>
            <w:tcW w:w="538"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68,6</w:t>
            </w:r>
          </w:p>
        </w:tc>
        <w:tc>
          <w:tcPr>
            <w:tcW w:w="385" w:type="pct"/>
            <w:tcBorders>
              <w:top w:val="nil"/>
              <w:left w:val="single" w:sz="12" w:space="0" w:color="000000"/>
              <w:bottom w:val="nil"/>
              <w:right w:val="single" w:sz="12" w:space="0" w:color="000000"/>
            </w:tcBorders>
            <w:shd w:val="clear" w:color="auto" w:fill="auto"/>
            <w:noWrap/>
            <w:hideMark/>
          </w:tcPr>
          <w:p w:rsidR="00AB430C" w:rsidRPr="00AB430C" w:rsidRDefault="00AB430C" w:rsidP="00AB430C">
            <w:pPr>
              <w:suppressAutoHyphens w:val="0"/>
              <w:spacing w:line="240" w:lineRule="auto"/>
              <w:jc w:val="right"/>
              <w:rPr>
                <w:rFonts w:ascii="Arial" w:hAnsi="Arial" w:cs="Arial"/>
                <w:color w:val="auto"/>
                <w:sz w:val="18"/>
                <w:szCs w:val="18"/>
                <w:lang w:eastAsia="pl-PL"/>
              </w:rPr>
            </w:pPr>
            <w:r w:rsidRPr="00AB430C">
              <w:rPr>
                <w:rFonts w:ascii="Arial" w:hAnsi="Arial" w:cs="Arial"/>
                <w:color w:val="auto"/>
                <w:sz w:val="18"/>
                <w:szCs w:val="18"/>
                <w:lang w:eastAsia="pl-PL"/>
              </w:rPr>
              <w:t>74,3</w:t>
            </w:r>
          </w:p>
        </w:tc>
        <w:tc>
          <w:tcPr>
            <w:tcW w:w="539" w:type="pct"/>
            <w:tcBorders>
              <w:left w:val="single" w:sz="12" w:space="0" w:color="000000"/>
            </w:tcBorders>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35</w:t>
            </w:r>
          </w:p>
        </w:tc>
      </w:tr>
      <w:tr w:rsidR="00AB430C" w:rsidRPr="00AB430C" w:rsidTr="00AB430C">
        <w:trPr>
          <w:trHeight w:val="255"/>
        </w:trPr>
        <w:tc>
          <w:tcPr>
            <w:tcW w:w="695" w:type="pct"/>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tcPr>
          <w:p w:rsidR="00AB430C" w:rsidRPr="00AB430C" w:rsidRDefault="00AB430C"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Nie wiem, odmowa odpowiedzi</w:t>
            </w:r>
          </w:p>
        </w:tc>
        <w:tc>
          <w:tcPr>
            <w:tcW w:w="412" w:type="pct"/>
            <w:tcBorders>
              <w:left w:val="single" w:sz="12" w:space="0" w:color="000000"/>
              <w:right w:val="single" w:sz="12" w:space="0" w:color="000000"/>
            </w:tcBorders>
            <w:shd w:val="clear" w:color="auto" w:fill="auto"/>
            <w:noWrap/>
          </w:tcPr>
          <w:p w:rsidR="00AB430C" w:rsidRPr="00AB430C" w:rsidRDefault="00472EF2"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461" w:type="pct"/>
            <w:tcBorders>
              <w:top w:val="nil"/>
              <w:left w:val="single" w:sz="12" w:space="0" w:color="000000"/>
              <w:bottom w:val="nil"/>
              <w:right w:val="single" w:sz="12" w:space="0" w:color="000000"/>
            </w:tcBorders>
            <w:shd w:val="clear" w:color="auto" w:fill="auto"/>
            <w:noWrap/>
          </w:tcPr>
          <w:p w:rsidR="00AB430C" w:rsidRPr="00AB430C" w:rsidRDefault="00472EF2"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38" w:type="pct"/>
            <w:tcBorders>
              <w:left w:val="single" w:sz="12" w:space="0" w:color="000000"/>
              <w:right w:val="single" w:sz="12" w:space="0" w:color="000000"/>
            </w:tcBorders>
            <w:shd w:val="clear" w:color="auto" w:fill="auto"/>
            <w:noWrap/>
          </w:tcPr>
          <w:p w:rsidR="00AB430C" w:rsidRPr="00AB430C" w:rsidRDefault="00472EF2"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38" w:type="pct"/>
            <w:tcBorders>
              <w:top w:val="nil"/>
              <w:left w:val="single" w:sz="12" w:space="0" w:color="000000"/>
              <w:bottom w:val="nil"/>
              <w:right w:val="single" w:sz="12" w:space="0" w:color="000000"/>
            </w:tcBorders>
            <w:shd w:val="clear" w:color="auto" w:fill="auto"/>
            <w:noWrap/>
          </w:tcPr>
          <w:p w:rsidR="00AB430C" w:rsidRPr="00AB430C" w:rsidRDefault="00472EF2"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385" w:type="pct"/>
            <w:tcBorders>
              <w:top w:val="nil"/>
              <w:left w:val="single" w:sz="12" w:space="0" w:color="000000"/>
              <w:bottom w:val="nil"/>
              <w:right w:val="single" w:sz="12" w:space="0" w:color="000000"/>
            </w:tcBorders>
            <w:shd w:val="clear" w:color="auto" w:fill="auto"/>
            <w:noWrap/>
          </w:tcPr>
          <w:p w:rsidR="00AB430C" w:rsidRPr="00AB430C" w:rsidRDefault="00472EF2"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39" w:type="pct"/>
            <w:tcBorders>
              <w:left w:val="single" w:sz="12" w:space="0" w:color="000000"/>
            </w:tcBorders>
          </w:tcPr>
          <w:p w:rsidR="00AB430C" w:rsidRDefault="00472EF2" w:rsidP="00AB430C">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100,0</w:t>
            </w: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29</w:t>
            </w:r>
          </w:p>
        </w:tc>
      </w:tr>
      <w:tr w:rsidR="00AB430C" w:rsidRPr="00AB430C" w:rsidTr="00AB430C">
        <w:trPr>
          <w:trHeight w:val="255"/>
        </w:trPr>
        <w:tc>
          <w:tcPr>
            <w:tcW w:w="695" w:type="pct"/>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858" w:type="pct"/>
            <w:tcBorders>
              <w:right w:val="single" w:sz="12" w:space="0" w:color="000000"/>
            </w:tcBorders>
            <w:shd w:val="clear" w:color="auto" w:fill="auto"/>
            <w:noWrap/>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412" w:type="pct"/>
            <w:tcBorders>
              <w:left w:val="single" w:sz="12" w:space="0" w:color="000000"/>
              <w:bottom w:val="single" w:sz="12" w:space="0" w:color="000000"/>
              <w:right w:val="single" w:sz="12" w:space="0" w:color="000000"/>
            </w:tcBorders>
            <w:shd w:val="clear" w:color="auto" w:fill="auto"/>
            <w:noWrap/>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461" w:type="pct"/>
            <w:tcBorders>
              <w:top w:val="nil"/>
              <w:left w:val="single" w:sz="12" w:space="0" w:color="000000"/>
              <w:bottom w:val="single" w:sz="12" w:space="0" w:color="000000"/>
              <w:right w:val="single" w:sz="12" w:space="0" w:color="000000"/>
            </w:tcBorders>
            <w:shd w:val="clear" w:color="auto" w:fill="auto"/>
            <w:noWrap/>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538" w:type="pct"/>
            <w:tcBorders>
              <w:left w:val="single" w:sz="12" w:space="0" w:color="000000"/>
              <w:right w:val="single" w:sz="12" w:space="0" w:color="000000"/>
            </w:tcBorders>
            <w:shd w:val="clear" w:color="auto" w:fill="auto"/>
            <w:noWrap/>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538" w:type="pct"/>
            <w:tcBorders>
              <w:top w:val="nil"/>
              <w:left w:val="single" w:sz="12" w:space="0" w:color="000000"/>
              <w:bottom w:val="single" w:sz="12" w:space="0" w:color="000000"/>
              <w:right w:val="single" w:sz="12" w:space="0" w:color="000000"/>
            </w:tcBorders>
            <w:shd w:val="clear" w:color="auto" w:fill="auto"/>
            <w:noWrap/>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385" w:type="pct"/>
            <w:tcBorders>
              <w:top w:val="nil"/>
              <w:left w:val="single" w:sz="12" w:space="0" w:color="000000"/>
              <w:bottom w:val="single" w:sz="12" w:space="0" w:color="000000"/>
              <w:right w:val="single" w:sz="12" w:space="0" w:color="000000"/>
            </w:tcBorders>
            <w:shd w:val="clear" w:color="auto" w:fill="auto"/>
            <w:noWrap/>
          </w:tcPr>
          <w:p w:rsidR="00AB430C" w:rsidRPr="00AB430C" w:rsidRDefault="00AB430C" w:rsidP="00AB430C">
            <w:pPr>
              <w:suppressAutoHyphens w:val="0"/>
              <w:spacing w:line="240" w:lineRule="auto"/>
              <w:jc w:val="right"/>
              <w:rPr>
                <w:rFonts w:ascii="Arial" w:hAnsi="Arial" w:cs="Arial"/>
                <w:color w:val="auto"/>
                <w:sz w:val="18"/>
                <w:szCs w:val="18"/>
                <w:lang w:eastAsia="pl-PL"/>
              </w:rPr>
            </w:pPr>
          </w:p>
        </w:tc>
        <w:tc>
          <w:tcPr>
            <w:tcW w:w="539" w:type="pct"/>
            <w:tcBorders>
              <w:left w:val="single" w:sz="12" w:space="0" w:color="000000"/>
            </w:tcBorders>
          </w:tcPr>
          <w:p w:rsidR="00AB430C" w:rsidRDefault="00AB430C" w:rsidP="00AB430C">
            <w:pPr>
              <w:suppressAutoHyphens w:val="0"/>
              <w:spacing w:line="240" w:lineRule="auto"/>
              <w:jc w:val="right"/>
              <w:rPr>
                <w:rFonts w:ascii="Arial" w:hAnsi="Arial" w:cs="Arial"/>
                <w:color w:val="auto"/>
                <w:sz w:val="18"/>
                <w:szCs w:val="18"/>
                <w:lang w:eastAsia="pl-PL"/>
              </w:rPr>
            </w:pPr>
          </w:p>
        </w:tc>
        <w:tc>
          <w:tcPr>
            <w:tcW w:w="575" w:type="pct"/>
            <w:tcBorders>
              <w:left w:val="single" w:sz="12" w:space="0" w:color="000000"/>
            </w:tcBorders>
          </w:tcPr>
          <w:p w:rsidR="00AB430C" w:rsidRPr="00A51078" w:rsidRDefault="00AB430C" w:rsidP="00AB430C">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3</w:t>
            </w:r>
            <w:r>
              <w:rPr>
                <w:rFonts w:ascii="Arial" w:hAnsi="Arial" w:cs="Arial"/>
                <w:color w:val="000000"/>
                <w:sz w:val="18"/>
                <w:szCs w:val="18"/>
                <w:lang w:eastAsia="pl-PL"/>
              </w:rPr>
              <w:t>40</w:t>
            </w:r>
          </w:p>
        </w:tc>
      </w:tr>
    </w:tbl>
    <w:p w:rsidR="00472EF2" w:rsidRDefault="00472EF2" w:rsidP="002D348A">
      <w:pPr>
        <w:spacing w:before="120" w:line="240" w:lineRule="auto"/>
        <w:rPr>
          <w:b/>
          <w:color w:val="auto"/>
          <w:sz w:val="28"/>
        </w:rPr>
      </w:pPr>
    </w:p>
    <w:p w:rsidR="006959E8" w:rsidRDefault="00472EF2" w:rsidP="002D348A">
      <w:pPr>
        <w:spacing w:before="120" w:line="240" w:lineRule="auto"/>
        <w:rPr>
          <w:b/>
          <w:color w:val="auto"/>
          <w:sz w:val="28"/>
        </w:rPr>
      </w:pPr>
      <w:r>
        <w:rPr>
          <w:b/>
          <w:color w:val="auto"/>
          <w:sz w:val="28"/>
        </w:rPr>
        <w:br w:type="column"/>
      </w:r>
    </w:p>
    <w:tbl>
      <w:tblPr>
        <w:tblW w:w="9157" w:type="dxa"/>
        <w:tblInd w:w="55" w:type="dxa"/>
        <w:tblCellMar>
          <w:left w:w="70" w:type="dxa"/>
          <w:right w:w="70" w:type="dxa"/>
        </w:tblCellMar>
        <w:tblLook w:val="04A0" w:firstRow="1" w:lastRow="0" w:firstColumn="1" w:lastColumn="0" w:noHBand="0" w:noVBand="1"/>
      </w:tblPr>
      <w:tblGrid>
        <w:gridCol w:w="1317"/>
        <w:gridCol w:w="1098"/>
        <w:gridCol w:w="695"/>
        <w:gridCol w:w="829"/>
        <w:gridCol w:w="812"/>
        <w:gridCol w:w="972"/>
        <w:gridCol w:w="728"/>
        <w:gridCol w:w="1140"/>
        <w:gridCol w:w="896"/>
        <w:gridCol w:w="670"/>
      </w:tblGrid>
      <w:tr w:rsidR="00472EF2" w:rsidRPr="00472EF2" w:rsidTr="00472EF2">
        <w:trPr>
          <w:trHeight w:val="530"/>
        </w:trPr>
        <w:tc>
          <w:tcPr>
            <w:tcW w:w="2415" w:type="dxa"/>
            <w:gridSpan w:val="2"/>
            <w:vMerge w:val="restart"/>
            <w:tcBorders>
              <w:top w:val="single" w:sz="4" w:space="0" w:color="auto"/>
              <w:left w:val="single" w:sz="4" w:space="0" w:color="auto"/>
              <w:right w:val="single" w:sz="4" w:space="0" w:color="auto"/>
            </w:tcBorders>
          </w:tcPr>
          <w:p w:rsidR="00472EF2" w:rsidRPr="00472EF2" w:rsidRDefault="00472EF2" w:rsidP="00472EF2">
            <w:pPr>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 </w:t>
            </w:r>
          </w:p>
        </w:tc>
        <w:tc>
          <w:tcPr>
            <w:tcW w:w="6072" w:type="dxa"/>
            <w:gridSpan w:val="7"/>
            <w:tcBorders>
              <w:top w:val="single" w:sz="4" w:space="0" w:color="auto"/>
              <w:left w:val="nil"/>
              <w:bottom w:val="single" w:sz="4" w:space="0" w:color="auto"/>
              <w:right w:val="single" w:sz="4" w:space="0" w:color="auto"/>
            </w:tcBorders>
            <w:shd w:val="clear" w:color="auto" w:fill="auto"/>
            <w:vAlign w:val="center"/>
          </w:tcPr>
          <w:p w:rsidR="00472EF2" w:rsidRPr="00472EF2" w:rsidRDefault="00472EF2" w:rsidP="00472EF2">
            <w:pPr>
              <w:suppressAutoHyphens w:val="0"/>
              <w:spacing w:line="240" w:lineRule="auto"/>
              <w:jc w:val="center"/>
              <w:rPr>
                <w:rFonts w:ascii="Arial" w:hAnsi="Arial" w:cs="Arial"/>
                <w:color w:val="000000"/>
                <w:sz w:val="18"/>
                <w:szCs w:val="18"/>
                <w:lang w:eastAsia="pl-PL"/>
              </w:rPr>
            </w:pPr>
            <w:r>
              <w:rPr>
                <w:rFonts w:ascii="Arial" w:hAnsi="Arial" w:cs="Arial"/>
                <w:color w:val="000000"/>
                <w:sz w:val="18"/>
                <w:szCs w:val="18"/>
                <w:lang w:eastAsia="pl-PL"/>
              </w:rPr>
              <w:t>7. Wsparcie z KFS przyczyniło się do:</w:t>
            </w:r>
          </w:p>
        </w:tc>
        <w:tc>
          <w:tcPr>
            <w:tcW w:w="670" w:type="dxa"/>
            <w:vMerge w:val="restart"/>
            <w:tcBorders>
              <w:top w:val="single" w:sz="4" w:space="0" w:color="auto"/>
              <w:left w:val="nil"/>
              <w:right w:val="single" w:sz="4" w:space="0" w:color="auto"/>
            </w:tcBorders>
            <w:vAlign w:val="bottom"/>
          </w:tcPr>
          <w:p w:rsidR="00472EF2" w:rsidRPr="00472EF2" w:rsidRDefault="00472EF2" w:rsidP="00472EF2">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Ogółem</w:t>
            </w:r>
          </w:p>
        </w:tc>
      </w:tr>
      <w:tr w:rsidR="00472EF2" w:rsidRPr="00472EF2" w:rsidTr="00472EF2">
        <w:trPr>
          <w:trHeight w:val="1200"/>
        </w:trPr>
        <w:tc>
          <w:tcPr>
            <w:tcW w:w="2415" w:type="dxa"/>
            <w:gridSpan w:val="2"/>
            <w:vMerge/>
            <w:tcBorders>
              <w:left w:val="single" w:sz="4" w:space="0" w:color="auto"/>
              <w:bottom w:val="single" w:sz="4" w:space="0" w:color="auto"/>
              <w:right w:val="single" w:sz="4" w:space="0" w:color="auto"/>
            </w:tcBorders>
          </w:tcPr>
          <w:p w:rsidR="00472EF2" w:rsidRPr="00306160" w:rsidRDefault="00472EF2" w:rsidP="00472EF2">
            <w:pPr>
              <w:suppressAutoHyphens w:val="0"/>
              <w:spacing w:line="240" w:lineRule="auto"/>
              <w:jc w:val="right"/>
              <w:rPr>
                <w:rFonts w:ascii="Arial" w:hAnsi="Arial" w:cs="Arial"/>
                <w:color w:val="auto"/>
                <w:sz w:val="18"/>
                <w:szCs w:val="18"/>
                <w:lang w:eastAsia="pl-PL"/>
              </w:rPr>
            </w:pPr>
          </w:p>
        </w:tc>
        <w:tc>
          <w:tcPr>
            <w:tcW w:w="695" w:type="dxa"/>
            <w:tcBorders>
              <w:top w:val="single" w:sz="4" w:space="0" w:color="auto"/>
              <w:left w:val="nil"/>
              <w:bottom w:val="single" w:sz="4" w:space="0" w:color="auto"/>
              <w:right w:val="single" w:sz="4" w:space="0" w:color="auto"/>
            </w:tcBorders>
            <w:shd w:val="clear" w:color="auto" w:fill="auto"/>
            <w:hideMark/>
          </w:tcPr>
          <w:p w:rsidR="00472EF2" w:rsidRPr="00306160" w:rsidRDefault="00472EF2" w:rsidP="00472EF2">
            <w:pPr>
              <w:suppressAutoHyphens w:val="0"/>
              <w:spacing w:line="240" w:lineRule="auto"/>
              <w:jc w:val="center"/>
              <w:rPr>
                <w:rFonts w:ascii="Arial" w:hAnsi="Arial" w:cs="Arial"/>
                <w:color w:val="000000"/>
                <w:sz w:val="18"/>
                <w:szCs w:val="18"/>
                <w:lang w:eastAsia="pl-PL"/>
              </w:rPr>
            </w:pPr>
            <w:r w:rsidRPr="00306160">
              <w:rPr>
                <w:rFonts w:ascii="Arial" w:hAnsi="Arial" w:cs="Arial"/>
                <w:color w:val="000000"/>
                <w:sz w:val="18"/>
                <w:szCs w:val="18"/>
                <w:lang w:eastAsia="pl-PL"/>
              </w:rPr>
              <w:t>Wzrostu ilości klientów</w:t>
            </w:r>
          </w:p>
        </w:tc>
        <w:tc>
          <w:tcPr>
            <w:tcW w:w="829" w:type="dxa"/>
            <w:tcBorders>
              <w:top w:val="single" w:sz="4" w:space="0" w:color="auto"/>
              <w:left w:val="nil"/>
              <w:bottom w:val="single" w:sz="4" w:space="0" w:color="auto"/>
              <w:right w:val="single" w:sz="4" w:space="0" w:color="auto"/>
            </w:tcBorders>
            <w:shd w:val="clear" w:color="auto" w:fill="auto"/>
            <w:hideMark/>
          </w:tcPr>
          <w:p w:rsidR="00472EF2" w:rsidRPr="00306160" w:rsidRDefault="00472EF2" w:rsidP="00472EF2">
            <w:pPr>
              <w:suppressAutoHyphens w:val="0"/>
              <w:spacing w:line="240" w:lineRule="auto"/>
              <w:jc w:val="center"/>
              <w:rPr>
                <w:rFonts w:ascii="Arial" w:hAnsi="Arial" w:cs="Arial"/>
                <w:color w:val="000000"/>
                <w:sz w:val="18"/>
                <w:szCs w:val="18"/>
                <w:lang w:eastAsia="pl-PL"/>
              </w:rPr>
            </w:pPr>
            <w:r w:rsidRPr="00306160">
              <w:rPr>
                <w:rFonts w:ascii="Arial" w:hAnsi="Arial" w:cs="Arial"/>
                <w:color w:val="000000"/>
                <w:sz w:val="18"/>
                <w:szCs w:val="18"/>
                <w:lang w:eastAsia="pl-PL"/>
              </w:rPr>
              <w:t>Wzrostu sprzedaży</w:t>
            </w:r>
          </w:p>
        </w:tc>
        <w:tc>
          <w:tcPr>
            <w:tcW w:w="812" w:type="dxa"/>
            <w:tcBorders>
              <w:top w:val="single" w:sz="4" w:space="0" w:color="auto"/>
              <w:left w:val="nil"/>
              <w:bottom w:val="single" w:sz="4" w:space="0" w:color="auto"/>
              <w:right w:val="single" w:sz="4" w:space="0" w:color="auto"/>
            </w:tcBorders>
            <w:shd w:val="clear" w:color="auto" w:fill="auto"/>
            <w:hideMark/>
          </w:tcPr>
          <w:p w:rsidR="00472EF2" w:rsidRPr="00306160" w:rsidRDefault="00472EF2" w:rsidP="00472EF2">
            <w:pPr>
              <w:suppressAutoHyphens w:val="0"/>
              <w:spacing w:line="240" w:lineRule="auto"/>
              <w:jc w:val="center"/>
              <w:rPr>
                <w:rFonts w:ascii="Arial" w:hAnsi="Arial" w:cs="Arial"/>
                <w:color w:val="000000"/>
                <w:sz w:val="18"/>
                <w:szCs w:val="18"/>
                <w:lang w:eastAsia="pl-PL"/>
              </w:rPr>
            </w:pPr>
            <w:r w:rsidRPr="00306160">
              <w:rPr>
                <w:rFonts w:ascii="Arial" w:hAnsi="Arial" w:cs="Arial"/>
                <w:color w:val="000000"/>
                <w:sz w:val="18"/>
                <w:szCs w:val="18"/>
                <w:lang w:eastAsia="pl-PL"/>
              </w:rPr>
              <w:t>Skrócenia średniego czasu obsługi klienta</w:t>
            </w:r>
          </w:p>
        </w:tc>
        <w:tc>
          <w:tcPr>
            <w:tcW w:w="972" w:type="dxa"/>
            <w:tcBorders>
              <w:top w:val="single" w:sz="4" w:space="0" w:color="auto"/>
              <w:left w:val="nil"/>
              <w:bottom w:val="single" w:sz="4" w:space="0" w:color="auto"/>
              <w:right w:val="single" w:sz="4" w:space="0" w:color="auto"/>
            </w:tcBorders>
            <w:shd w:val="clear" w:color="auto" w:fill="auto"/>
            <w:hideMark/>
          </w:tcPr>
          <w:p w:rsidR="00472EF2" w:rsidRPr="00306160" w:rsidRDefault="00472EF2" w:rsidP="00472EF2">
            <w:pPr>
              <w:suppressAutoHyphens w:val="0"/>
              <w:spacing w:line="240" w:lineRule="auto"/>
              <w:jc w:val="center"/>
              <w:rPr>
                <w:rFonts w:ascii="Arial" w:hAnsi="Arial" w:cs="Arial"/>
                <w:color w:val="000000"/>
                <w:sz w:val="18"/>
                <w:szCs w:val="18"/>
                <w:lang w:eastAsia="pl-PL"/>
              </w:rPr>
            </w:pPr>
            <w:r w:rsidRPr="00306160">
              <w:rPr>
                <w:rFonts w:ascii="Arial" w:hAnsi="Arial" w:cs="Arial"/>
                <w:color w:val="000000"/>
                <w:sz w:val="18"/>
                <w:szCs w:val="18"/>
                <w:lang w:eastAsia="pl-PL"/>
              </w:rPr>
              <w:t>Poszerzenia działalności firmy</w:t>
            </w:r>
          </w:p>
        </w:tc>
        <w:tc>
          <w:tcPr>
            <w:tcW w:w="728" w:type="dxa"/>
            <w:tcBorders>
              <w:top w:val="single" w:sz="4" w:space="0" w:color="auto"/>
              <w:left w:val="nil"/>
              <w:bottom w:val="single" w:sz="4" w:space="0" w:color="auto"/>
              <w:right w:val="single" w:sz="4" w:space="0" w:color="auto"/>
            </w:tcBorders>
            <w:shd w:val="clear" w:color="auto" w:fill="auto"/>
            <w:hideMark/>
          </w:tcPr>
          <w:p w:rsidR="00472EF2" w:rsidRPr="00306160" w:rsidRDefault="00472EF2" w:rsidP="00472EF2">
            <w:pPr>
              <w:suppressAutoHyphens w:val="0"/>
              <w:spacing w:line="240" w:lineRule="auto"/>
              <w:jc w:val="center"/>
              <w:rPr>
                <w:rFonts w:ascii="Arial" w:hAnsi="Arial" w:cs="Arial"/>
                <w:color w:val="000000"/>
                <w:sz w:val="18"/>
                <w:szCs w:val="18"/>
                <w:lang w:eastAsia="pl-PL"/>
              </w:rPr>
            </w:pPr>
            <w:r w:rsidRPr="00306160">
              <w:rPr>
                <w:rFonts w:ascii="Arial" w:hAnsi="Arial" w:cs="Arial"/>
                <w:color w:val="000000"/>
                <w:sz w:val="18"/>
                <w:szCs w:val="18"/>
                <w:lang w:eastAsia="pl-PL"/>
              </w:rPr>
              <w:t>Poprawy wyników firmy</w:t>
            </w:r>
          </w:p>
        </w:tc>
        <w:tc>
          <w:tcPr>
            <w:tcW w:w="1140" w:type="dxa"/>
            <w:tcBorders>
              <w:top w:val="single" w:sz="4" w:space="0" w:color="auto"/>
              <w:left w:val="nil"/>
              <w:bottom w:val="single" w:sz="4" w:space="0" w:color="auto"/>
              <w:right w:val="single" w:sz="4" w:space="0" w:color="auto"/>
            </w:tcBorders>
            <w:shd w:val="clear" w:color="auto" w:fill="auto"/>
            <w:hideMark/>
          </w:tcPr>
          <w:p w:rsidR="00472EF2" w:rsidRPr="00306160" w:rsidRDefault="00472EF2" w:rsidP="00472EF2">
            <w:pPr>
              <w:suppressAutoHyphens w:val="0"/>
              <w:spacing w:line="240" w:lineRule="auto"/>
              <w:jc w:val="center"/>
              <w:rPr>
                <w:rFonts w:ascii="Arial" w:hAnsi="Arial" w:cs="Arial"/>
                <w:color w:val="000000"/>
                <w:sz w:val="18"/>
                <w:szCs w:val="18"/>
                <w:lang w:eastAsia="pl-PL"/>
              </w:rPr>
            </w:pPr>
            <w:r w:rsidRPr="00306160">
              <w:rPr>
                <w:rFonts w:ascii="Arial" w:hAnsi="Arial" w:cs="Arial"/>
                <w:color w:val="000000"/>
                <w:sz w:val="18"/>
                <w:szCs w:val="18"/>
                <w:lang w:eastAsia="pl-PL"/>
              </w:rPr>
              <w:t>Wprowadzenia nowych produktów (usług)</w:t>
            </w:r>
          </w:p>
        </w:tc>
        <w:tc>
          <w:tcPr>
            <w:tcW w:w="896" w:type="dxa"/>
            <w:tcBorders>
              <w:top w:val="single" w:sz="4" w:space="0" w:color="auto"/>
              <w:left w:val="nil"/>
              <w:bottom w:val="single" w:sz="4" w:space="0" w:color="auto"/>
              <w:right w:val="single" w:sz="4" w:space="0" w:color="auto"/>
            </w:tcBorders>
          </w:tcPr>
          <w:p w:rsidR="00472EF2" w:rsidRPr="00472EF2" w:rsidRDefault="00472EF2" w:rsidP="00472EF2">
            <w:pPr>
              <w:suppressAutoHyphens w:val="0"/>
              <w:spacing w:line="240" w:lineRule="auto"/>
              <w:jc w:val="center"/>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670" w:type="dxa"/>
            <w:vMerge/>
            <w:tcBorders>
              <w:left w:val="single" w:sz="4" w:space="0" w:color="auto"/>
              <w:bottom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000000"/>
                <w:sz w:val="18"/>
                <w:szCs w:val="18"/>
                <w:lang w:eastAsia="pl-PL"/>
              </w:rPr>
            </w:pPr>
          </w:p>
        </w:tc>
      </w:tr>
      <w:tr w:rsidR="00472EF2" w:rsidRPr="00472EF2" w:rsidTr="00472EF2">
        <w:trPr>
          <w:trHeight w:val="255"/>
        </w:trPr>
        <w:tc>
          <w:tcPr>
            <w:tcW w:w="1317" w:type="dxa"/>
            <w:vMerge w:val="restart"/>
            <w:tcBorders>
              <w:top w:val="single" w:sz="4" w:space="0" w:color="auto"/>
              <w:left w:val="single" w:sz="4" w:space="0" w:color="auto"/>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sidRPr="00A51078">
              <w:rPr>
                <w:rFonts w:ascii="Arial" w:hAnsi="Arial" w:cs="Arial"/>
                <w:color w:val="000000"/>
                <w:sz w:val="18"/>
                <w:szCs w:val="18"/>
                <w:lang w:eastAsia="pl-PL"/>
              </w:rPr>
              <w:t>14. Proszę wskazać powiat, na terenie którego położone jest Pana(i) przedsiębiorstwo.</w:t>
            </w:r>
          </w:p>
        </w:tc>
        <w:tc>
          <w:tcPr>
            <w:tcW w:w="1098" w:type="dxa"/>
            <w:tcBorders>
              <w:top w:val="single" w:sz="4" w:space="0" w:color="auto"/>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Gorzowski grodzki</w:t>
            </w:r>
          </w:p>
        </w:tc>
        <w:tc>
          <w:tcPr>
            <w:tcW w:w="695" w:type="dxa"/>
            <w:tcBorders>
              <w:top w:val="single" w:sz="4" w:space="0" w:color="auto"/>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11,3</w:t>
            </w:r>
          </w:p>
        </w:tc>
        <w:tc>
          <w:tcPr>
            <w:tcW w:w="829" w:type="dxa"/>
            <w:tcBorders>
              <w:top w:val="single" w:sz="4" w:space="0" w:color="auto"/>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5,7</w:t>
            </w:r>
          </w:p>
        </w:tc>
        <w:tc>
          <w:tcPr>
            <w:tcW w:w="812" w:type="dxa"/>
            <w:tcBorders>
              <w:top w:val="single" w:sz="4" w:space="0" w:color="auto"/>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34,0</w:t>
            </w:r>
          </w:p>
        </w:tc>
        <w:tc>
          <w:tcPr>
            <w:tcW w:w="972" w:type="dxa"/>
            <w:tcBorders>
              <w:top w:val="single" w:sz="4" w:space="0" w:color="auto"/>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22,6</w:t>
            </w:r>
          </w:p>
        </w:tc>
        <w:tc>
          <w:tcPr>
            <w:tcW w:w="728" w:type="dxa"/>
            <w:tcBorders>
              <w:top w:val="single" w:sz="4" w:space="0" w:color="auto"/>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39,6</w:t>
            </w:r>
          </w:p>
        </w:tc>
        <w:tc>
          <w:tcPr>
            <w:tcW w:w="1140" w:type="dxa"/>
            <w:tcBorders>
              <w:top w:val="single" w:sz="4" w:space="0" w:color="auto"/>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18,9</w:t>
            </w:r>
          </w:p>
        </w:tc>
        <w:tc>
          <w:tcPr>
            <w:tcW w:w="896" w:type="dxa"/>
            <w:tcBorders>
              <w:top w:val="single" w:sz="4" w:space="0" w:color="auto"/>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single" w:sz="4" w:space="0" w:color="auto"/>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53</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 xml:space="preserve">Gorzowski ziemski </w:t>
            </w:r>
          </w:p>
        </w:tc>
        <w:tc>
          <w:tcPr>
            <w:tcW w:w="695" w:type="dxa"/>
            <w:tcBorders>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12,5</w:t>
            </w:r>
          </w:p>
        </w:tc>
        <w:tc>
          <w:tcPr>
            <w:tcW w:w="829" w:type="dxa"/>
            <w:tcBorders>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6,3</w:t>
            </w:r>
          </w:p>
        </w:tc>
        <w:tc>
          <w:tcPr>
            <w:tcW w:w="812" w:type="dxa"/>
            <w:tcBorders>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37,5</w:t>
            </w:r>
          </w:p>
        </w:tc>
        <w:tc>
          <w:tcPr>
            <w:tcW w:w="972" w:type="dxa"/>
            <w:tcBorders>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25,0</w:t>
            </w:r>
          </w:p>
        </w:tc>
        <w:tc>
          <w:tcPr>
            <w:tcW w:w="728" w:type="dxa"/>
            <w:tcBorders>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37,5</w:t>
            </w:r>
          </w:p>
        </w:tc>
        <w:tc>
          <w:tcPr>
            <w:tcW w:w="1140" w:type="dxa"/>
            <w:tcBorders>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12,5</w:t>
            </w:r>
          </w:p>
        </w:tc>
        <w:tc>
          <w:tcPr>
            <w:tcW w:w="896" w:type="dxa"/>
            <w:tcBorders>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16</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Krośnieński</w:t>
            </w:r>
          </w:p>
        </w:tc>
        <w:tc>
          <w:tcPr>
            <w:tcW w:w="695"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27,3</w:t>
            </w:r>
          </w:p>
        </w:tc>
        <w:tc>
          <w:tcPr>
            <w:tcW w:w="829"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9,1</w:t>
            </w:r>
          </w:p>
        </w:tc>
        <w:tc>
          <w:tcPr>
            <w:tcW w:w="81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22,7</w:t>
            </w:r>
          </w:p>
        </w:tc>
        <w:tc>
          <w:tcPr>
            <w:tcW w:w="97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36,4</w:t>
            </w:r>
          </w:p>
        </w:tc>
        <w:tc>
          <w:tcPr>
            <w:tcW w:w="728"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50,0</w:t>
            </w:r>
          </w:p>
        </w:tc>
        <w:tc>
          <w:tcPr>
            <w:tcW w:w="1140"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22,7</w:t>
            </w:r>
          </w:p>
        </w:tc>
        <w:tc>
          <w:tcPr>
            <w:tcW w:w="896" w:type="dxa"/>
            <w:tcBorders>
              <w:top w:val="nil"/>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nil"/>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22</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Międzyrzecki</w:t>
            </w:r>
          </w:p>
        </w:tc>
        <w:tc>
          <w:tcPr>
            <w:tcW w:w="695"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42,3</w:t>
            </w:r>
          </w:p>
        </w:tc>
        <w:tc>
          <w:tcPr>
            <w:tcW w:w="829"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19,2</w:t>
            </w:r>
          </w:p>
        </w:tc>
        <w:tc>
          <w:tcPr>
            <w:tcW w:w="81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34,6</w:t>
            </w:r>
          </w:p>
        </w:tc>
        <w:tc>
          <w:tcPr>
            <w:tcW w:w="97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53,9</w:t>
            </w:r>
          </w:p>
        </w:tc>
        <w:tc>
          <w:tcPr>
            <w:tcW w:w="728"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57,7</w:t>
            </w:r>
          </w:p>
        </w:tc>
        <w:tc>
          <w:tcPr>
            <w:tcW w:w="1140"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50,0</w:t>
            </w:r>
          </w:p>
        </w:tc>
        <w:tc>
          <w:tcPr>
            <w:tcW w:w="896" w:type="dxa"/>
            <w:tcBorders>
              <w:top w:val="nil"/>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nil"/>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26</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Nowosolski</w:t>
            </w:r>
          </w:p>
        </w:tc>
        <w:tc>
          <w:tcPr>
            <w:tcW w:w="695"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38,9</w:t>
            </w:r>
          </w:p>
        </w:tc>
        <w:tc>
          <w:tcPr>
            <w:tcW w:w="829"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22,2</w:t>
            </w:r>
          </w:p>
        </w:tc>
        <w:tc>
          <w:tcPr>
            <w:tcW w:w="81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38,9</w:t>
            </w:r>
          </w:p>
        </w:tc>
        <w:tc>
          <w:tcPr>
            <w:tcW w:w="97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27,8</w:t>
            </w:r>
          </w:p>
        </w:tc>
        <w:tc>
          <w:tcPr>
            <w:tcW w:w="728"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61,1</w:t>
            </w:r>
          </w:p>
        </w:tc>
        <w:tc>
          <w:tcPr>
            <w:tcW w:w="1140"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33,3</w:t>
            </w:r>
          </w:p>
        </w:tc>
        <w:tc>
          <w:tcPr>
            <w:tcW w:w="896" w:type="dxa"/>
            <w:tcBorders>
              <w:top w:val="nil"/>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nil"/>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18</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Słubicki</w:t>
            </w:r>
          </w:p>
        </w:tc>
        <w:tc>
          <w:tcPr>
            <w:tcW w:w="695"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26,7</w:t>
            </w:r>
          </w:p>
        </w:tc>
        <w:tc>
          <w:tcPr>
            <w:tcW w:w="829"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13,3</w:t>
            </w:r>
          </w:p>
        </w:tc>
        <w:tc>
          <w:tcPr>
            <w:tcW w:w="81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33,3</w:t>
            </w:r>
          </w:p>
        </w:tc>
        <w:tc>
          <w:tcPr>
            <w:tcW w:w="97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40,0</w:t>
            </w:r>
          </w:p>
        </w:tc>
        <w:tc>
          <w:tcPr>
            <w:tcW w:w="728"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40,0</w:t>
            </w:r>
          </w:p>
        </w:tc>
        <w:tc>
          <w:tcPr>
            <w:tcW w:w="1140"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26,7</w:t>
            </w:r>
          </w:p>
        </w:tc>
        <w:tc>
          <w:tcPr>
            <w:tcW w:w="896" w:type="dxa"/>
            <w:tcBorders>
              <w:top w:val="nil"/>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nil"/>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15</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Strzelecko-drezdeński</w:t>
            </w:r>
          </w:p>
        </w:tc>
        <w:tc>
          <w:tcPr>
            <w:tcW w:w="695"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41,0</w:t>
            </w:r>
          </w:p>
        </w:tc>
        <w:tc>
          <w:tcPr>
            <w:tcW w:w="829"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25,6</w:t>
            </w:r>
          </w:p>
        </w:tc>
        <w:tc>
          <w:tcPr>
            <w:tcW w:w="81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35,9</w:t>
            </w:r>
          </w:p>
        </w:tc>
        <w:tc>
          <w:tcPr>
            <w:tcW w:w="97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56,4</w:t>
            </w:r>
          </w:p>
        </w:tc>
        <w:tc>
          <w:tcPr>
            <w:tcW w:w="728"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56,4</w:t>
            </w:r>
          </w:p>
        </w:tc>
        <w:tc>
          <w:tcPr>
            <w:tcW w:w="1140"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56,4</w:t>
            </w:r>
          </w:p>
        </w:tc>
        <w:tc>
          <w:tcPr>
            <w:tcW w:w="896" w:type="dxa"/>
            <w:tcBorders>
              <w:top w:val="nil"/>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nil"/>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39</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Sulęciński</w:t>
            </w:r>
          </w:p>
        </w:tc>
        <w:tc>
          <w:tcPr>
            <w:tcW w:w="695"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25,0</w:t>
            </w:r>
          </w:p>
        </w:tc>
        <w:tc>
          <w:tcPr>
            <w:tcW w:w="829"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8,3</w:t>
            </w:r>
          </w:p>
        </w:tc>
        <w:tc>
          <w:tcPr>
            <w:tcW w:w="81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8,3</w:t>
            </w:r>
          </w:p>
        </w:tc>
        <w:tc>
          <w:tcPr>
            <w:tcW w:w="97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25,0</w:t>
            </w:r>
          </w:p>
        </w:tc>
        <w:tc>
          <w:tcPr>
            <w:tcW w:w="728"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58,3</w:t>
            </w:r>
          </w:p>
        </w:tc>
        <w:tc>
          <w:tcPr>
            <w:tcW w:w="1140"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33,3</w:t>
            </w:r>
          </w:p>
        </w:tc>
        <w:tc>
          <w:tcPr>
            <w:tcW w:w="896" w:type="dxa"/>
            <w:tcBorders>
              <w:top w:val="nil"/>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nil"/>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12</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Świebodziński</w:t>
            </w:r>
          </w:p>
        </w:tc>
        <w:tc>
          <w:tcPr>
            <w:tcW w:w="695"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37,5</w:t>
            </w:r>
          </w:p>
        </w:tc>
        <w:tc>
          <w:tcPr>
            <w:tcW w:w="829"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12,5</w:t>
            </w:r>
          </w:p>
        </w:tc>
        <w:tc>
          <w:tcPr>
            <w:tcW w:w="81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25,0</w:t>
            </w:r>
          </w:p>
        </w:tc>
        <w:tc>
          <w:tcPr>
            <w:tcW w:w="97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50,0</w:t>
            </w:r>
          </w:p>
        </w:tc>
        <w:tc>
          <w:tcPr>
            <w:tcW w:w="728"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50,0</w:t>
            </w:r>
          </w:p>
        </w:tc>
        <w:tc>
          <w:tcPr>
            <w:tcW w:w="1140"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37,5</w:t>
            </w:r>
          </w:p>
        </w:tc>
        <w:tc>
          <w:tcPr>
            <w:tcW w:w="896" w:type="dxa"/>
            <w:tcBorders>
              <w:top w:val="nil"/>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nil"/>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8</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Wschowski</w:t>
            </w:r>
          </w:p>
        </w:tc>
        <w:tc>
          <w:tcPr>
            <w:tcW w:w="695"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3,85</w:t>
            </w:r>
          </w:p>
        </w:tc>
        <w:tc>
          <w:tcPr>
            <w:tcW w:w="829"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11,5</w:t>
            </w:r>
          </w:p>
        </w:tc>
        <w:tc>
          <w:tcPr>
            <w:tcW w:w="81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30,8</w:t>
            </w:r>
          </w:p>
        </w:tc>
        <w:tc>
          <w:tcPr>
            <w:tcW w:w="97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19,2</w:t>
            </w:r>
          </w:p>
        </w:tc>
        <w:tc>
          <w:tcPr>
            <w:tcW w:w="728"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42,3</w:t>
            </w:r>
          </w:p>
        </w:tc>
        <w:tc>
          <w:tcPr>
            <w:tcW w:w="1140"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7,7</w:t>
            </w:r>
          </w:p>
        </w:tc>
        <w:tc>
          <w:tcPr>
            <w:tcW w:w="896" w:type="dxa"/>
            <w:tcBorders>
              <w:top w:val="nil"/>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nil"/>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26</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Zielonogórski grodzki</w:t>
            </w:r>
          </w:p>
        </w:tc>
        <w:tc>
          <w:tcPr>
            <w:tcW w:w="695"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40,9</w:t>
            </w:r>
          </w:p>
        </w:tc>
        <w:tc>
          <w:tcPr>
            <w:tcW w:w="829"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27,3</w:t>
            </w:r>
          </w:p>
        </w:tc>
        <w:tc>
          <w:tcPr>
            <w:tcW w:w="81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40,9</w:t>
            </w:r>
          </w:p>
        </w:tc>
        <w:tc>
          <w:tcPr>
            <w:tcW w:w="97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40,9</w:t>
            </w:r>
          </w:p>
        </w:tc>
        <w:tc>
          <w:tcPr>
            <w:tcW w:w="728"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45,5</w:t>
            </w:r>
          </w:p>
        </w:tc>
        <w:tc>
          <w:tcPr>
            <w:tcW w:w="1140"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22,7</w:t>
            </w:r>
          </w:p>
        </w:tc>
        <w:tc>
          <w:tcPr>
            <w:tcW w:w="896" w:type="dxa"/>
            <w:tcBorders>
              <w:top w:val="nil"/>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nil"/>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22</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Zielonogórski ziemski</w:t>
            </w:r>
          </w:p>
        </w:tc>
        <w:tc>
          <w:tcPr>
            <w:tcW w:w="695"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16,7</w:t>
            </w:r>
          </w:p>
        </w:tc>
        <w:tc>
          <w:tcPr>
            <w:tcW w:w="829"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16,7</w:t>
            </w:r>
          </w:p>
        </w:tc>
        <w:tc>
          <w:tcPr>
            <w:tcW w:w="81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66,7</w:t>
            </w:r>
          </w:p>
        </w:tc>
        <w:tc>
          <w:tcPr>
            <w:tcW w:w="97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16,7</w:t>
            </w:r>
          </w:p>
        </w:tc>
        <w:tc>
          <w:tcPr>
            <w:tcW w:w="728"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66,7</w:t>
            </w:r>
          </w:p>
        </w:tc>
        <w:tc>
          <w:tcPr>
            <w:tcW w:w="1140"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16,7</w:t>
            </w:r>
          </w:p>
        </w:tc>
        <w:tc>
          <w:tcPr>
            <w:tcW w:w="896" w:type="dxa"/>
            <w:tcBorders>
              <w:top w:val="nil"/>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nil"/>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6</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Żagański</w:t>
            </w:r>
          </w:p>
        </w:tc>
        <w:tc>
          <w:tcPr>
            <w:tcW w:w="695"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38,5</w:t>
            </w:r>
          </w:p>
        </w:tc>
        <w:tc>
          <w:tcPr>
            <w:tcW w:w="829"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23,1</w:t>
            </w:r>
          </w:p>
        </w:tc>
        <w:tc>
          <w:tcPr>
            <w:tcW w:w="81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 </w:t>
            </w:r>
          </w:p>
        </w:tc>
        <w:tc>
          <w:tcPr>
            <w:tcW w:w="972"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38,5</w:t>
            </w:r>
          </w:p>
        </w:tc>
        <w:tc>
          <w:tcPr>
            <w:tcW w:w="728"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61,5</w:t>
            </w:r>
          </w:p>
        </w:tc>
        <w:tc>
          <w:tcPr>
            <w:tcW w:w="1140" w:type="dxa"/>
            <w:tcBorders>
              <w:top w:val="nil"/>
              <w:left w:val="nil"/>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46,2</w:t>
            </w:r>
          </w:p>
        </w:tc>
        <w:tc>
          <w:tcPr>
            <w:tcW w:w="896" w:type="dxa"/>
            <w:tcBorders>
              <w:top w:val="nil"/>
              <w:left w:val="nil"/>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nil"/>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13</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bottom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Żarski</w:t>
            </w:r>
          </w:p>
        </w:tc>
        <w:tc>
          <w:tcPr>
            <w:tcW w:w="695" w:type="dxa"/>
            <w:tcBorders>
              <w:top w:val="nil"/>
              <w:left w:val="nil"/>
              <w:bottom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28,6</w:t>
            </w:r>
          </w:p>
        </w:tc>
        <w:tc>
          <w:tcPr>
            <w:tcW w:w="829" w:type="dxa"/>
            <w:tcBorders>
              <w:top w:val="nil"/>
              <w:left w:val="nil"/>
              <w:bottom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14,3</w:t>
            </w:r>
          </w:p>
        </w:tc>
        <w:tc>
          <w:tcPr>
            <w:tcW w:w="812" w:type="dxa"/>
            <w:tcBorders>
              <w:top w:val="nil"/>
              <w:left w:val="nil"/>
              <w:bottom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25,7</w:t>
            </w:r>
          </w:p>
        </w:tc>
        <w:tc>
          <w:tcPr>
            <w:tcW w:w="972" w:type="dxa"/>
            <w:tcBorders>
              <w:top w:val="nil"/>
              <w:left w:val="nil"/>
              <w:bottom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22,9</w:t>
            </w:r>
          </w:p>
        </w:tc>
        <w:tc>
          <w:tcPr>
            <w:tcW w:w="728" w:type="dxa"/>
            <w:tcBorders>
              <w:top w:val="nil"/>
              <w:left w:val="nil"/>
              <w:bottom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40,0</w:t>
            </w:r>
          </w:p>
        </w:tc>
        <w:tc>
          <w:tcPr>
            <w:tcW w:w="1140" w:type="dxa"/>
            <w:tcBorders>
              <w:top w:val="nil"/>
              <w:left w:val="nil"/>
              <w:bottom w:val="single" w:sz="4" w:space="0" w:color="auto"/>
              <w:right w:val="single" w:sz="4" w:space="0" w:color="auto"/>
            </w:tcBorders>
            <w:shd w:val="clear" w:color="auto" w:fill="auto"/>
            <w:noWrap/>
            <w:hideMark/>
          </w:tcPr>
          <w:p w:rsidR="00472EF2" w:rsidRPr="00306160" w:rsidRDefault="00472EF2" w:rsidP="00472EF2">
            <w:pPr>
              <w:suppressAutoHyphens w:val="0"/>
              <w:spacing w:line="240" w:lineRule="auto"/>
              <w:jc w:val="right"/>
              <w:rPr>
                <w:rFonts w:ascii="Arial" w:hAnsi="Arial" w:cs="Arial"/>
                <w:color w:val="auto"/>
                <w:sz w:val="18"/>
                <w:szCs w:val="18"/>
                <w:lang w:eastAsia="pl-PL"/>
              </w:rPr>
            </w:pPr>
            <w:r w:rsidRPr="00306160">
              <w:rPr>
                <w:rFonts w:ascii="Arial" w:hAnsi="Arial" w:cs="Arial"/>
                <w:color w:val="auto"/>
                <w:sz w:val="18"/>
                <w:szCs w:val="18"/>
                <w:lang w:eastAsia="pl-PL"/>
              </w:rPr>
              <w:t>25,7</w:t>
            </w:r>
          </w:p>
        </w:tc>
        <w:tc>
          <w:tcPr>
            <w:tcW w:w="896" w:type="dxa"/>
            <w:tcBorders>
              <w:top w:val="nil"/>
              <w:left w:val="nil"/>
              <w:bottom w:val="single" w:sz="4" w:space="0" w:color="auto"/>
              <w:right w:val="single" w:sz="4" w:space="0" w:color="auto"/>
            </w:tcBorders>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670" w:type="dxa"/>
            <w:tcBorders>
              <w:top w:val="nil"/>
              <w:left w:val="single" w:sz="4" w:space="0" w:color="auto"/>
              <w:bottom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35</w:t>
            </w:r>
          </w:p>
        </w:tc>
      </w:tr>
      <w:tr w:rsidR="00472EF2" w:rsidRPr="00472EF2" w:rsidTr="00472EF2">
        <w:trPr>
          <w:trHeight w:val="255"/>
        </w:trPr>
        <w:tc>
          <w:tcPr>
            <w:tcW w:w="1317" w:type="dxa"/>
            <w:vMerge/>
            <w:tcBorders>
              <w:left w:val="single" w:sz="4" w:space="0" w:color="auto"/>
              <w:right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1098" w:type="dxa"/>
            <w:tcBorders>
              <w:top w:val="nil"/>
              <w:left w:val="single" w:sz="4" w:space="0" w:color="auto"/>
              <w:right w:val="single" w:sz="4" w:space="0" w:color="auto"/>
            </w:tcBorders>
            <w:shd w:val="clear" w:color="auto" w:fill="auto"/>
            <w:noWrap/>
          </w:tcPr>
          <w:p w:rsidR="00472EF2" w:rsidRPr="00306160"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Nie wiem, odmowa odpowiedzi</w:t>
            </w:r>
          </w:p>
        </w:tc>
        <w:tc>
          <w:tcPr>
            <w:tcW w:w="695" w:type="dxa"/>
            <w:tcBorders>
              <w:top w:val="nil"/>
              <w:left w:val="nil"/>
              <w:right w:val="single" w:sz="4" w:space="0" w:color="auto"/>
            </w:tcBorders>
            <w:shd w:val="clear" w:color="auto" w:fill="auto"/>
            <w:noWrap/>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829" w:type="dxa"/>
            <w:tcBorders>
              <w:top w:val="nil"/>
              <w:left w:val="nil"/>
              <w:right w:val="single" w:sz="4" w:space="0" w:color="auto"/>
            </w:tcBorders>
            <w:shd w:val="clear" w:color="auto" w:fill="auto"/>
            <w:noWrap/>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812" w:type="dxa"/>
            <w:tcBorders>
              <w:top w:val="nil"/>
              <w:left w:val="nil"/>
              <w:right w:val="single" w:sz="4" w:space="0" w:color="auto"/>
            </w:tcBorders>
            <w:shd w:val="clear" w:color="auto" w:fill="auto"/>
            <w:noWrap/>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972" w:type="dxa"/>
            <w:tcBorders>
              <w:top w:val="nil"/>
              <w:left w:val="nil"/>
              <w:right w:val="single" w:sz="4" w:space="0" w:color="auto"/>
            </w:tcBorders>
            <w:shd w:val="clear" w:color="auto" w:fill="auto"/>
            <w:noWrap/>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728" w:type="dxa"/>
            <w:tcBorders>
              <w:top w:val="nil"/>
              <w:left w:val="nil"/>
              <w:right w:val="single" w:sz="4" w:space="0" w:color="auto"/>
            </w:tcBorders>
            <w:shd w:val="clear" w:color="auto" w:fill="auto"/>
            <w:noWrap/>
          </w:tcPr>
          <w:p w:rsidR="00472EF2" w:rsidRPr="00AB430C"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1140" w:type="dxa"/>
            <w:tcBorders>
              <w:top w:val="nil"/>
              <w:left w:val="nil"/>
              <w:right w:val="single" w:sz="4" w:space="0" w:color="auto"/>
            </w:tcBorders>
            <w:shd w:val="clear" w:color="auto" w:fill="auto"/>
            <w:noWrap/>
          </w:tcPr>
          <w:p w:rsidR="00472EF2"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100,0</w:t>
            </w:r>
          </w:p>
        </w:tc>
        <w:tc>
          <w:tcPr>
            <w:tcW w:w="896" w:type="dxa"/>
            <w:tcBorders>
              <w:top w:val="nil"/>
              <w:left w:val="nil"/>
              <w:right w:val="single" w:sz="4" w:space="0" w:color="auto"/>
            </w:tcBorders>
          </w:tcPr>
          <w:p w:rsidR="00472EF2" w:rsidRDefault="00472EF2" w:rsidP="00472EF2">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100,0</w:t>
            </w:r>
          </w:p>
        </w:tc>
        <w:tc>
          <w:tcPr>
            <w:tcW w:w="670" w:type="dxa"/>
            <w:tcBorders>
              <w:top w:val="nil"/>
              <w:left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29</w:t>
            </w:r>
          </w:p>
        </w:tc>
      </w:tr>
      <w:tr w:rsidR="00472EF2" w:rsidRPr="00472EF2" w:rsidTr="00472EF2">
        <w:trPr>
          <w:trHeight w:val="255"/>
        </w:trPr>
        <w:tc>
          <w:tcPr>
            <w:tcW w:w="8487" w:type="dxa"/>
            <w:gridSpan w:val="9"/>
            <w:tcBorders>
              <w:left w:val="single" w:sz="4" w:space="0" w:color="auto"/>
              <w:bottom w:val="single" w:sz="4" w:space="0" w:color="auto"/>
            </w:tcBorders>
          </w:tcPr>
          <w:p w:rsidR="00472EF2" w:rsidRPr="00472EF2" w:rsidRDefault="00472EF2" w:rsidP="00472EF2">
            <w:pPr>
              <w:suppressAutoHyphens w:val="0"/>
              <w:spacing w:line="240" w:lineRule="auto"/>
              <w:jc w:val="right"/>
              <w:rPr>
                <w:rFonts w:ascii="Arial" w:hAnsi="Arial" w:cs="Arial"/>
                <w:color w:val="auto"/>
                <w:sz w:val="18"/>
                <w:szCs w:val="18"/>
                <w:lang w:eastAsia="pl-PL"/>
              </w:rPr>
            </w:pPr>
          </w:p>
        </w:tc>
        <w:tc>
          <w:tcPr>
            <w:tcW w:w="670" w:type="dxa"/>
            <w:tcBorders>
              <w:top w:val="nil"/>
              <w:bottom w:val="single" w:sz="4" w:space="0" w:color="auto"/>
              <w:right w:val="single" w:sz="4" w:space="0" w:color="auto"/>
            </w:tcBorders>
          </w:tcPr>
          <w:p w:rsidR="00472EF2" w:rsidRPr="00A51078" w:rsidRDefault="00472EF2" w:rsidP="00472EF2">
            <w:pPr>
              <w:suppressAutoHyphens w:val="0"/>
              <w:spacing w:line="240" w:lineRule="auto"/>
              <w:jc w:val="right"/>
              <w:rPr>
                <w:rFonts w:ascii="Arial" w:hAnsi="Arial" w:cs="Arial"/>
                <w:color w:val="000000"/>
                <w:sz w:val="18"/>
                <w:szCs w:val="18"/>
                <w:lang w:eastAsia="pl-PL"/>
              </w:rPr>
            </w:pPr>
            <w:r w:rsidRPr="00A51078">
              <w:rPr>
                <w:rFonts w:ascii="Arial" w:hAnsi="Arial" w:cs="Arial"/>
                <w:color w:val="000000"/>
                <w:sz w:val="18"/>
                <w:szCs w:val="18"/>
                <w:lang w:eastAsia="pl-PL"/>
              </w:rPr>
              <w:t>3</w:t>
            </w:r>
            <w:r>
              <w:rPr>
                <w:rFonts w:ascii="Arial" w:hAnsi="Arial" w:cs="Arial"/>
                <w:color w:val="000000"/>
                <w:sz w:val="18"/>
                <w:szCs w:val="18"/>
                <w:lang w:eastAsia="pl-PL"/>
              </w:rPr>
              <w:t>40</w:t>
            </w:r>
          </w:p>
        </w:tc>
      </w:tr>
    </w:tbl>
    <w:p w:rsidR="00D833FB" w:rsidRDefault="00D833FB" w:rsidP="002D348A">
      <w:pPr>
        <w:spacing w:before="120" w:line="240" w:lineRule="auto"/>
        <w:rPr>
          <w:b/>
          <w:color w:val="auto"/>
          <w:sz w:val="28"/>
        </w:rPr>
      </w:pPr>
    </w:p>
    <w:p w:rsidR="00306160" w:rsidRDefault="00D833FB" w:rsidP="002D348A">
      <w:pPr>
        <w:spacing w:before="120" w:line="240" w:lineRule="auto"/>
        <w:rPr>
          <w:b/>
          <w:color w:val="auto"/>
          <w:sz w:val="28"/>
        </w:rPr>
      </w:pPr>
      <w:r>
        <w:rPr>
          <w:b/>
          <w:color w:val="auto"/>
          <w:sz w:val="28"/>
        </w:rPr>
        <w:br w:type="column"/>
      </w:r>
    </w:p>
    <w:tbl>
      <w:tblPr>
        <w:tblW w:w="0" w:type="auto"/>
        <w:tblLayout w:type="fixed"/>
        <w:tblCellMar>
          <w:left w:w="70" w:type="dxa"/>
          <w:right w:w="70" w:type="dxa"/>
        </w:tblCellMar>
        <w:tblLook w:val="04A0" w:firstRow="1" w:lastRow="0" w:firstColumn="1" w:lastColumn="0" w:noHBand="0" w:noVBand="1"/>
      </w:tblPr>
      <w:tblGrid>
        <w:gridCol w:w="1204"/>
        <w:gridCol w:w="2644"/>
        <w:gridCol w:w="617"/>
        <w:gridCol w:w="708"/>
        <w:gridCol w:w="709"/>
        <w:gridCol w:w="425"/>
        <w:gridCol w:w="930"/>
        <w:gridCol w:w="1204"/>
        <w:gridCol w:w="771"/>
      </w:tblGrid>
      <w:tr w:rsidR="00D833FB" w:rsidRPr="00D833FB" w:rsidTr="00D833FB">
        <w:trPr>
          <w:trHeight w:val="900"/>
        </w:trPr>
        <w:tc>
          <w:tcPr>
            <w:tcW w:w="3848"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 </w:t>
            </w:r>
          </w:p>
        </w:tc>
        <w:tc>
          <w:tcPr>
            <w:tcW w:w="4593" w:type="dxa"/>
            <w:gridSpan w:val="6"/>
            <w:tcBorders>
              <w:top w:val="single" w:sz="12" w:space="0" w:color="000000"/>
              <w:left w:val="nil"/>
              <w:bottom w:val="single" w:sz="4" w:space="0" w:color="000000"/>
              <w:right w:val="single" w:sz="12" w:space="0" w:color="000000"/>
            </w:tcBorders>
            <w:shd w:val="clear" w:color="auto" w:fill="auto"/>
            <w:vAlign w:val="bottom"/>
            <w:hideMark/>
          </w:tcPr>
          <w:p w:rsidR="00D833FB" w:rsidRPr="00D833FB" w:rsidRDefault="00D833FB" w:rsidP="00D833FB">
            <w:pPr>
              <w:suppressAutoHyphens w:val="0"/>
              <w:spacing w:line="240" w:lineRule="auto"/>
              <w:jc w:val="center"/>
              <w:rPr>
                <w:rFonts w:ascii="Arial" w:hAnsi="Arial" w:cs="Arial"/>
                <w:color w:val="000000"/>
                <w:sz w:val="18"/>
                <w:szCs w:val="18"/>
                <w:lang w:eastAsia="pl-PL"/>
              </w:rPr>
            </w:pPr>
            <w:r w:rsidRPr="00D833FB">
              <w:rPr>
                <w:rFonts w:ascii="Arial" w:hAnsi="Arial" w:cs="Arial"/>
                <w:color w:val="000000"/>
                <w:sz w:val="18"/>
                <w:szCs w:val="18"/>
                <w:lang w:eastAsia="pl-PL"/>
              </w:rPr>
              <w:t>8. Czy polecił(a)by Pani/Pan znajomym skorzystanie ze wsparcia KFS?</w:t>
            </w:r>
          </w:p>
        </w:tc>
        <w:tc>
          <w:tcPr>
            <w:tcW w:w="771" w:type="dxa"/>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833FB" w:rsidRPr="00D833FB" w:rsidRDefault="00D833FB" w:rsidP="00D833FB">
            <w:pPr>
              <w:suppressAutoHyphens w:val="0"/>
              <w:spacing w:line="240" w:lineRule="auto"/>
              <w:jc w:val="center"/>
              <w:rPr>
                <w:rFonts w:ascii="Arial" w:hAnsi="Arial" w:cs="Arial"/>
                <w:color w:val="000000"/>
                <w:sz w:val="18"/>
                <w:szCs w:val="18"/>
                <w:lang w:eastAsia="pl-PL"/>
              </w:rPr>
            </w:pPr>
            <w:r w:rsidRPr="00D833FB">
              <w:rPr>
                <w:rFonts w:ascii="Arial" w:hAnsi="Arial" w:cs="Arial"/>
                <w:color w:val="000000"/>
                <w:sz w:val="18"/>
                <w:szCs w:val="18"/>
                <w:lang w:eastAsia="pl-PL"/>
              </w:rPr>
              <w:t>Ogółem</w:t>
            </w:r>
          </w:p>
        </w:tc>
      </w:tr>
      <w:tr w:rsidR="00D833FB" w:rsidRPr="00D833FB" w:rsidTr="00D833FB">
        <w:trPr>
          <w:trHeight w:val="300"/>
        </w:trPr>
        <w:tc>
          <w:tcPr>
            <w:tcW w:w="3848"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617" w:type="dxa"/>
            <w:tcBorders>
              <w:top w:val="nil"/>
              <w:left w:val="nil"/>
              <w:bottom w:val="single" w:sz="12" w:space="0" w:color="000000"/>
              <w:right w:val="single" w:sz="4" w:space="0" w:color="000000"/>
            </w:tcBorders>
            <w:shd w:val="clear" w:color="auto" w:fill="auto"/>
            <w:vAlign w:val="bottom"/>
            <w:hideMark/>
          </w:tcPr>
          <w:p w:rsidR="00D833FB" w:rsidRPr="00D833FB" w:rsidRDefault="00D833FB" w:rsidP="00D833FB">
            <w:pPr>
              <w:suppressAutoHyphens w:val="0"/>
              <w:spacing w:line="240" w:lineRule="auto"/>
              <w:jc w:val="center"/>
              <w:rPr>
                <w:rFonts w:ascii="Arial" w:hAnsi="Arial" w:cs="Arial"/>
                <w:color w:val="000000"/>
                <w:sz w:val="18"/>
                <w:szCs w:val="18"/>
                <w:lang w:eastAsia="pl-PL"/>
              </w:rPr>
            </w:pPr>
            <w:r w:rsidRPr="00D833FB">
              <w:rPr>
                <w:rFonts w:ascii="Arial" w:hAnsi="Arial" w:cs="Arial"/>
                <w:color w:val="000000"/>
                <w:sz w:val="18"/>
                <w:szCs w:val="18"/>
                <w:lang w:eastAsia="pl-PL"/>
              </w:rPr>
              <w:t>Tak</w:t>
            </w:r>
          </w:p>
        </w:tc>
        <w:tc>
          <w:tcPr>
            <w:tcW w:w="708" w:type="dxa"/>
            <w:tcBorders>
              <w:top w:val="nil"/>
              <w:left w:val="nil"/>
              <w:bottom w:val="single" w:sz="12" w:space="0" w:color="000000"/>
              <w:right w:val="single" w:sz="4" w:space="0" w:color="000000"/>
            </w:tcBorders>
            <w:shd w:val="clear" w:color="auto" w:fill="auto"/>
            <w:vAlign w:val="bottom"/>
            <w:hideMark/>
          </w:tcPr>
          <w:p w:rsidR="00D833FB" w:rsidRPr="00D833FB" w:rsidRDefault="00D833FB" w:rsidP="00D833FB">
            <w:pPr>
              <w:suppressAutoHyphens w:val="0"/>
              <w:spacing w:line="240" w:lineRule="auto"/>
              <w:jc w:val="center"/>
              <w:rPr>
                <w:rFonts w:ascii="Arial" w:hAnsi="Arial" w:cs="Arial"/>
                <w:color w:val="000000"/>
                <w:sz w:val="18"/>
                <w:szCs w:val="18"/>
                <w:lang w:eastAsia="pl-PL"/>
              </w:rPr>
            </w:pPr>
            <w:r w:rsidRPr="00D833FB">
              <w:rPr>
                <w:rFonts w:ascii="Arial" w:hAnsi="Arial" w:cs="Arial"/>
                <w:color w:val="000000"/>
                <w:sz w:val="18"/>
                <w:szCs w:val="18"/>
                <w:lang w:eastAsia="pl-PL"/>
              </w:rPr>
              <w:t>Raczej tak</w:t>
            </w:r>
          </w:p>
        </w:tc>
        <w:tc>
          <w:tcPr>
            <w:tcW w:w="709" w:type="dxa"/>
            <w:tcBorders>
              <w:top w:val="single" w:sz="12" w:space="0" w:color="000000"/>
              <w:left w:val="single" w:sz="4" w:space="0" w:color="000000"/>
              <w:bottom w:val="single" w:sz="4" w:space="0" w:color="000000"/>
              <w:right w:val="single" w:sz="4" w:space="0" w:color="000000"/>
            </w:tcBorders>
          </w:tcPr>
          <w:p w:rsidR="00D833FB" w:rsidRPr="00D833FB" w:rsidRDefault="00D833FB" w:rsidP="00D833FB">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Raczej nie</w:t>
            </w:r>
          </w:p>
        </w:tc>
        <w:tc>
          <w:tcPr>
            <w:tcW w:w="425" w:type="dxa"/>
            <w:tcBorders>
              <w:top w:val="single" w:sz="12" w:space="0" w:color="000000"/>
              <w:left w:val="single" w:sz="4" w:space="0" w:color="000000"/>
              <w:bottom w:val="single" w:sz="4" w:space="0" w:color="000000"/>
              <w:right w:val="single" w:sz="4" w:space="0" w:color="000000"/>
            </w:tcBorders>
          </w:tcPr>
          <w:p w:rsidR="00D833FB" w:rsidRPr="00D833FB" w:rsidRDefault="00D833FB" w:rsidP="00D833FB">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w:t>
            </w:r>
          </w:p>
        </w:tc>
        <w:tc>
          <w:tcPr>
            <w:tcW w:w="930" w:type="dxa"/>
            <w:tcBorders>
              <w:top w:val="single" w:sz="12" w:space="0" w:color="000000"/>
              <w:left w:val="single" w:sz="4" w:space="0" w:color="000000"/>
              <w:bottom w:val="single" w:sz="4" w:space="0" w:color="000000"/>
              <w:right w:val="single" w:sz="4" w:space="0" w:color="000000"/>
            </w:tcBorders>
          </w:tcPr>
          <w:p w:rsidR="00D833FB" w:rsidRPr="00D833FB" w:rsidRDefault="00D833FB" w:rsidP="00D833FB">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 xml:space="preserve">Trudno powiedzieć </w:t>
            </w:r>
          </w:p>
        </w:tc>
        <w:tc>
          <w:tcPr>
            <w:tcW w:w="1204" w:type="dxa"/>
            <w:tcBorders>
              <w:top w:val="single" w:sz="12" w:space="0" w:color="000000"/>
              <w:left w:val="single" w:sz="4" w:space="0" w:color="000000"/>
              <w:bottom w:val="single" w:sz="4" w:space="0" w:color="000000"/>
              <w:right w:val="single" w:sz="12" w:space="0" w:color="000000"/>
            </w:tcBorders>
          </w:tcPr>
          <w:p w:rsidR="00D833FB" w:rsidRPr="00D833FB" w:rsidRDefault="00D833FB" w:rsidP="00D833FB">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771" w:type="dxa"/>
            <w:vMerge/>
            <w:tcBorders>
              <w:top w:val="single" w:sz="12" w:space="0" w:color="000000"/>
              <w:left w:val="single" w:sz="12" w:space="0" w:color="000000"/>
              <w:bottom w:val="single" w:sz="12" w:space="0" w:color="000000"/>
              <w:right w:val="single" w:sz="12" w:space="0" w:color="000000"/>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r>
      <w:tr w:rsidR="00D833FB" w:rsidRPr="00D833FB" w:rsidTr="00D833FB">
        <w:trPr>
          <w:trHeight w:val="618"/>
        </w:trPr>
        <w:tc>
          <w:tcPr>
            <w:tcW w:w="1204" w:type="dxa"/>
            <w:vMerge w:val="restart"/>
            <w:tcBorders>
              <w:top w:val="nil"/>
              <w:left w:val="single" w:sz="12" w:space="0" w:color="000000"/>
              <w:bottom w:val="nil"/>
              <w:right w:val="nil"/>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14. Proszę wskazać powiat, na terenie którego położone jest Pana(i) przedsiębiorstwo.</w:t>
            </w: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Gorzowski grodzki (miasto na prawach powiatu Gorzów Wielkopolski)</w:t>
            </w:r>
          </w:p>
        </w:tc>
        <w:tc>
          <w:tcPr>
            <w:tcW w:w="617"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08" w:type="dxa"/>
            <w:tcBorders>
              <w:top w:val="single" w:sz="4" w:space="0" w:color="000000"/>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0</w:t>
            </w:r>
          </w:p>
        </w:tc>
        <w:tc>
          <w:tcPr>
            <w:tcW w:w="709" w:type="dxa"/>
            <w:tcBorders>
              <w:top w:val="single" w:sz="4" w:space="0" w:color="000000"/>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single" w:sz="4" w:space="0" w:color="000000"/>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930" w:type="dxa"/>
            <w:tcBorders>
              <w:top w:val="single" w:sz="4" w:space="0" w:color="000000"/>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single" w:sz="4" w:space="0" w:color="000000"/>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53</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Gorzowski ziemski</w:t>
            </w:r>
          </w:p>
        </w:tc>
        <w:tc>
          <w:tcPr>
            <w:tcW w:w="617"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08"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0</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16</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Krośnieński</w:t>
            </w:r>
          </w:p>
        </w:tc>
        <w:tc>
          <w:tcPr>
            <w:tcW w:w="617"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95,5</w:t>
            </w:r>
          </w:p>
        </w:tc>
        <w:tc>
          <w:tcPr>
            <w:tcW w:w="708"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4,5</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22</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Międzyrzecki</w:t>
            </w:r>
          </w:p>
        </w:tc>
        <w:tc>
          <w:tcPr>
            <w:tcW w:w="617"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08"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0</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26</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Nowosolski</w:t>
            </w:r>
          </w:p>
        </w:tc>
        <w:tc>
          <w:tcPr>
            <w:tcW w:w="617"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94,4</w:t>
            </w:r>
          </w:p>
        </w:tc>
        <w:tc>
          <w:tcPr>
            <w:tcW w:w="708"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5,6</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18</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Słubicki</w:t>
            </w:r>
          </w:p>
        </w:tc>
        <w:tc>
          <w:tcPr>
            <w:tcW w:w="617" w:type="dxa"/>
            <w:tcBorders>
              <w:top w:val="nil"/>
              <w:left w:val="nil"/>
              <w:bottom w:val="nil"/>
              <w:right w:val="single" w:sz="4" w:space="0" w:color="000000"/>
            </w:tcBorders>
            <w:shd w:val="clear" w:color="auto" w:fill="auto"/>
            <w:noWrap/>
            <w:hideMark/>
          </w:tcPr>
          <w:p w:rsidR="00D833FB" w:rsidRPr="00D833FB" w:rsidRDefault="00583F8D"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08"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0</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15</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Strzelecko-drezdenecki</w:t>
            </w:r>
          </w:p>
        </w:tc>
        <w:tc>
          <w:tcPr>
            <w:tcW w:w="617" w:type="dxa"/>
            <w:tcBorders>
              <w:top w:val="nil"/>
              <w:left w:val="nil"/>
              <w:bottom w:val="nil"/>
              <w:right w:val="single" w:sz="4" w:space="0" w:color="000000"/>
            </w:tcBorders>
            <w:shd w:val="clear" w:color="auto" w:fill="auto"/>
            <w:noWrap/>
            <w:hideMark/>
          </w:tcPr>
          <w:p w:rsidR="00D833FB" w:rsidRPr="00D833FB" w:rsidRDefault="00583F8D"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92,3</w:t>
            </w:r>
          </w:p>
        </w:tc>
        <w:tc>
          <w:tcPr>
            <w:tcW w:w="708" w:type="dxa"/>
            <w:tcBorders>
              <w:top w:val="nil"/>
              <w:left w:val="nil"/>
              <w:bottom w:val="nil"/>
              <w:right w:val="single" w:sz="4" w:space="0" w:color="000000"/>
            </w:tcBorders>
            <w:shd w:val="clear" w:color="auto" w:fill="auto"/>
            <w:noWrap/>
            <w:hideMark/>
          </w:tcPr>
          <w:p w:rsidR="00D833FB" w:rsidRPr="00D833FB" w:rsidRDefault="00583F8D"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39</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Sulęciński</w:t>
            </w:r>
          </w:p>
        </w:tc>
        <w:tc>
          <w:tcPr>
            <w:tcW w:w="617" w:type="dxa"/>
            <w:tcBorders>
              <w:top w:val="nil"/>
              <w:left w:val="nil"/>
              <w:bottom w:val="nil"/>
              <w:right w:val="single" w:sz="4" w:space="0" w:color="000000"/>
            </w:tcBorders>
            <w:shd w:val="clear" w:color="auto" w:fill="auto"/>
            <w:noWrap/>
            <w:hideMark/>
          </w:tcPr>
          <w:p w:rsidR="00D833FB" w:rsidRPr="00D833FB" w:rsidRDefault="00583F8D"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08"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0</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12</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Świebodziński</w:t>
            </w:r>
          </w:p>
        </w:tc>
        <w:tc>
          <w:tcPr>
            <w:tcW w:w="617" w:type="dxa"/>
            <w:tcBorders>
              <w:top w:val="nil"/>
              <w:left w:val="nil"/>
              <w:bottom w:val="nil"/>
              <w:right w:val="single" w:sz="4" w:space="0" w:color="000000"/>
            </w:tcBorders>
            <w:shd w:val="clear" w:color="auto" w:fill="auto"/>
            <w:noWrap/>
            <w:hideMark/>
          </w:tcPr>
          <w:p w:rsidR="00D833FB" w:rsidRPr="00D833FB" w:rsidRDefault="00583F8D"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08"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0</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8</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Wschowski</w:t>
            </w:r>
          </w:p>
        </w:tc>
        <w:tc>
          <w:tcPr>
            <w:tcW w:w="617" w:type="dxa"/>
            <w:tcBorders>
              <w:top w:val="nil"/>
              <w:left w:val="nil"/>
              <w:bottom w:val="nil"/>
              <w:right w:val="single" w:sz="4" w:space="0" w:color="000000"/>
            </w:tcBorders>
            <w:shd w:val="clear" w:color="auto" w:fill="auto"/>
            <w:noWrap/>
            <w:hideMark/>
          </w:tcPr>
          <w:p w:rsidR="00D833FB" w:rsidRPr="00D833FB" w:rsidRDefault="00583F8D"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88,5</w:t>
            </w:r>
          </w:p>
        </w:tc>
        <w:tc>
          <w:tcPr>
            <w:tcW w:w="708" w:type="dxa"/>
            <w:tcBorders>
              <w:top w:val="nil"/>
              <w:left w:val="nil"/>
              <w:bottom w:val="nil"/>
              <w:right w:val="single" w:sz="4" w:space="0" w:color="000000"/>
            </w:tcBorders>
            <w:shd w:val="clear" w:color="auto" w:fill="auto"/>
            <w:noWrap/>
            <w:hideMark/>
          </w:tcPr>
          <w:p w:rsidR="00D833FB" w:rsidRPr="00D833FB" w:rsidRDefault="00583F8D"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11,5</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26</w:t>
            </w:r>
          </w:p>
        </w:tc>
      </w:tr>
      <w:tr w:rsidR="00D833FB" w:rsidRPr="00D833FB" w:rsidTr="00D833FB">
        <w:trPr>
          <w:trHeight w:val="696"/>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Zielonogórski grodzki (miasto na prawach powiatu Zielona Góra)</w:t>
            </w:r>
          </w:p>
        </w:tc>
        <w:tc>
          <w:tcPr>
            <w:tcW w:w="617" w:type="dxa"/>
            <w:tcBorders>
              <w:top w:val="nil"/>
              <w:left w:val="nil"/>
              <w:bottom w:val="nil"/>
              <w:right w:val="single" w:sz="4" w:space="0" w:color="000000"/>
            </w:tcBorders>
            <w:shd w:val="clear" w:color="auto" w:fill="auto"/>
            <w:noWrap/>
            <w:hideMark/>
          </w:tcPr>
          <w:p w:rsidR="00D833FB" w:rsidRPr="00D833FB" w:rsidRDefault="00583F8D"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95,5</w:t>
            </w:r>
          </w:p>
        </w:tc>
        <w:tc>
          <w:tcPr>
            <w:tcW w:w="708" w:type="dxa"/>
            <w:tcBorders>
              <w:top w:val="nil"/>
              <w:left w:val="nil"/>
              <w:bottom w:val="nil"/>
              <w:right w:val="single" w:sz="4" w:space="0" w:color="000000"/>
            </w:tcBorders>
            <w:shd w:val="clear" w:color="auto" w:fill="auto"/>
            <w:noWrap/>
            <w:hideMark/>
          </w:tcPr>
          <w:p w:rsidR="00D833FB" w:rsidRPr="00D833FB" w:rsidRDefault="00583F8D"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4,5</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22</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Zielonogórski ziemski</w:t>
            </w:r>
          </w:p>
        </w:tc>
        <w:tc>
          <w:tcPr>
            <w:tcW w:w="617" w:type="dxa"/>
            <w:tcBorders>
              <w:top w:val="nil"/>
              <w:left w:val="nil"/>
              <w:bottom w:val="nil"/>
              <w:right w:val="single" w:sz="4" w:space="0" w:color="000000"/>
            </w:tcBorders>
            <w:shd w:val="clear" w:color="auto" w:fill="auto"/>
            <w:noWrap/>
            <w:hideMark/>
          </w:tcPr>
          <w:p w:rsidR="00D833FB" w:rsidRPr="00D833FB" w:rsidRDefault="00583F8D"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08"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0</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6</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Żagański</w:t>
            </w:r>
          </w:p>
        </w:tc>
        <w:tc>
          <w:tcPr>
            <w:tcW w:w="617" w:type="dxa"/>
            <w:tcBorders>
              <w:top w:val="nil"/>
              <w:left w:val="nil"/>
              <w:bottom w:val="nil"/>
              <w:right w:val="single" w:sz="4" w:space="0" w:color="000000"/>
            </w:tcBorders>
            <w:shd w:val="clear" w:color="auto" w:fill="auto"/>
            <w:noWrap/>
            <w:hideMark/>
          </w:tcPr>
          <w:p w:rsidR="00D833FB" w:rsidRPr="00D833FB" w:rsidRDefault="00583F8D"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08"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0</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13</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Żarski</w:t>
            </w:r>
          </w:p>
        </w:tc>
        <w:tc>
          <w:tcPr>
            <w:tcW w:w="617" w:type="dxa"/>
            <w:tcBorders>
              <w:top w:val="nil"/>
              <w:left w:val="nil"/>
              <w:bottom w:val="nil"/>
              <w:right w:val="single" w:sz="4" w:space="0" w:color="000000"/>
            </w:tcBorders>
            <w:shd w:val="clear" w:color="auto" w:fill="auto"/>
            <w:noWrap/>
            <w:hideMark/>
          </w:tcPr>
          <w:p w:rsidR="00D833FB" w:rsidRPr="00D833FB" w:rsidRDefault="00583F8D"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08"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0</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35</w:t>
            </w:r>
          </w:p>
        </w:tc>
      </w:tr>
      <w:tr w:rsidR="00D833FB" w:rsidRPr="00D833FB" w:rsidTr="00D833FB">
        <w:trPr>
          <w:trHeight w:val="300"/>
        </w:trPr>
        <w:tc>
          <w:tcPr>
            <w:tcW w:w="1204" w:type="dxa"/>
            <w:vMerge/>
            <w:tcBorders>
              <w:top w:val="nil"/>
              <w:left w:val="single" w:sz="12" w:space="0" w:color="000000"/>
              <w:bottom w:val="nil"/>
              <w:right w:val="nil"/>
            </w:tcBorders>
            <w:vAlign w:val="center"/>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Inna odpowiedź</w:t>
            </w:r>
          </w:p>
        </w:tc>
        <w:tc>
          <w:tcPr>
            <w:tcW w:w="617"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1</w:t>
            </w:r>
            <w:r w:rsidR="00583F8D">
              <w:rPr>
                <w:rFonts w:ascii="Arial" w:hAnsi="Arial" w:cs="Arial"/>
                <w:color w:val="000000"/>
                <w:sz w:val="18"/>
                <w:szCs w:val="18"/>
                <w:lang w:eastAsia="pl-PL"/>
              </w:rPr>
              <w:t>00,0</w:t>
            </w:r>
          </w:p>
        </w:tc>
        <w:tc>
          <w:tcPr>
            <w:tcW w:w="708" w:type="dxa"/>
            <w:tcBorders>
              <w:top w:val="nil"/>
              <w:left w:val="nil"/>
              <w:bottom w:val="nil"/>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0</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1</w:t>
            </w:r>
          </w:p>
        </w:tc>
      </w:tr>
      <w:tr w:rsidR="00D833FB" w:rsidRPr="00D833FB" w:rsidTr="00D833FB">
        <w:trPr>
          <w:trHeight w:val="300"/>
        </w:trPr>
        <w:tc>
          <w:tcPr>
            <w:tcW w:w="1204" w:type="dxa"/>
            <w:tcBorders>
              <w:top w:val="nil"/>
              <w:left w:val="single" w:sz="12" w:space="0" w:color="000000"/>
              <w:bottom w:val="nil"/>
              <w:right w:val="nil"/>
            </w:tcBorders>
            <w:vAlign w:val="center"/>
          </w:tcPr>
          <w:p w:rsidR="00D833FB" w:rsidRPr="00D833FB" w:rsidRDefault="00D833FB" w:rsidP="00D833FB">
            <w:pPr>
              <w:suppressAutoHyphens w:val="0"/>
              <w:spacing w:line="240" w:lineRule="auto"/>
              <w:jc w:val="left"/>
              <w:rPr>
                <w:rFonts w:ascii="Arial" w:hAnsi="Arial" w:cs="Arial"/>
                <w:color w:val="000000"/>
                <w:sz w:val="18"/>
                <w:szCs w:val="18"/>
                <w:lang w:eastAsia="pl-PL"/>
              </w:rPr>
            </w:pPr>
          </w:p>
        </w:tc>
        <w:tc>
          <w:tcPr>
            <w:tcW w:w="2644" w:type="dxa"/>
            <w:tcBorders>
              <w:top w:val="nil"/>
              <w:left w:val="nil"/>
              <w:bottom w:val="nil"/>
              <w:right w:val="single" w:sz="12" w:space="0" w:color="000000"/>
            </w:tcBorders>
            <w:shd w:val="clear" w:color="auto" w:fill="auto"/>
          </w:tcPr>
          <w:p w:rsidR="00D833FB" w:rsidRPr="00D833FB" w:rsidRDefault="00D833FB" w:rsidP="00D833FB">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 xml:space="preserve">Nie wiem, odmowa odpowiedzi </w:t>
            </w:r>
          </w:p>
        </w:tc>
        <w:tc>
          <w:tcPr>
            <w:tcW w:w="617" w:type="dxa"/>
            <w:tcBorders>
              <w:top w:val="nil"/>
              <w:left w:val="nil"/>
              <w:bottom w:val="nil"/>
              <w:right w:val="single" w:sz="4" w:space="0" w:color="000000"/>
            </w:tcBorders>
            <w:shd w:val="clear" w:color="auto" w:fill="auto"/>
            <w:noWrap/>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08" w:type="dxa"/>
            <w:tcBorders>
              <w:top w:val="nil"/>
              <w:left w:val="nil"/>
              <w:bottom w:val="nil"/>
              <w:right w:val="single" w:sz="4" w:space="0" w:color="000000"/>
            </w:tcBorders>
            <w:shd w:val="clear" w:color="auto" w:fill="auto"/>
            <w:noWrap/>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09" w:type="dxa"/>
            <w:tcBorders>
              <w:top w:val="nil"/>
              <w:left w:val="nil"/>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930"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nil"/>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71" w:type="dxa"/>
            <w:tcBorders>
              <w:top w:val="nil"/>
              <w:left w:val="single" w:sz="12" w:space="0" w:color="000000"/>
              <w:bottom w:val="nil"/>
              <w:right w:val="single" w:sz="12" w:space="0" w:color="000000"/>
            </w:tcBorders>
            <w:shd w:val="clear" w:color="auto" w:fill="auto"/>
            <w:noWrap/>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r>
      <w:tr w:rsidR="00D833FB" w:rsidRPr="00D833FB" w:rsidTr="00D833FB">
        <w:trPr>
          <w:trHeight w:val="300"/>
        </w:trPr>
        <w:tc>
          <w:tcPr>
            <w:tcW w:w="3848" w:type="dxa"/>
            <w:gridSpan w:val="2"/>
            <w:tcBorders>
              <w:top w:val="nil"/>
              <w:left w:val="single" w:sz="12" w:space="0" w:color="000000"/>
              <w:bottom w:val="single" w:sz="12" w:space="0" w:color="000000"/>
              <w:right w:val="single" w:sz="12" w:space="0" w:color="000000"/>
            </w:tcBorders>
            <w:shd w:val="clear" w:color="auto" w:fill="auto"/>
            <w:hideMark/>
          </w:tcPr>
          <w:p w:rsidR="00D833FB" w:rsidRPr="00D833FB" w:rsidRDefault="00D833FB" w:rsidP="00D833FB">
            <w:pPr>
              <w:suppressAutoHyphens w:val="0"/>
              <w:spacing w:line="240" w:lineRule="auto"/>
              <w:jc w:val="left"/>
              <w:rPr>
                <w:rFonts w:ascii="Arial" w:hAnsi="Arial" w:cs="Arial"/>
                <w:color w:val="000000"/>
                <w:sz w:val="18"/>
                <w:szCs w:val="18"/>
                <w:lang w:eastAsia="pl-PL"/>
              </w:rPr>
            </w:pPr>
            <w:r w:rsidRPr="00D833FB">
              <w:rPr>
                <w:rFonts w:ascii="Arial" w:hAnsi="Arial" w:cs="Arial"/>
                <w:color w:val="000000"/>
                <w:sz w:val="18"/>
                <w:szCs w:val="18"/>
                <w:lang w:eastAsia="pl-PL"/>
              </w:rPr>
              <w:t>Ogółem</w:t>
            </w:r>
          </w:p>
        </w:tc>
        <w:tc>
          <w:tcPr>
            <w:tcW w:w="617" w:type="dxa"/>
            <w:tcBorders>
              <w:top w:val="nil"/>
              <w:left w:val="nil"/>
              <w:bottom w:val="single" w:sz="12" w:space="0" w:color="000000"/>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303</w:t>
            </w:r>
          </w:p>
        </w:tc>
        <w:tc>
          <w:tcPr>
            <w:tcW w:w="708" w:type="dxa"/>
            <w:tcBorders>
              <w:top w:val="nil"/>
              <w:left w:val="nil"/>
              <w:bottom w:val="single" w:sz="12" w:space="0" w:color="000000"/>
              <w:right w:val="single" w:sz="4"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9</w:t>
            </w:r>
          </w:p>
        </w:tc>
        <w:tc>
          <w:tcPr>
            <w:tcW w:w="709" w:type="dxa"/>
            <w:tcBorders>
              <w:top w:val="nil"/>
              <w:left w:val="nil"/>
              <w:bottom w:val="single" w:sz="12" w:space="0" w:color="000000"/>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5" w:type="dxa"/>
            <w:tcBorders>
              <w:top w:val="nil"/>
              <w:left w:val="single" w:sz="12" w:space="0" w:color="000000"/>
              <w:bottom w:val="single" w:sz="12" w:space="0" w:color="000000"/>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930" w:type="dxa"/>
            <w:tcBorders>
              <w:top w:val="nil"/>
              <w:left w:val="single" w:sz="12" w:space="0" w:color="000000"/>
              <w:bottom w:val="single" w:sz="12" w:space="0" w:color="000000"/>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204" w:type="dxa"/>
            <w:tcBorders>
              <w:top w:val="nil"/>
              <w:left w:val="single" w:sz="12" w:space="0" w:color="000000"/>
              <w:bottom w:val="single" w:sz="12" w:space="0" w:color="000000"/>
              <w:right w:val="single" w:sz="12" w:space="0" w:color="000000"/>
            </w:tcBorders>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771" w:type="dxa"/>
            <w:tcBorders>
              <w:top w:val="nil"/>
              <w:left w:val="single" w:sz="12" w:space="0" w:color="000000"/>
              <w:bottom w:val="single" w:sz="12" w:space="0" w:color="000000"/>
              <w:right w:val="single" w:sz="12" w:space="0" w:color="000000"/>
            </w:tcBorders>
            <w:shd w:val="clear" w:color="auto" w:fill="auto"/>
            <w:noWrap/>
            <w:hideMark/>
          </w:tcPr>
          <w:p w:rsidR="00D833FB" w:rsidRPr="00D833FB" w:rsidRDefault="00D833FB" w:rsidP="00D833FB">
            <w:pPr>
              <w:suppressAutoHyphens w:val="0"/>
              <w:spacing w:line="240" w:lineRule="auto"/>
              <w:jc w:val="right"/>
              <w:rPr>
                <w:rFonts w:ascii="Arial" w:hAnsi="Arial" w:cs="Arial"/>
                <w:color w:val="000000"/>
                <w:sz w:val="18"/>
                <w:szCs w:val="18"/>
                <w:lang w:eastAsia="pl-PL"/>
              </w:rPr>
            </w:pPr>
            <w:r w:rsidRPr="00D833FB">
              <w:rPr>
                <w:rFonts w:ascii="Arial" w:hAnsi="Arial" w:cs="Arial"/>
                <w:color w:val="000000"/>
                <w:sz w:val="18"/>
                <w:szCs w:val="18"/>
                <w:lang w:eastAsia="pl-PL"/>
              </w:rPr>
              <w:t>3</w:t>
            </w:r>
            <w:r>
              <w:rPr>
                <w:rFonts w:ascii="Arial" w:hAnsi="Arial" w:cs="Arial"/>
                <w:color w:val="000000"/>
                <w:sz w:val="18"/>
                <w:szCs w:val="18"/>
                <w:lang w:eastAsia="pl-PL"/>
              </w:rPr>
              <w:t>40</w:t>
            </w:r>
          </w:p>
        </w:tc>
      </w:tr>
    </w:tbl>
    <w:p w:rsidR="00C97E80" w:rsidRDefault="00C97E80" w:rsidP="002D348A">
      <w:pPr>
        <w:spacing w:before="120" w:line="240" w:lineRule="auto"/>
        <w:rPr>
          <w:b/>
          <w:color w:val="auto"/>
          <w:sz w:val="28"/>
        </w:rPr>
      </w:pPr>
    </w:p>
    <w:p w:rsidR="00D833FB" w:rsidRDefault="00C97E80" w:rsidP="002D348A">
      <w:pPr>
        <w:spacing w:before="120" w:line="240" w:lineRule="auto"/>
        <w:rPr>
          <w:b/>
          <w:color w:val="auto"/>
          <w:sz w:val="28"/>
        </w:rPr>
      </w:pPr>
      <w:r>
        <w:rPr>
          <w:b/>
          <w:color w:val="auto"/>
          <w:sz w:val="28"/>
        </w:rPr>
        <w:br w:type="column"/>
      </w:r>
    </w:p>
    <w:tbl>
      <w:tblPr>
        <w:tblW w:w="0" w:type="auto"/>
        <w:tblInd w:w="55" w:type="dxa"/>
        <w:tblCellMar>
          <w:left w:w="70" w:type="dxa"/>
          <w:right w:w="70" w:type="dxa"/>
        </w:tblCellMar>
        <w:tblLook w:val="04A0" w:firstRow="1" w:lastRow="0" w:firstColumn="1" w:lastColumn="0" w:noHBand="0" w:noVBand="1"/>
      </w:tblPr>
      <w:tblGrid>
        <w:gridCol w:w="2552"/>
        <w:gridCol w:w="2088"/>
        <w:gridCol w:w="391"/>
        <w:gridCol w:w="241"/>
        <w:gridCol w:w="246"/>
        <w:gridCol w:w="603"/>
        <w:gridCol w:w="501"/>
        <w:gridCol w:w="603"/>
        <w:gridCol w:w="1161"/>
        <w:gridCol w:w="771"/>
      </w:tblGrid>
      <w:tr w:rsidR="009D2847" w:rsidRPr="00C97E80" w:rsidTr="00C97E80">
        <w:trPr>
          <w:trHeight w:val="559"/>
        </w:trPr>
        <w:tc>
          <w:tcPr>
            <w:tcW w:w="0" w:type="auto"/>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 </w:t>
            </w:r>
          </w:p>
        </w:tc>
        <w:tc>
          <w:tcPr>
            <w:tcW w:w="0" w:type="auto"/>
            <w:tcBorders>
              <w:top w:val="single" w:sz="12" w:space="0" w:color="000000"/>
              <w:left w:val="nil"/>
              <w:bottom w:val="single" w:sz="4" w:space="0" w:color="000000"/>
              <w:right w:val="nil"/>
            </w:tcBorders>
          </w:tcPr>
          <w:p w:rsidR="00C97E80" w:rsidRPr="00C97E80" w:rsidRDefault="00C97E80" w:rsidP="00C97E80">
            <w:pPr>
              <w:suppressAutoHyphens w:val="0"/>
              <w:spacing w:line="240" w:lineRule="auto"/>
              <w:jc w:val="center"/>
              <w:rPr>
                <w:rFonts w:ascii="Arial" w:hAnsi="Arial" w:cs="Arial"/>
                <w:color w:val="000000"/>
                <w:sz w:val="18"/>
                <w:szCs w:val="18"/>
                <w:lang w:eastAsia="pl-PL"/>
              </w:rPr>
            </w:pPr>
          </w:p>
        </w:tc>
        <w:tc>
          <w:tcPr>
            <w:tcW w:w="0" w:type="auto"/>
            <w:tcBorders>
              <w:top w:val="single" w:sz="12" w:space="0" w:color="000000"/>
              <w:left w:val="nil"/>
              <w:bottom w:val="single" w:sz="4" w:space="0" w:color="000000"/>
              <w:right w:val="nil"/>
            </w:tcBorders>
          </w:tcPr>
          <w:p w:rsidR="00C97E80" w:rsidRPr="00C97E80" w:rsidRDefault="00C97E80" w:rsidP="00C97E80">
            <w:pPr>
              <w:suppressAutoHyphens w:val="0"/>
              <w:spacing w:line="240" w:lineRule="auto"/>
              <w:jc w:val="center"/>
              <w:rPr>
                <w:rFonts w:ascii="Arial" w:hAnsi="Arial" w:cs="Arial"/>
                <w:color w:val="000000"/>
                <w:sz w:val="18"/>
                <w:szCs w:val="18"/>
                <w:lang w:eastAsia="pl-PL"/>
              </w:rPr>
            </w:pPr>
          </w:p>
        </w:tc>
        <w:tc>
          <w:tcPr>
            <w:tcW w:w="3297" w:type="dxa"/>
            <w:gridSpan w:val="5"/>
            <w:tcBorders>
              <w:top w:val="single" w:sz="12" w:space="0" w:color="000000"/>
              <w:left w:val="nil"/>
              <w:bottom w:val="single" w:sz="4" w:space="0" w:color="000000"/>
              <w:right w:val="single" w:sz="4" w:space="0" w:color="000000"/>
            </w:tcBorders>
            <w:shd w:val="clear" w:color="auto" w:fill="auto"/>
            <w:vAlign w:val="bottom"/>
            <w:hideMark/>
          </w:tcPr>
          <w:p w:rsidR="00C97E80" w:rsidRPr="00C97E80" w:rsidRDefault="00C97E80" w:rsidP="00C97E80">
            <w:pPr>
              <w:suppressAutoHyphens w:val="0"/>
              <w:spacing w:line="240" w:lineRule="auto"/>
              <w:jc w:val="center"/>
              <w:rPr>
                <w:rFonts w:ascii="Arial" w:hAnsi="Arial" w:cs="Arial"/>
                <w:color w:val="000000"/>
                <w:sz w:val="18"/>
                <w:szCs w:val="18"/>
                <w:lang w:eastAsia="pl-PL"/>
              </w:rPr>
            </w:pPr>
            <w:r w:rsidRPr="00C97E80">
              <w:rPr>
                <w:rFonts w:ascii="Arial" w:hAnsi="Arial" w:cs="Arial"/>
                <w:color w:val="000000"/>
                <w:sz w:val="18"/>
                <w:szCs w:val="18"/>
                <w:lang w:eastAsia="pl-PL"/>
              </w:rPr>
              <w:t xml:space="preserve">9. Jak ocenia Pani/Pan efektywność szkoleń dofinansowanych z KFS? </w:t>
            </w:r>
            <w:r>
              <w:rPr>
                <w:rFonts w:ascii="Arial" w:hAnsi="Arial" w:cs="Arial"/>
                <w:color w:val="000000"/>
                <w:sz w:val="18"/>
                <w:szCs w:val="18"/>
                <w:lang w:eastAsia="pl-PL"/>
              </w:rPr>
              <w:t>(w %)</w:t>
            </w:r>
          </w:p>
        </w:tc>
        <w:tc>
          <w:tcPr>
            <w:tcW w:w="771" w:type="dxa"/>
            <w:tcBorders>
              <w:top w:val="single" w:sz="12" w:space="0" w:color="000000"/>
              <w:left w:val="single" w:sz="4" w:space="0" w:color="000000"/>
              <w:bottom w:val="single" w:sz="12" w:space="0" w:color="000000"/>
              <w:right w:val="single" w:sz="12" w:space="0" w:color="000000"/>
            </w:tcBorders>
            <w:shd w:val="clear" w:color="auto" w:fill="auto"/>
            <w:vAlign w:val="bottom"/>
          </w:tcPr>
          <w:p w:rsidR="00C97E80" w:rsidRPr="00C97E80" w:rsidRDefault="00C97E80" w:rsidP="00C97E80">
            <w:pPr>
              <w:suppressAutoHyphens w:val="0"/>
              <w:spacing w:line="240" w:lineRule="auto"/>
              <w:jc w:val="center"/>
              <w:rPr>
                <w:rFonts w:ascii="Arial" w:hAnsi="Arial" w:cs="Arial"/>
                <w:color w:val="000000"/>
                <w:sz w:val="18"/>
                <w:szCs w:val="18"/>
                <w:lang w:eastAsia="pl-PL"/>
              </w:rPr>
            </w:pPr>
            <w:r w:rsidRPr="00C97E80">
              <w:rPr>
                <w:rFonts w:ascii="Arial" w:hAnsi="Arial" w:cs="Arial"/>
                <w:color w:val="000000"/>
                <w:sz w:val="18"/>
                <w:szCs w:val="18"/>
                <w:lang w:eastAsia="pl-PL"/>
              </w:rPr>
              <w:t>Ogółem</w:t>
            </w:r>
          </w:p>
        </w:tc>
      </w:tr>
      <w:tr w:rsidR="000D6315" w:rsidRPr="00C97E80" w:rsidTr="00C97E80">
        <w:trPr>
          <w:trHeight w:val="300"/>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4" w:space="0" w:color="000000"/>
            </w:tcBorders>
            <w:shd w:val="clear" w:color="auto" w:fill="auto"/>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single" w:sz="12" w:space="0" w:color="000000"/>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w:t>
            </w:r>
          </w:p>
        </w:tc>
        <w:tc>
          <w:tcPr>
            <w:tcW w:w="0" w:type="auto"/>
            <w:tcBorders>
              <w:top w:val="nil"/>
              <w:left w:val="single" w:sz="12" w:space="0" w:color="000000"/>
              <w:bottom w:val="single" w:sz="12" w:space="0" w:color="000000"/>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 xml:space="preserve">2 </w:t>
            </w:r>
          </w:p>
        </w:tc>
        <w:tc>
          <w:tcPr>
            <w:tcW w:w="0" w:type="auto"/>
            <w:tcBorders>
              <w:top w:val="nil"/>
              <w:left w:val="single" w:sz="12" w:space="0" w:color="000000"/>
              <w:bottom w:val="single" w:sz="12" w:space="0" w:color="000000"/>
              <w:right w:val="single" w:sz="4" w:space="0" w:color="000000"/>
            </w:tcBorders>
            <w:shd w:val="clear" w:color="auto" w:fill="auto"/>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3</w:t>
            </w:r>
          </w:p>
        </w:tc>
        <w:tc>
          <w:tcPr>
            <w:tcW w:w="0" w:type="auto"/>
            <w:tcBorders>
              <w:top w:val="nil"/>
              <w:left w:val="nil"/>
              <w:bottom w:val="single" w:sz="12" w:space="0" w:color="000000"/>
              <w:right w:val="single" w:sz="4" w:space="0" w:color="000000"/>
            </w:tcBorders>
            <w:shd w:val="clear" w:color="auto" w:fill="auto"/>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4</w:t>
            </w:r>
          </w:p>
        </w:tc>
        <w:tc>
          <w:tcPr>
            <w:tcW w:w="0" w:type="auto"/>
            <w:tcBorders>
              <w:top w:val="nil"/>
              <w:left w:val="nil"/>
              <w:bottom w:val="single" w:sz="12" w:space="0" w:color="000000"/>
              <w:right w:val="single" w:sz="4" w:space="0" w:color="000000"/>
            </w:tcBorders>
            <w:shd w:val="clear" w:color="auto" w:fill="auto"/>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5</w:t>
            </w:r>
          </w:p>
        </w:tc>
        <w:tc>
          <w:tcPr>
            <w:tcW w:w="160" w:type="dxa"/>
            <w:tcBorders>
              <w:top w:val="single" w:sz="12" w:space="0" w:color="000000"/>
              <w:left w:val="single" w:sz="4" w:space="0" w:color="000000"/>
              <w:bottom w:val="single" w:sz="12" w:space="0" w:color="000000"/>
              <w:right w:val="single" w:sz="12" w:space="0" w:color="000000"/>
            </w:tcBorders>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 xml:space="preserve">Nie wiem, odmowa odpowiedzi </w:t>
            </w:r>
          </w:p>
        </w:tc>
        <w:tc>
          <w:tcPr>
            <w:tcW w:w="771" w:type="dxa"/>
            <w:tcBorders>
              <w:top w:val="single" w:sz="12" w:space="0" w:color="000000"/>
              <w:left w:val="single" w:sz="12" w:space="0" w:color="000000"/>
              <w:bottom w:val="single" w:sz="12" w:space="0" w:color="000000"/>
              <w:right w:val="single" w:sz="12" w:space="0" w:color="000000"/>
            </w:tcBorders>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p>
        </w:tc>
      </w:tr>
      <w:tr w:rsidR="009D2847" w:rsidRPr="00C97E80" w:rsidTr="00C97E80">
        <w:trPr>
          <w:trHeight w:val="793"/>
        </w:trPr>
        <w:tc>
          <w:tcPr>
            <w:tcW w:w="0" w:type="auto"/>
            <w:vMerge w:val="restart"/>
            <w:tcBorders>
              <w:top w:val="nil"/>
              <w:left w:val="single" w:sz="12" w:space="0" w:color="000000"/>
              <w:bottom w:val="nil"/>
              <w:right w:val="nil"/>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14. Proszę wskazać powiat, na terenie którego położone jest Pana(i) przedsiębiorstwo.</w:t>
            </w: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Gorzowski grodzki (miasto na prawach powiatu Gorzów Wielkopolski)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1,9</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20,7</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77,4</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53</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Gorzowski ziemski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12,5</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87,5</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16</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Krośnieński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13,6</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86,4</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22</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Międzyrzecki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3,9</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96,1</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26</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Nowosolski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11,1</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88,9</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18</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Słubicki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15</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Strzelecko-drezdenecki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10,3</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89,7</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39</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Sulęciński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25,0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66,7</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12</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Świebodziński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25,0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0D6315"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75,0</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8</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Wschowski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9D2847" w:rsidP="009D284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3,8</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80,8</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26</w:t>
            </w:r>
          </w:p>
        </w:tc>
      </w:tr>
      <w:tr w:rsidR="009D2847" w:rsidRPr="00C97E80" w:rsidTr="00C97E80">
        <w:trPr>
          <w:trHeight w:val="9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Zielonogórski grodzki (miasto na prawach powiatu Zielona Góra)</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4,5</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9,1</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86,4</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22</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Zielonogórski ziemski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20,0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80,0</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6</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Żagański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9D2847" w:rsidP="009D2847">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15,4</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76,9</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13</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Żarski</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2,9</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17,1</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9D2847"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80,0</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35</w:t>
            </w:r>
          </w:p>
        </w:tc>
      </w:tr>
      <w:tr w:rsidR="009D2847" w:rsidRPr="00C97E80" w:rsidTr="00C97E80">
        <w:trPr>
          <w:trHeight w:val="300"/>
        </w:trPr>
        <w:tc>
          <w:tcPr>
            <w:tcW w:w="0" w:type="auto"/>
            <w:vMerge/>
            <w:tcBorders>
              <w:top w:val="nil"/>
              <w:left w:val="single" w:sz="12" w:space="0" w:color="000000"/>
              <w:bottom w:val="nil"/>
              <w:right w:val="nil"/>
            </w:tcBorders>
            <w:vAlign w:val="center"/>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 xml:space="preserve">Inna odpowiedź: </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1</w:t>
            </w:r>
            <w:r w:rsidR="009D2847">
              <w:rPr>
                <w:rFonts w:ascii="Arial" w:hAnsi="Arial" w:cs="Arial"/>
                <w:color w:val="000000"/>
                <w:sz w:val="18"/>
                <w:szCs w:val="18"/>
                <w:lang w:eastAsia="pl-PL"/>
              </w:rPr>
              <w:t>00,0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0</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771" w:type="dxa"/>
            <w:tcBorders>
              <w:top w:val="nil"/>
              <w:left w:val="single" w:sz="12" w:space="0" w:color="000000"/>
              <w:bottom w:val="nil"/>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1</w:t>
            </w:r>
          </w:p>
        </w:tc>
      </w:tr>
      <w:tr w:rsidR="009D2847" w:rsidRPr="00C97E80" w:rsidTr="00C97E80">
        <w:trPr>
          <w:trHeight w:val="300"/>
        </w:trPr>
        <w:tc>
          <w:tcPr>
            <w:tcW w:w="0" w:type="auto"/>
            <w:tcBorders>
              <w:top w:val="nil"/>
              <w:left w:val="single" w:sz="12" w:space="0" w:color="000000"/>
              <w:bottom w:val="nil"/>
              <w:right w:val="nil"/>
            </w:tcBorders>
            <w:vAlign w:val="center"/>
          </w:tcPr>
          <w:p w:rsidR="00C97E80" w:rsidRPr="00C97E80" w:rsidRDefault="00C97E80" w:rsidP="00C97E80">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C97E80" w:rsidRPr="00C97E80" w:rsidRDefault="00C97E80" w:rsidP="00C97E80">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0" w:type="auto"/>
            <w:tcBorders>
              <w:top w:val="nil"/>
              <w:left w:val="nil"/>
              <w:bottom w:val="nil"/>
              <w:right w:val="single" w:sz="4" w:space="0" w:color="000000"/>
            </w:tcBorders>
            <w:shd w:val="clear" w:color="auto" w:fill="auto"/>
            <w:noWrap/>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nil"/>
              <w:right w:val="single" w:sz="4" w:space="0" w:color="000000"/>
            </w:tcBorders>
            <w:shd w:val="clear" w:color="auto" w:fill="auto"/>
            <w:noWrap/>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160" w:type="dxa"/>
            <w:tcBorders>
              <w:top w:val="nil"/>
              <w:left w:val="nil"/>
              <w:bottom w:val="nil"/>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771" w:type="dxa"/>
            <w:tcBorders>
              <w:top w:val="nil"/>
              <w:left w:val="single" w:sz="12" w:space="0" w:color="000000"/>
              <w:bottom w:val="nil"/>
              <w:right w:val="single" w:sz="12" w:space="0" w:color="000000"/>
            </w:tcBorders>
            <w:shd w:val="clear" w:color="auto" w:fill="auto"/>
            <w:noWrap/>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r>
      <w:tr w:rsidR="000D6315" w:rsidRPr="00C97E80" w:rsidTr="00C97E80">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C97E80" w:rsidRPr="00C97E80" w:rsidRDefault="00C97E80" w:rsidP="00C97E80">
            <w:pPr>
              <w:suppressAutoHyphens w:val="0"/>
              <w:spacing w:line="240" w:lineRule="auto"/>
              <w:jc w:val="left"/>
              <w:rPr>
                <w:rFonts w:ascii="Arial" w:hAnsi="Arial" w:cs="Arial"/>
                <w:color w:val="000000"/>
                <w:sz w:val="18"/>
                <w:szCs w:val="18"/>
                <w:lang w:eastAsia="pl-PL"/>
              </w:rPr>
            </w:pPr>
            <w:r w:rsidRPr="00C97E80">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3</w:t>
            </w:r>
          </w:p>
        </w:tc>
        <w:tc>
          <w:tcPr>
            <w:tcW w:w="0" w:type="auto"/>
            <w:tcBorders>
              <w:top w:val="nil"/>
              <w:left w:val="nil"/>
              <w:bottom w:val="single" w:sz="12" w:space="0" w:color="000000"/>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single" w:sz="12" w:space="0" w:color="000000"/>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single" w:sz="12" w:space="0" w:color="000000"/>
              <w:bottom w:val="single" w:sz="12" w:space="0" w:color="000000"/>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6</w:t>
            </w:r>
          </w:p>
        </w:tc>
        <w:tc>
          <w:tcPr>
            <w:tcW w:w="0" w:type="auto"/>
            <w:tcBorders>
              <w:top w:val="nil"/>
              <w:left w:val="nil"/>
              <w:bottom w:val="single" w:sz="12" w:space="0" w:color="000000"/>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41</w:t>
            </w:r>
          </w:p>
        </w:tc>
        <w:tc>
          <w:tcPr>
            <w:tcW w:w="0" w:type="auto"/>
            <w:tcBorders>
              <w:top w:val="nil"/>
              <w:left w:val="nil"/>
              <w:bottom w:val="single" w:sz="12" w:space="0" w:color="000000"/>
              <w:right w:val="single" w:sz="4"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262</w:t>
            </w:r>
          </w:p>
        </w:tc>
        <w:tc>
          <w:tcPr>
            <w:tcW w:w="160" w:type="dxa"/>
            <w:tcBorders>
              <w:top w:val="nil"/>
              <w:left w:val="nil"/>
              <w:bottom w:val="single" w:sz="12" w:space="0" w:color="000000"/>
              <w:right w:val="single" w:sz="12" w:space="0" w:color="000000"/>
            </w:tcBorders>
            <w:vAlign w:val="center"/>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c>
          <w:tcPr>
            <w:tcW w:w="771" w:type="dxa"/>
            <w:tcBorders>
              <w:top w:val="nil"/>
              <w:left w:val="single" w:sz="12" w:space="0" w:color="000000"/>
              <w:bottom w:val="single" w:sz="12" w:space="0" w:color="000000"/>
              <w:right w:val="single" w:sz="12" w:space="0" w:color="000000"/>
            </w:tcBorders>
            <w:shd w:val="clear" w:color="auto" w:fill="auto"/>
            <w:noWrap/>
            <w:vAlign w:val="center"/>
            <w:hideMark/>
          </w:tcPr>
          <w:p w:rsidR="00C97E80" w:rsidRPr="00C97E80" w:rsidRDefault="00C97E80" w:rsidP="00C97E80">
            <w:pPr>
              <w:suppressAutoHyphens w:val="0"/>
              <w:spacing w:line="240" w:lineRule="auto"/>
              <w:jc w:val="right"/>
              <w:rPr>
                <w:rFonts w:ascii="Arial" w:hAnsi="Arial" w:cs="Arial"/>
                <w:color w:val="000000"/>
                <w:sz w:val="18"/>
                <w:szCs w:val="18"/>
                <w:lang w:eastAsia="pl-PL"/>
              </w:rPr>
            </w:pPr>
            <w:r w:rsidRPr="00C97E80">
              <w:rPr>
                <w:rFonts w:ascii="Arial" w:hAnsi="Arial" w:cs="Arial"/>
                <w:color w:val="000000"/>
                <w:sz w:val="18"/>
                <w:szCs w:val="18"/>
                <w:lang w:eastAsia="pl-PL"/>
              </w:rPr>
              <w:t>3</w:t>
            </w:r>
            <w:r>
              <w:rPr>
                <w:rFonts w:ascii="Arial" w:hAnsi="Arial" w:cs="Arial"/>
                <w:color w:val="000000"/>
                <w:sz w:val="18"/>
                <w:szCs w:val="18"/>
                <w:lang w:eastAsia="pl-PL"/>
              </w:rPr>
              <w:t>40</w:t>
            </w:r>
          </w:p>
        </w:tc>
      </w:tr>
    </w:tbl>
    <w:p w:rsidR="003727E9" w:rsidRDefault="003727E9" w:rsidP="002D348A">
      <w:pPr>
        <w:spacing w:before="120" w:line="240" w:lineRule="auto"/>
        <w:rPr>
          <w:b/>
          <w:color w:val="auto"/>
          <w:sz w:val="28"/>
        </w:rPr>
      </w:pPr>
    </w:p>
    <w:p w:rsidR="003727E9" w:rsidRPr="003731A9" w:rsidRDefault="003727E9" w:rsidP="002D348A">
      <w:pPr>
        <w:spacing w:before="120" w:line="240" w:lineRule="auto"/>
        <w:rPr>
          <w:b/>
          <w:color w:val="auto"/>
          <w:sz w:val="28"/>
        </w:rPr>
      </w:pPr>
      <w:r>
        <w:rPr>
          <w:b/>
          <w:color w:val="auto"/>
          <w:sz w:val="28"/>
        </w:rPr>
        <w:br w:type="column"/>
      </w:r>
    </w:p>
    <w:tbl>
      <w:tblPr>
        <w:tblW w:w="5000" w:type="pct"/>
        <w:tblCellMar>
          <w:left w:w="70" w:type="dxa"/>
          <w:right w:w="70" w:type="dxa"/>
        </w:tblCellMar>
        <w:tblLook w:val="04A0" w:firstRow="1" w:lastRow="0" w:firstColumn="1" w:lastColumn="0" w:noHBand="0" w:noVBand="1"/>
      </w:tblPr>
      <w:tblGrid>
        <w:gridCol w:w="1541"/>
        <w:gridCol w:w="1281"/>
        <w:gridCol w:w="1046"/>
        <w:gridCol w:w="570"/>
        <w:gridCol w:w="570"/>
        <w:gridCol w:w="570"/>
        <w:gridCol w:w="791"/>
        <w:gridCol w:w="1031"/>
        <w:gridCol w:w="1041"/>
        <w:gridCol w:w="771"/>
      </w:tblGrid>
      <w:tr w:rsidR="003727E9" w:rsidRPr="003727E9" w:rsidTr="003727E9">
        <w:trPr>
          <w:trHeight w:val="300"/>
        </w:trPr>
        <w:tc>
          <w:tcPr>
            <w:tcW w:w="1532" w:type="pct"/>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 </w:t>
            </w:r>
          </w:p>
        </w:tc>
        <w:tc>
          <w:tcPr>
            <w:tcW w:w="3050" w:type="pct"/>
            <w:gridSpan w:val="7"/>
            <w:tcBorders>
              <w:top w:val="single" w:sz="12" w:space="0" w:color="000000"/>
              <w:left w:val="nil"/>
              <w:bottom w:val="single" w:sz="4" w:space="0" w:color="000000"/>
              <w:right w:val="single" w:sz="12" w:space="0" w:color="000000"/>
            </w:tcBorders>
            <w:shd w:val="clear" w:color="auto" w:fill="auto"/>
            <w:vAlign w:val="bottom"/>
            <w:hideMark/>
          </w:tcPr>
          <w:p w:rsidR="003727E9" w:rsidRPr="003727E9" w:rsidRDefault="003727E9" w:rsidP="003727E9">
            <w:pPr>
              <w:suppressAutoHyphens w:val="0"/>
              <w:spacing w:line="240" w:lineRule="auto"/>
              <w:jc w:val="center"/>
              <w:rPr>
                <w:rFonts w:ascii="Arial" w:hAnsi="Arial" w:cs="Arial"/>
                <w:color w:val="000000"/>
                <w:sz w:val="18"/>
                <w:szCs w:val="18"/>
                <w:lang w:eastAsia="pl-PL"/>
              </w:rPr>
            </w:pPr>
            <w:r w:rsidRPr="003727E9">
              <w:rPr>
                <w:rFonts w:ascii="Arial" w:hAnsi="Arial" w:cs="Arial"/>
                <w:color w:val="000000"/>
                <w:sz w:val="18"/>
                <w:szCs w:val="18"/>
                <w:lang w:eastAsia="pl-PL"/>
              </w:rPr>
              <w:t>P10. Liczba osób, które wzięły udział_przedziały</w:t>
            </w:r>
          </w:p>
        </w:tc>
        <w:tc>
          <w:tcPr>
            <w:tcW w:w="418" w:type="pct"/>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3727E9" w:rsidRPr="003727E9" w:rsidRDefault="003727E9" w:rsidP="003727E9">
            <w:pPr>
              <w:suppressAutoHyphens w:val="0"/>
              <w:spacing w:line="240" w:lineRule="auto"/>
              <w:jc w:val="center"/>
              <w:rPr>
                <w:rFonts w:ascii="Arial" w:hAnsi="Arial" w:cs="Arial"/>
                <w:color w:val="000000"/>
                <w:sz w:val="18"/>
                <w:szCs w:val="18"/>
                <w:lang w:eastAsia="pl-PL"/>
              </w:rPr>
            </w:pPr>
            <w:r w:rsidRPr="003727E9">
              <w:rPr>
                <w:rFonts w:ascii="Arial" w:hAnsi="Arial" w:cs="Arial"/>
                <w:color w:val="000000"/>
                <w:sz w:val="18"/>
                <w:szCs w:val="18"/>
                <w:lang w:eastAsia="pl-PL"/>
              </w:rPr>
              <w:t>Ogółem</w:t>
            </w:r>
          </w:p>
        </w:tc>
      </w:tr>
      <w:tr w:rsidR="003727E9" w:rsidRPr="003727E9" w:rsidTr="003727E9">
        <w:trPr>
          <w:trHeight w:val="559"/>
        </w:trPr>
        <w:tc>
          <w:tcPr>
            <w:tcW w:w="1532" w:type="pct"/>
            <w:gridSpan w:val="2"/>
            <w:vMerge/>
            <w:tcBorders>
              <w:top w:val="single" w:sz="12" w:space="0" w:color="000000"/>
              <w:left w:val="single" w:sz="12" w:space="0" w:color="000000"/>
              <w:bottom w:val="single" w:sz="12" w:space="0" w:color="000000"/>
              <w:right w:val="single" w:sz="12" w:space="0" w:color="000000"/>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48" w:type="pct"/>
            <w:tcBorders>
              <w:top w:val="nil"/>
              <w:left w:val="nil"/>
              <w:bottom w:val="single" w:sz="12" w:space="0" w:color="000000"/>
              <w:right w:val="single" w:sz="4" w:space="0" w:color="000000"/>
            </w:tcBorders>
            <w:shd w:val="clear" w:color="auto" w:fill="auto"/>
            <w:vAlign w:val="bottom"/>
            <w:hideMark/>
          </w:tcPr>
          <w:p w:rsidR="003727E9" w:rsidRPr="003727E9" w:rsidRDefault="003727E9" w:rsidP="003727E9">
            <w:pPr>
              <w:suppressAutoHyphens w:val="0"/>
              <w:spacing w:line="240" w:lineRule="auto"/>
              <w:jc w:val="center"/>
              <w:rPr>
                <w:rFonts w:ascii="Arial" w:hAnsi="Arial" w:cs="Arial"/>
                <w:color w:val="000000"/>
                <w:sz w:val="18"/>
                <w:szCs w:val="18"/>
                <w:lang w:eastAsia="pl-PL"/>
              </w:rPr>
            </w:pPr>
            <w:r w:rsidRPr="003727E9">
              <w:rPr>
                <w:rFonts w:ascii="Arial" w:hAnsi="Arial" w:cs="Arial"/>
                <w:color w:val="000000"/>
                <w:sz w:val="18"/>
                <w:szCs w:val="18"/>
                <w:lang w:eastAsia="pl-PL"/>
              </w:rPr>
              <w:t>1-3 osoby</w:t>
            </w:r>
          </w:p>
        </w:tc>
        <w:tc>
          <w:tcPr>
            <w:tcW w:w="354" w:type="pct"/>
            <w:tcBorders>
              <w:top w:val="nil"/>
              <w:left w:val="nil"/>
              <w:bottom w:val="single" w:sz="12" w:space="0" w:color="000000"/>
              <w:right w:val="single" w:sz="4" w:space="0" w:color="000000"/>
            </w:tcBorders>
            <w:shd w:val="clear" w:color="auto" w:fill="auto"/>
            <w:vAlign w:val="bottom"/>
            <w:hideMark/>
          </w:tcPr>
          <w:p w:rsidR="003727E9" w:rsidRPr="003727E9" w:rsidRDefault="003727E9" w:rsidP="003727E9">
            <w:pPr>
              <w:suppressAutoHyphens w:val="0"/>
              <w:spacing w:line="240" w:lineRule="auto"/>
              <w:jc w:val="center"/>
              <w:rPr>
                <w:rFonts w:ascii="Arial" w:hAnsi="Arial" w:cs="Arial"/>
                <w:color w:val="000000"/>
                <w:sz w:val="18"/>
                <w:szCs w:val="18"/>
                <w:lang w:eastAsia="pl-PL"/>
              </w:rPr>
            </w:pPr>
            <w:r w:rsidRPr="003727E9">
              <w:rPr>
                <w:rFonts w:ascii="Arial" w:hAnsi="Arial" w:cs="Arial"/>
                <w:color w:val="000000"/>
                <w:sz w:val="18"/>
                <w:szCs w:val="18"/>
                <w:lang w:eastAsia="pl-PL"/>
              </w:rPr>
              <w:t>4-6 osób</w:t>
            </w:r>
          </w:p>
        </w:tc>
        <w:tc>
          <w:tcPr>
            <w:tcW w:w="354" w:type="pct"/>
            <w:tcBorders>
              <w:top w:val="nil"/>
              <w:left w:val="nil"/>
              <w:bottom w:val="single" w:sz="12" w:space="0" w:color="000000"/>
              <w:right w:val="single" w:sz="4" w:space="0" w:color="000000"/>
            </w:tcBorders>
            <w:shd w:val="clear" w:color="auto" w:fill="auto"/>
            <w:vAlign w:val="bottom"/>
            <w:hideMark/>
          </w:tcPr>
          <w:p w:rsidR="003727E9" w:rsidRPr="003727E9" w:rsidRDefault="003727E9" w:rsidP="003727E9">
            <w:pPr>
              <w:suppressAutoHyphens w:val="0"/>
              <w:spacing w:line="240" w:lineRule="auto"/>
              <w:jc w:val="center"/>
              <w:rPr>
                <w:rFonts w:ascii="Arial" w:hAnsi="Arial" w:cs="Arial"/>
                <w:color w:val="000000"/>
                <w:sz w:val="18"/>
                <w:szCs w:val="18"/>
                <w:lang w:eastAsia="pl-PL"/>
              </w:rPr>
            </w:pPr>
            <w:r w:rsidRPr="003727E9">
              <w:rPr>
                <w:rFonts w:ascii="Arial" w:hAnsi="Arial" w:cs="Arial"/>
                <w:color w:val="000000"/>
                <w:sz w:val="18"/>
                <w:szCs w:val="18"/>
                <w:lang w:eastAsia="pl-PL"/>
              </w:rPr>
              <w:t>7-10 osób</w:t>
            </w:r>
          </w:p>
        </w:tc>
        <w:tc>
          <w:tcPr>
            <w:tcW w:w="354" w:type="pct"/>
            <w:tcBorders>
              <w:top w:val="nil"/>
              <w:left w:val="nil"/>
              <w:bottom w:val="single" w:sz="12" w:space="0" w:color="000000"/>
              <w:right w:val="single" w:sz="4" w:space="0" w:color="000000"/>
            </w:tcBorders>
            <w:shd w:val="clear" w:color="auto" w:fill="auto"/>
            <w:vAlign w:val="bottom"/>
            <w:hideMark/>
          </w:tcPr>
          <w:p w:rsidR="003727E9" w:rsidRPr="003727E9" w:rsidRDefault="003727E9" w:rsidP="003727E9">
            <w:pPr>
              <w:suppressAutoHyphens w:val="0"/>
              <w:spacing w:line="240" w:lineRule="auto"/>
              <w:jc w:val="center"/>
              <w:rPr>
                <w:rFonts w:ascii="Arial" w:hAnsi="Arial" w:cs="Arial"/>
                <w:color w:val="000000"/>
                <w:sz w:val="18"/>
                <w:szCs w:val="18"/>
                <w:lang w:eastAsia="pl-PL"/>
              </w:rPr>
            </w:pPr>
            <w:r w:rsidRPr="003727E9">
              <w:rPr>
                <w:rFonts w:ascii="Arial" w:hAnsi="Arial" w:cs="Arial"/>
                <w:color w:val="000000"/>
                <w:sz w:val="18"/>
                <w:szCs w:val="18"/>
                <w:lang w:eastAsia="pl-PL"/>
              </w:rPr>
              <w:t>11-20 osób</w:t>
            </w:r>
          </w:p>
        </w:tc>
        <w:tc>
          <w:tcPr>
            <w:tcW w:w="429" w:type="pct"/>
            <w:tcBorders>
              <w:top w:val="nil"/>
              <w:left w:val="nil"/>
              <w:bottom w:val="single" w:sz="12" w:space="0" w:color="000000"/>
              <w:right w:val="single" w:sz="4" w:space="0" w:color="000000"/>
            </w:tcBorders>
            <w:shd w:val="clear" w:color="auto" w:fill="auto"/>
            <w:vAlign w:val="bottom"/>
            <w:hideMark/>
          </w:tcPr>
          <w:p w:rsidR="003727E9" w:rsidRPr="003727E9" w:rsidRDefault="003727E9" w:rsidP="003727E9">
            <w:pPr>
              <w:suppressAutoHyphens w:val="0"/>
              <w:spacing w:line="240" w:lineRule="auto"/>
              <w:jc w:val="center"/>
              <w:rPr>
                <w:rFonts w:ascii="Arial" w:hAnsi="Arial" w:cs="Arial"/>
                <w:color w:val="000000"/>
                <w:sz w:val="18"/>
                <w:szCs w:val="18"/>
                <w:lang w:eastAsia="pl-PL"/>
              </w:rPr>
            </w:pPr>
            <w:r w:rsidRPr="003727E9">
              <w:rPr>
                <w:rFonts w:ascii="Arial" w:hAnsi="Arial" w:cs="Arial"/>
                <w:color w:val="000000"/>
                <w:sz w:val="18"/>
                <w:szCs w:val="18"/>
                <w:lang w:eastAsia="pl-PL"/>
              </w:rPr>
              <w:t>powyżej 20 osób</w:t>
            </w:r>
          </w:p>
        </w:tc>
        <w:tc>
          <w:tcPr>
            <w:tcW w:w="560" w:type="pct"/>
            <w:tcBorders>
              <w:top w:val="nil"/>
              <w:left w:val="nil"/>
              <w:bottom w:val="single" w:sz="12" w:space="0" w:color="000000"/>
              <w:right w:val="single" w:sz="4" w:space="0" w:color="000000"/>
            </w:tcBorders>
            <w:shd w:val="clear" w:color="auto" w:fill="auto"/>
            <w:vAlign w:val="bottom"/>
            <w:hideMark/>
          </w:tcPr>
          <w:p w:rsidR="003727E9" w:rsidRPr="003727E9" w:rsidRDefault="003727E9" w:rsidP="003727E9">
            <w:pPr>
              <w:suppressAutoHyphens w:val="0"/>
              <w:spacing w:line="240" w:lineRule="auto"/>
              <w:jc w:val="center"/>
              <w:rPr>
                <w:rFonts w:ascii="Arial" w:hAnsi="Arial" w:cs="Arial"/>
                <w:color w:val="000000"/>
                <w:sz w:val="18"/>
                <w:szCs w:val="18"/>
                <w:lang w:eastAsia="pl-PL"/>
              </w:rPr>
            </w:pPr>
            <w:r w:rsidRPr="003727E9">
              <w:rPr>
                <w:rFonts w:ascii="Arial" w:hAnsi="Arial" w:cs="Arial"/>
                <w:color w:val="000000"/>
                <w:sz w:val="18"/>
                <w:szCs w:val="18"/>
                <w:lang w:eastAsia="pl-PL"/>
              </w:rPr>
              <w:t>trudno powiedzieć</w:t>
            </w:r>
          </w:p>
        </w:tc>
        <w:tc>
          <w:tcPr>
            <w:tcW w:w="351" w:type="pct"/>
            <w:tcBorders>
              <w:top w:val="single" w:sz="12" w:space="0" w:color="000000"/>
              <w:left w:val="single" w:sz="4" w:space="0" w:color="000000"/>
              <w:bottom w:val="single" w:sz="12" w:space="0" w:color="000000"/>
              <w:right w:val="single" w:sz="12" w:space="0" w:color="000000"/>
            </w:tcBorders>
          </w:tcPr>
          <w:p w:rsidR="003727E9" w:rsidRPr="003727E9" w:rsidRDefault="003727E9" w:rsidP="003727E9">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 xml:space="preserve">Nie wiem, odmowa odpowiedzi </w:t>
            </w:r>
          </w:p>
        </w:tc>
        <w:tc>
          <w:tcPr>
            <w:tcW w:w="418" w:type="pct"/>
            <w:vMerge/>
            <w:tcBorders>
              <w:top w:val="single" w:sz="12" w:space="0" w:color="000000"/>
              <w:left w:val="single" w:sz="12" w:space="0" w:color="000000"/>
              <w:bottom w:val="single" w:sz="12" w:space="0" w:color="000000"/>
              <w:right w:val="single" w:sz="12" w:space="0" w:color="000000"/>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r>
      <w:tr w:rsidR="003727E9" w:rsidRPr="003727E9" w:rsidTr="003727E9">
        <w:trPr>
          <w:trHeight w:val="1140"/>
        </w:trPr>
        <w:tc>
          <w:tcPr>
            <w:tcW w:w="836" w:type="pct"/>
            <w:vMerge w:val="restart"/>
            <w:tcBorders>
              <w:top w:val="nil"/>
              <w:left w:val="single" w:sz="12" w:space="0" w:color="000000"/>
              <w:bottom w:val="nil"/>
              <w:right w:val="nil"/>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14. Proszę wskazać powiat, na terenie którego położone jest Pana(i) przedsiębiorstwo.</w:t>
            </w: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Gorzowski grodzki (miasto na prawach powiatu Gorzów Wielkopolski)</w:t>
            </w:r>
          </w:p>
        </w:tc>
        <w:tc>
          <w:tcPr>
            <w:tcW w:w="648" w:type="pct"/>
            <w:tcBorders>
              <w:top w:val="nil"/>
              <w:left w:val="nil"/>
              <w:bottom w:val="nil"/>
              <w:right w:val="single" w:sz="4" w:space="0" w:color="000000"/>
            </w:tcBorders>
            <w:shd w:val="clear" w:color="auto" w:fill="auto"/>
            <w:noWrap/>
            <w:hideMark/>
          </w:tcPr>
          <w:p w:rsidR="003727E9" w:rsidRPr="003727E9" w:rsidRDefault="004C038E" w:rsidP="004C038E">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52,9</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20,7</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9,4</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3,8</w:t>
            </w:r>
          </w:p>
        </w:tc>
        <w:tc>
          <w:tcPr>
            <w:tcW w:w="429"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3,8</w:t>
            </w:r>
          </w:p>
        </w:tc>
        <w:tc>
          <w:tcPr>
            <w:tcW w:w="560"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1,9</w:t>
            </w:r>
          </w:p>
        </w:tc>
        <w:tc>
          <w:tcPr>
            <w:tcW w:w="351" w:type="pct"/>
            <w:tcBorders>
              <w:top w:val="nil"/>
              <w:left w:val="nil"/>
              <w:bottom w:val="nil"/>
              <w:right w:val="single" w:sz="12" w:space="0" w:color="000000"/>
            </w:tcBorders>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7,5</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70162C"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53</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Gorzowski ziemski</w:t>
            </w:r>
          </w:p>
        </w:tc>
        <w:tc>
          <w:tcPr>
            <w:tcW w:w="648"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68,8</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6,2</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12,5</w:t>
            </w:r>
          </w:p>
        </w:tc>
        <w:tc>
          <w:tcPr>
            <w:tcW w:w="354"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429"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12,5</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70162C"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16</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Krośnieński</w:t>
            </w:r>
          </w:p>
        </w:tc>
        <w:tc>
          <w:tcPr>
            <w:tcW w:w="648"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50,0</w:t>
            </w:r>
          </w:p>
        </w:tc>
        <w:tc>
          <w:tcPr>
            <w:tcW w:w="354" w:type="pct"/>
            <w:tcBorders>
              <w:top w:val="nil"/>
              <w:left w:val="nil"/>
              <w:bottom w:val="nil"/>
              <w:right w:val="single" w:sz="4" w:space="0" w:color="000000"/>
            </w:tcBorders>
            <w:shd w:val="clear" w:color="auto" w:fill="auto"/>
            <w:noWrap/>
            <w:hideMark/>
          </w:tcPr>
          <w:p w:rsidR="003727E9" w:rsidRPr="003727E9" w:rsidRDefault="004C038E" w:rsidP="004C038E">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27,4</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4,5</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w:t>
            </w:r>
            <w:r w:rsidR="003727E9" w:rsidRPr="003727E9">
              <w:rPr>
                <w:rFonts w:ascii="Arial" w:hAnsi="Arial" w:cs="Arial"/>
                <w:color w:val="000000"/>
                <w:sz w:val="18"/>
                <w:szCs w:val="18"/>
                <w:lang w:eastAsia="pl-PL"/>
              </w:rPr>
              <w:t>3</w:t>
            </w:r>
            <w:r>
              <w:rPr>
                <w:rFonts w:ascii="Arial" w:hAnsi="Arial" w:cs="Arial"/>
                <w:color w:val="000000"/>
                <w:sz w:val="18"/>
                <w:szCs w:val="18"/>
                <w:lang w:eastAsia="pl-PL"/>
              </w:rPr>
              <w:t>,6</w:t>
            </w:r>
          </w:p>
        </w:tc>
        <w:tc>
          <w:tcPr>
            <w:tcW w:w="429"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4,5</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70162C"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22</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Międzyrzecki</w:t>
            </w:r>
          </w:p>
        </w:tc>
        <w:tc>
          <w:tcPr>
            <w:tcW w:w="648"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73,1</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15,4</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3,9</w:t>
            </w:r>
          </w:p>
        </w:tc>
        <w:tc>
          <w:tcPr>
            <w:tcW w:w="354"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429"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26</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Nowosolski</w:t>
            </w:r>
          </w:p>
        </w:tc>
        <w:tc>
          <w:tcPr>
            <w:tcW w:w="648"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77,8</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11,1</w:t>
            </w:r>
          </w:p>
        </w:tc>
        <w:tc>
          <w:tcPr>
            <w:tcW w:w="354"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5,6</w:t>
            </w:r>
          </w:p>
        </w:tc>
        <w:tc>
          <w:tcPr>
            <w:tcW w:w="429"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70162C"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70162C"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18</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Słubicki</w:t>
            </w:r>
          </w:p>
        </w:tc>
        <w:tc>
          <w:tcPr>
            <w:tcW w:w="648" w:type="pct"/>
            <w:tcBorders>
              <w:top w:val="nil"/>
              <w:left w:val="nil"/>
              <w:bottom w:val="nil"/>
              <w:right w:val="single" w:sz="4" w:space="0" w:color="000000"/>
            </w:tcBorders>
            <w:shd w:val="clear" w:color="auto" w:fill="auto"/>
            <w:noWrap/>
            <w:hideMark/>
          </w:tcPr>
          <w:p w:rsidR="003727E9" w:rsidRPr="003727E9" w:rsidRDefault="004C038E" w:rsidP="004C038E">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66,6</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6,7</w:t>
            </w:r>
          </w:p>
        </w:tc>
        <w:tc>
          <w:tcPr>
            <w:tcW w:w="354"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6,7</w:t>
            </w:r>
          </w:p>
        </w:tc>
        <w:tc>
          <w:tcPr>
            <w:tcW w:w="429"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13,3</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6,7</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70162C"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15</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Strzelecko-drezdenecki</w:t>
            </w:r>
          </w:p>
        </w:tc>
        <w:tc>
          <w:tcPr>
            <w:tcW w:w="648" w:type="pct"/>
            <w:tcBorders>
              <w:top w:val="nil"/>
              <w:left w:val="nil"/>
              <w:bottom w:val="nil"/>
              <w:right w:val="single" w:sz="4" w:space="0" w:color="000000"/>
            </w:tcBorders>
            <w:shd w:val="clear" w:color="auto" w:fill="auto"/>
            <w:noWrap/>
            <w:hideMark/>
          </w:tcPr>
          <w:p w:rsidR="003727E9" w:rsidRPr="003727E9" w:rsidRDefault="004C038E" w:rsidP="004C038E">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76,8</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15,4</w:t>
            </w:r>
          </w:p>
        </w:tc>
        <w:tc>
          <w:tcPr>
            <w:tcW w:w="354" w:type="pct"/>
            <w:tcBorders>
              <w:top w:val="nil"/>
              <w:left w:val="nil"/>
              <w:bottom w:val="nil"/>
              <w:right w:val="single" w:sz="4" w:space="0" w:color="000000"/>
            </w:tcBorders>
            <w:shd w:val="clear" w:color="auto" w:fill="auto"/>
            <w:noWrap/>
            <w:hideMark/>
          </w:tcPr>
          <w:p w:rsidR="003727E9" w:rsidRPr="003727E9" w:rsidRDefault="004C038E" w:rsidP="004C038E">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2,6</w:t>
            </w:r>
          </w:p>
        </w:tc>
        <w:tc>
          <w:tcPr>
            <w:tcW w:w="354" w:type="pct"/>
            <w:tcBorders>
              <w:top w:val="nil"/>
              <w:left w:val="nil"/>
              <w:bottom w:val="nil"/>
              <w:right w:val="single" w:sz="4" w:space="0" w:color="000000"/>
            </w:tcBorders>
            <w:shd w:val="clear" w:color="auto" w:fill="auto"/>
            <w:noWrap/>
            <w:hideMark/>
          </w:tcPr>
          <w:p w:rsidR="003727E9" w:rsidRPr="003727E9" w:rsidRDefault="004C038E" w:rsidP="004C038E">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2,6</w:t>
            </w:r>
          </w:p>
        </w:tc>
        <w:tc>
          <w:tcPr>
            <w:tcW w:w="429" w:type="pct"/>
            <w:tcBorders>
              <w:top w:val="nil"/>
              <w:left w:val="nil"/>
              <w:bottom w:val="nil"/>
              <w:right w:val="single" w:sz="4" w:space="0" w:color="000000"/>
            </w:tcBorders>
            <w:shd w:val="clear" w:color="auto" w:fill="auto"/>
            <w:noWrap/>
            <w:hideMark/>
          </w:tcPr>
          <w:p w:rsidR="003727E9" w:rsidRPr="003727E9" w:rsidRDefault="004C038E" w:rsidP="004C038E">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2,6</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39</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Sulęciński</w:t>
            </w:r>
          </w:p>
        </w:tc>
        <w:tc>
          <w:tcPr>
            <w:tcW w:w="648"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50,0</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16,7</w:t>
            </w:r>
          </w:p>
        </w:tc>
        <w:tc>
          <w:tcPr>
            <w:tcW w:w="354"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16,7</w:t>
            </w:r>
          </w:p>
        </w:tc>
        <w:tc>
          <w:tcPr>
            <w:tcW w:w="429"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16,7</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12</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Świebodziński</w:t>
            </w:r>
          </w:p>
        </w:tc>
        <w:tc>
          <w:tcPr>
            <w:tcW w:w="648"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87,5</w:t>
            </w:r>
          </w:p>
        </w:tc>
        <w:tc>
          <w:tcPr>
            <w:tcW w:w="354" w:type="pct"/>
            <w:tcBorders>
              <w:top w:val="nil"/>
              <w:left w:val="nil"/>
              <w:bottom w:val="nil"/>
              <w:right w:val="single" w:sz="4" w:space="0" w:color="000000"/>
            </w:tcBorders>
            <w:shd w:val="clear" w:color="auto" w:fill="auto"/>
            <w:noWrap/>
            <w:hideMark/>
          </w:tcPr>
          <w:p w:rsidR="003727E9" w:rsidRPr="003727E9" w:rsidRDefault="004C038E"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12,5</w:t>
            </w:r>
          </w:p>
        </w:tc>
        <w:tc>
          <w:tcPr>
            <w:tcW w:w="354"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4"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429"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8</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Wschowski</w:t>
            </w:r>
          </w:p>
        </w:tc>
        <w:tc>
          <w:tcPr>
            <w:tcW w:w="648"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57,7</w:t>
            </w:r>
          </w:p>
        </w:tc>
        <w:tc>
          <w:tcPr>
            <w:tcW w:w="354"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354"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19,2</w:t>
            </w:r>
          </w:p>
        </w:tc>
        <w:tc>
          <w:tcPr>
            <w:tcW w:w="354" w:type="pct"/>
            <w:tcBorders>
              <w:top w:val="nil"/>
              <w:left w:val="nil"/>
              <w:bottom w:val="nil"/>
              <w:right w:val="single" w:sz="4" w:space="0" w:color="000000"/>
            </w:tcBorders>
            <w:shd w:val="clear" w:color="auto" w:fill="auto"/>
            <w:noWrap/>
            <w:hideMark/>
          </w:tcPr>
          <w:p w:rsidR="003727E9" w:rsidRPr="003727E9" w:rsidRDefault="00E71CA4" w:rsidP="00E71CA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3,9</w:t>
            </w:r>
          </w:p>
        </w:tc>
        <w:tc>
          <w:tcPr>
            <w:tcW w:w="429"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3,9</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70162C"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26</w:t>
            </w:r>
          </w:p>
        </w:tc>
      </w:tr>
      <w:tr w:rsidR="003727E9" w:rsidRPr="003727E9" w:rsidTr="003727E9">
        <w:trPr>
          <w:trHeight w:val="9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Zielonogórski grodzki (miasto na prawach powiatu Zielona Góra)</w:t>
            </w:r>
          </w:p>
        </w:tc>
        <w:tc>
          <w:tcPr>
            <w:tcW w:w="648" w:type="pct"/>
            <w:tcBorders>
              <w:top w:val="nil"/>
              <w:left w:val="nil"/>
              <w:bottom w:val="nil"/>
              <w:right w:val="single" w:sz="4" w:space="0" w:color="000000"/>
            </w:tcBorders>
            <w:shd w:val="clear" w:color="auto" w:fill="auto"/>
            <w:noWrap/>
            <w:hideMark/>
          </w:tcPr>
          <w:p w:rsidR="003727E9" w:rsidRPr="003727E9" w:rsidRDefault="00E71CA4" w:rsidP="00E71CA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86,5</w:t>
            </w:r>
          </w:p>
        </w:tc>
        <w:tc>
          <w:tcPr>
            <w:tcW w:w="354"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4"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4,5</w:t>
            </w:r>
          </w:p>
        </w:tc>
        <w:tc>
          <w:tcPr>
            <w:tcW w:w="354"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4,5</w:t>
            </w:r>
          </w:p>
        </w:tc>
        <w:tc>
          <w:tcPr>
            <w:tcW w:w="429"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4,5</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70162C"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22</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Zielonogórski ziemski</w:t>
            </w:r>
          </w:p>
        </w:tc>
        <w:tc>
          <w:tcPr>
            <w:tcW w:w="648"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33,3</w:t>
            </w:r>
          </w:p>
        </w:tc>
        <w:tc>
          <w:tcPr>
            <w:tcW w:w="354"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33,3</w:t>
            </w:r>
          </w:p>
        </w:tc>
        <w:tc>
          <w:tcPr>
            <w:tcW w:w="354"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16,6</w:t>
            </w:r>
          </w:p>
        </w:tc>
        <w:tc>
          <w:tcPr>
            <w:tcW w:w="354"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429"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16,6</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70162C"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Żagański</w:t>
            </w:r>
          </w:p>
        </w:tc>
        <w:tc>
          <w:tcPr>
            <w:tcW w:w="648"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69,2</w:t>
            </w:r>
          </w:p>
        </w:tc>
        <w:tc>
          <w:tcPr>
            <w:tcW w:w="354"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15,4</w:t>
            </w:r>
          </w:p>
        </w:tc>
        <w:tc>
          <w:tcPr>
            <w:tcW w:w="354"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354"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429"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13</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Żarski</w:t>
            </w:r>
          </w:p>
        </w:tc>
        <w:tc>
          <w:tcPr>
            <w:tcW w:w="648"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62,7</w:t>
            </w:r>
          </w:p>
        </w:tc>
        <w:tc>
          <w:tcPr>
            <w:tcW w:w="354"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17,4</w:t>
            </w:r>
          </w:p>
        </w:tc>
        <w:tc>
          <w:tcPr>
            <w:tcW w:w="354"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2,9</w:t>
            </w:r>
          </w:p>
        </w:tc>
        <w:tc>
          <w:tcPr>
            <w:tcW w:w="354"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8,6</w:t>
            </w:r>
          </w:p>
        </w:tc>
        <w:tc>
          <w:tcPr>
            <w:tcW w:w="429" w:type="pct"/>
            <w:tcBorders>
              <w:top w:val="nil"/>
              <w:left w:val="nil"/>
              <w:bottom w:val="nil"/>
              <w:right w:val="single" w:sz="4" w:space="0" w:color="000000"/>
            </w:tcBorders>
            <w:shd w:val="clear" w:color="auto" w:fill="auto"/>
            <w:noWrap/>
            <w:hideMark/>
          </w:tcPr>
          <w:p w:rsidR="003727E9" w:rsidRPr="003727E9" w:rsidRDefault="00E71CA4"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8,6</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35</w:t>
            </w:r>
          </w:p>
        </w:tc>
      </w:tr>
      <w:tr w:rsidR="003727E9" w:rsidRPr="003727E9" w:rsidTr="003727E9">
        <w:trPr>
          <w:trHeight w:val="300"/>
        </w:trPr>
        <w:tc>
          <w:tcPr>
            <w:tcW w:w="836" w:type="pct"/>
            <w:vMerge/>
            <w:tcBorders>
              <w:top w:val="nil"/>
              <w:left w:val="single" w:sz="12" w:space="0" w:color="000000"/>
              <w:bottom w:val="nil"/>
              <w:right w:val="nil"/>
            </w:tcBorders>
            <w:vAlign w:val="center"/>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 xml:space="preserve">Inna odpowiedź: </w:t>
            </w:r>
          </w:p>
        </w:tc>
        <w:tc>
          <w:tcPr>
            <w:tcW w:w="648" w:type="pct"/>
            <w:tcBorders>
              <w:top w:val="nil"/>
              <w:left w:val="nil"/>
              <w:bottom w:val="nil"/>
              <w:right w:val="single" w:sz="4" w:space="0" w:color="000000"/>
            </w:tcBorders>
            <w:shd w:val="clear" w:color="auto" w:fill="auto"/>
            <w:noWrap/>
            <w:hideMark/>
          </w:tcPr>
          <w:p w:rsidR="003727E9" w:rsidRPr="003727E9" w:rsidRDefault="00E71CA4" w:rsidP="00E71CA4">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354"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4"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4"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429"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560" w:type="pct"/>
            <w:tcBorders>
              <w:top w:val="nil"/>
              <w:left w:val="nil"/>
              <w:bottom w:val="nil"/>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18" w:type="pct"/>
            <w:tcBorders>
              <w:top w:val="nil"/>
              <w:left w:val="single" w:sz="12" w:space="0" w:color="000000"/>
              <w:bottom w:val="nil"/>
              <w:right w:val="single" w:sz="12"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1</w:t>
            </w:r>
          </w:p>
        </w:tc>
      </w:tr>
      <w:tr w:rsidR="003727E9" w:rsidRPr="003727E9" w:rsidTr="003727E9">
        <w:trPr>
          <w:trHeight w:val="300"/>
        </w:trPr>
        <w:tc>
          <w:tcPr>
            <w:tcW w:w="836" w:type="pct"/>
            <w:tcBorders>
              <w:top w:val="nil"/>
              <w:left w:val="single" w:sz="12" w:space="0" w:color="000000"/>
              <w:bottom w:val="nil"/>
              <w:right w:val="nil"/>
            </w:tcBorders>
            <w:vAlign w:val="center"/>
          </w:tcPr>
          <w:p w:rsidR="003727E9" w:rsidRPr="003727E9" w:rsidRDefault="003727E9" w:rsidP="003727E9">
            <w:pPr>
              <w:suppressAutoHyphens w:val="0"/>
              <w:spacing w:line="240" w:lineRule="auto"/>
              <w:jc w:val="left"/>
              <w:rPr>
                <w:rFonts w:ascii="Arial" w:hAnsi="Arial" w:cs="Arial"/>
                <w:color w:val="000000"/>
                <w:sz w:val="18"/>
                <w:szCs w:val="18"/>
                <w:lang w:eastAsia="pl-PL"/>
              </w:rPr>
            </w:pPr>
          </w:p>
        </w:tc>
        <w:tc>
          <w:tcPr>
            <w:tcW w:w="695" w:type="pct"/>
            <w:tcBorders>
              <w:top w:val="nil"/>
              <w:left w:val="nil"/>
              <w:bottom w:val="nil"/>
              <w:right w:val="single" w:sz="12" w:space="0" w:color="000000"/>
            </w:tcBorders>
            <w:shd w:val="clear" w:color="auto" w:fill="auto"/>
          </w:tcPr>
          <w:p w:rsidR="003727E9" w:rsidRPr="003727E9" w:rsidRDefault="003727E9" w:rsidP="003727E9">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Nie wiem, odmowa odpowiedzi</w:t>
            </w:r>
          </w:p>
        </w:tc>
        <w:tc>
          <w:tcPr>
            <w:tcW w:w="648" w:type="pct"/>
            <w:tcBorders>
              <w:top w:val="nil"/>
              <w:left w:val="nil"/>
              <w:bottom w:val="nil"/>
              <w:right w:val="single" w:sz="4" w:space="0" w:color="000000"/>
            </w:tcBorders>
            <w:shd w:val="clear" w:color="auto" w:fill="auto"/>
            <w:noWrap/>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354" w:type="pct"/>
            <w:tcBorders>
              <w:top w:val="nil"/>
              <w:left w:val="nil"/>
              <w:bottom w:val="nil"/>
              <w:right w:val="single" w:sz="4" w:space="0" w:color="000000"/>
            </w:tcBorders>
            <w:shd w:val="clear" w:color="auto" w:fill="auto"/>
            <w:noWrap/>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354" w:type="pct"/>
            <w:tcBorders>
              <w:top w:val="nil"/>
              <w:left w:val="nil"/>
              <w:bottom w:val="nil"/>
              <w:right w:val="single" w:sz="4" w:space="0" w:color="000000"/>
            </w:tcBorders>
            <w:shd w:val="clear" w:color="auto" w:fill="auto"/>
            <w:noWrap/>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354" w:type="pct"/>
            <w:tcBorders>
              <w:top w:val="nil"/>
              <w:left w:val="nil"/>
              <w:bottom w:val="nil"/>
              <w:right w:val="single" w:sz="4" w:space="0" w:color="000000"/>
            </w:tcBorders>
            <w:shd w:val="clear" w:color="auto" w:fill="auto"/>
            <w:noWrap/>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429" w:type="pct"/>
            <w:tcBorders>
              <w:top w:val="nil"/>
              <w:left w:val="nil"/>
              <w:bottom w:val="nil"/>
              <w:right w:val="single" w:sz="4" w:space="0" w:color="000000"/>
            </w:tcBorders>
            <w:shd w:val="clear" w:color="auto" w:fill="auto"/>
            <w:noWrap/>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560" w:type="pct"/>
            <w:tcBorders>
              <w:top w:val="nil"/>
              <w:left w:val="nil"/>
              <w:bottom w:val="nil"/>
              <w:right w:val="single" w:sz="4" w:space="0" w:color="000000"/>
            </w:tcBorders>
            <w:shd w:val="clear" w:color="auto" w:fill="auto"/>
            <w:noWrap/>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351" w:type="pct"/>
            <w:tcBorders>
              <w:top w:val="nil"/>
              <w:left w:val="nil"/>
              <w:bottom w:val="nil"/>
              <w:right w:val="single" w:sz="12" w:space="0" w:color="000000"/>
            </w:tcBorders>
          </w:tcPr>
          <w:p w:rsid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418" w:type="pct"/>
            <w:tcBorders>
              <w:top w:val="nil"/>
              <w:left w:val="single" w:sz="12" w:space="0" w:color="000000"/>
              <w:bottom w:val="nil"/>
              <w:right w:val="single" w:sz="12" w:space="0" w:color="000000"/>
            </w:tcBorders>
            <w:shd w:val="clear" w:color="auto" w:fill="auto"/>
            <w:noWrap/>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r>
      <w:tr w:rsidR="003727E9" w:rsidRPr="003727E9" w:rsidTr="003727E9">
        <w:trPr>
          <w:trHeight w:val="300"/>
        </w:trPr>
        <w:tc>
          <w:tcPr>
            <w:tcW w:w="1532" w:type="pct"/>
            <w:gridSpan w:val="2"/>
            <w:tcBorders>
              <w:top w:val="nil"/>
              <w:left w:val="single" w:sz="12" w:space="0" w:color="000000"/>
              <w:bottom w:val="single" w:sz="12" w:space="0" w:color="000000"/>
              <w:right w:val="single" w:sz="12" w:space="0" w:color="000000"/>
            </w:tcBorders>
            <w:shd w:val="clear" w:color="auto" w:fill="auto"/>
            <w:hideMark/>
          </w:tcPr>
          <w:p w:rsidR="003727E9" w:rsidRPr="003727E9" w:rsidRDefault="003727E9" w:rsidP="003727E9">
            <w:pPr>
              <w:suppressAutoHyphens w:val="0"/>
              <w:spacing w:line="240" w:lineRule="auto"/>
              <w:jc w:val="left"/>
              <w:rPr>
                <w:rFonts w:ascii="Arial" w:hAnsi="Arial" w:cs="Arial"/>
                <w:color w:val="000000"/>
                <w:sz w:val="18"/>
                <w:szCs w:val="18"/>
                <w:lang w:eastAsia="pl-PL"/>
              </w:rPr>
            </w:pPr>
            <w:r w:rsidRPr="003727E9">
              <w:rPr>
                <w:rFonts w:ascii="Arial" w:hAnsi="Arial" w:cs="Arial"/>
                <w:color w:val="000000"/>
                <w:sz w:val="18"/>
                <w:szCs w:val="18"/>
                <w:lang w:eastAsia="pl-PL"/>
              </w:rPr>
              <w:t>Ogółem</w:t>
            </w:r>
          </w:p>
        </w:tc>
        <w:tc>
          <w:tcPr>
            <w:tcW w:w="648" w:type="pct"/>
            <w:tcBorders>
              <w:top w:val="nil"/>
              <w:left w:val="nil"/>
              <w:bottom w:val="single" w:sz="12" w:space="0" w:color="000000"/>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204</w:t>
            </w:r>
          </w:p>
        </w:tc>
        <w:tc>
          <w:tcPr>
            <w:tcW w:w="354" w:type="pct"/>
            <w:tcBorders>
              <w:top w:val="nil"/>
              <w:left w:val="nil"/>
              <w:bottom w:val="single" w:sz="12" w:space="0" w:color="000000"/>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46</w:t>
            </w:r>
          </w:p>
        </w:tc>
        <w:tc>
          <w:tcPr>
            <w:tcW w:w="354" w:type="pct"/>
            <w:tcBorders>
              <w:top w:val="nil"/>
              <w:left w:val="nil"/>
              <w:bottom w:val="single" w:sz="12" w:space="0" w:color="000000"/>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19</w:t>
            </w:r>
          </w:p>
        </w:tc>
        <w:tc>
          <w:tcPr>
            <w:tcW w:w="354" w:type="pct"/>
            <w:tcBorders>
              <w:top w:val="nil"/>
              <w:left w:val="nil"/>
              <w:bottom w:val="single" w:sz="12" w:space="0" w:color="000000"/>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16</w:t>
            </w:r>
          </w:p>
        </w:tc>
        <w:tc>
          <w:tcPr>
            <w:tcW w:w="429" w:type="pct"/>
            <w:tcBorders>
              <w:top w:val="nil"/>
              <w:left w:val="nil"/>
              <w:bottom w:val="single" w:sz="12" w:space="0" w:color="000000"/>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13</w:t>
            </w:r>
          </w:p>
        </w:tc>
        <w:tc>
          <w:tcPr>
            <w:tcW w:w="560" w:type="pct"/>
            <w:tcBorders>
              <w:top w:val="nil"/>
              <w:left w:val="nil"/>
              <w:bottom w:val="single" w:sz="12" w:space="0" w:color="000000"/>
              <w:right w:val="single" w:sz="4" w:space="0" w:color="000000"/>
            </w:tcBorders>
            <w:shd w:val="clear" w:color="auto" w:fill="auto"/>
            <w:noWrap/>
            <w:hideMark/>
          </w:tcPr>
          <w:p w:rsidR="003727E9" w:rsidRPr="003727E9" w:rsidRDefault="003727E9" w:rsidP="003727E9">
            <w:pPr>
              <w:suppressAutoHyphens w:val="0"/>
              <w:spacing w:line="240" w:lineRule="auto"/>
              <w:jc w:val="right"/>
              <w:rPr>
                <w:rFonts w:ascii="Arial" w:hAnsi="Arial" w:cs="Arial"/>
                <w:color w:val="000000"/>
                <w:sz w:val="18"/>
                <w:szCs w:val="18"/>
                <w:lang w:eastAsia="pl-PL"/>
              </w:rPr>
            </w:pPr>
            <w:r w:rsidRPr="003727E9">
              <w:rPr>
                <w:rFonts w:ascii="Arial" w:hAnsi="Arial" w:cs="Arial"/>
                <w:color w:val="000000"/>
                <w:sz w:val="18"/>
                <w:szCs w:val="18"/>
                <w:lang w:eastAsia="pl-PL"/>
              </w:rPr>
              <w:t>1</w:t>
            </w:r>
          </w:p>
        </w:tc>
        <w:tc>
          <w:tcPr>
            <w:tcW w:w="351" w:type="pct"/>
            <w:tcBorders>
              <w:top w:val="nil"/>
              <w:left w:val="nil"/>
              <w:bottom w:val="single" w:sz="12" w:space="0" w:color="000000"/>
              <w:right w:val="single" w:sz="12" w:space="0" w:color="000000"/>
            </w:tcBorders>
          </w:tcPr>
          <w:p w:rsidR="003727E9" w:rsidRPr="003727E9" w:rsidRDefault="0070162C"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41</w:t>
            </w:r>
          </w:p>
        </w:tc>
        <w:tc>
          <w:tcPr>
            <w:tcW w:w="418" w:type="pct"/>
            <w:tcBorders>
              <w:top w:val="nil"/>
              <w:left w:val="single" w:sz="12" w:space="0" w:color="000000"/>
              <w:bottom w:val="single" w:sz="12" w:space="0" w:color="000000"/>
              <w:right w:val="single" w:sz="12" w:space="0" w:color="000000"/>
            </w:tcBorders>
            <w:shd w:val="clear" w:color="auto" w:fill="auto"/>
            <w:noWrap/>
            <w:hideMark/>
          </w:tcPr>
          <w:p w:rsidR="003727E9" w:rsidRPr="003727E9" w:rsidRDefault="00D75156" w:rsidP="003727E9">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340</w:t>
            </w:r>
          </w:p>
        </w:tc>
      </w:tr>
    </w:tbl>
    <w:p w:rsidR="00D75156" w:rsidRDefault="00D75156" w:rsidP="002D348A">
      <w:pPr>
        <w:spacing w:before="120" w:line="240" w:lineRule="auto"/>
        <w:rPr>
          <w:b/>
          <w:color w:val="auto"/>
          <w:sz w:val="28"/>
        </w:rPr>
      </w:pPr>
    </w:p>
    <w:p w:rsidR="00D75156" w:rsidRPr="003731A9" w:rsidRDefault="00D75156" w:rsidP="002D348A">
      <w:pPr>
        <w:spacing w:before="120" w:line="240" w:lineRule="auto"/>
        <w:rPr>
          <w:b/>
          <w:color w:val="auto"/>
          <w:sz w:val="28"/>
        </w:rPr>
      </w:pPr>
      <w:r>
        <w:rPr>
          <w:b/>
          <w:color w:val="auto"/>
          <w:sz w:val="28"/>
        </w:rPr>
        <w:br w:type="column"/>
      </w:r>
    </w:p>
    <w:tbl>
      <w:tblPr>
        <w:tblW w:w="0" w:type="auto"/>
        <w:tblInd w:w="55" w:type="dxa"/>
        <w:tblCellMar>
          <w:left w:w="70" w:type="dxa"/>
          <w:right w:w="70" w:type="dxa"/>
        </w:tblCellMar>
        <w:tblLook w:val="04A0" w:firstRow="1" w:lastRow="0" w:firstColumn="1" w:lastColumn="0" w:noHBand="0" w:noVBand="1"/>
      </w:tblPr>
      <w:tblGrid>
        <w:gridCol w:w="2782"/>
        <w:gridCol w:w="2272"/>
        <w:gridCol w:w="697"/>
        <w:gridCol w:w="697"/>
        <w:gridCol w:w="1938"/>
        <w:gridCol w:w="771"/>
      </w:tblGrid>
      <w:tr w:rsidR="00D75156" w:rsidRPr="00D75156" w:rsidTr="00D75156">
        <w:trPr>
          <w:trHeight w:val="559"/>
        </w:trPr>
        <w:tc>
          <w:tcPr>
            <w:tcW w:w="0" w:type="auto"/>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 </w:t>
            </w:r>
          </w:p>
        </w:tc>
        <w:tc>
          <w:tcPr>
            <w:tcW w:w="0" w:type="auto"/>
            <w:gridSpan w:val="3"/>
            <w:tcBorders>
              <w:top w:val="single" w:sz="12" w:space="0" w:color="000000"/>
              <w:left w:val="nil"/>
              <w:bottom w:val="single" w:sz="4" w:space="0" w:color="000000"/>
              <w:right w:val="single" w:sz="4" w:space="0" w:color="000000"/>
            </w:tcBorders>
            <w:shd w:val="clear" w:color="auto" w:fill="auto"/>
            <w:vAlign w:val="bottom"/>
            <w:hideMark/>
          </w:tcPr>
          <w:p w:rsidR="00D75156" w:rsidRPr="00D75156" w:rsidRDefault="00D75156" w:rsidP="00D75156">
            <w:pPr>
              <w:suppressAutoHyphens w:val="0"/>
              <w:spacing w:line="240" w:lineRule="auto"/>
              <w:jc w:val="center"/>
              <w:rPr>
                <w:rFonts w:ascii="Arial" w:hAnsi="Arial" w:cs="Arial"/>
                <w:color w:val="000000"/>
                <w:sz w:val="18"/>
                <w:szCs w:val="18"/>
                <w:lang w:eastAsia="pl-PL"/>
              </w:rPr>
            </w:pPr>
            <w:r w:rsidRPr="00D75156">
              <w:rPr>
                <w:rFonts w:ascii="Arial" w:hAnsi="Arial" w:cs="Arial"/>
                <w:color w:val="000000"/>
                <w:sz w:val="18"/>
                <w:szCs w:val="18"/>
                <w:lang w:eastAsia="pl-PL"/>
              </w:rPr>
              <w:t>11. Czy wszystkie osoby korzystające ze wsparcia KFS nadal pracują w Państwa firmie:</w:t>
            </w:r>
          </w:p>
        </w:tc>
        <w:tc>
          <w:tcPr>
            <w:tcW w:w="0" w:type="auto"/>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D75156" w:rsidRPr="00D75156" w:rsidRDefault="00D75156" w:rsidP="00D75156">
            <w:pPr>
              <w:suppressAutoHyphens w:val="0"/>
              <w:spacing w:line="240" w:lineRule="auto"/>
              <w:jc w:val="center"/>
              <w:rPr>
                <w:rFonts w:ascii="Arial" w:hAnsi="Arial" w:cs="Arial"/>
                <w:color w:val="000000"/>
                <w:sz w:val="18"/>
                <w:szCs w:val="18"/>
                <w:lang w:eastAsia="pl-PL"/>
              </w:rPr>
            </w:pPr>
            <w:r w:rsidRPr="00D75156">
              <w:rPr>
                <w:rFonts w:ascii="Arial" w:hAnsi="Arial" w:cs="Arial"/>
                <w:color w:val="000000"/>
                <w:sz w:val="18"/>
                <w:szCs w:val="18"/>
                <w:lang w:eastAsia="pl-PL"/>
              </w:rPr>
              <w:t>Ogółem</w:t>
            </w:r>
          </w:p>
        </w:tc>
      </w:tr>
      <w:tr w:rsidR="0075593B" w:rsidRPr="00D75156" w:rsidTr="00D75156">
        <w:trPr>
          <w:trHeight w:val="900"/>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4" w:space="0" w:color="000000"/>
            </w:tcBorders>
            <w:shd w:val="clear" w:color="auto" w:fill="auto"/>
            <w:vAlign w:val="bottom"/>
            <w:hideMark/>
          </w:tcPr>
          <w:p w:rsidR="00D75156" w:rsidRPr="00D75156" w:rsidRDefault="00D75156" w:rsidP="00D75156">
            <w:pPr>
              <w:suppressAutoHyphens w:val="0"/>
              <w:spacing w:line="240" w:lineRule="auto"/>
              <w:jc w:val="center"/>
              <w:rPr>
                <w:rFonts w:ascii="Arial" w:hAnsi="Arial" w:cs="Arial"/>
                <w:color w:val="000000"/>
                <w:sz w:val="18"/>
                <w:szCs w:val="18"/>
                <w:lang w:eastAsia="pl-PL"/>
              </w:rPr>
            </w:pPr>
            <w:r w:rsidRPr="00D75156">
              <w:rPr>
                <w:rFonts w:ascii="Arial" w:hAnsi="Arial" w:cs="Arial"/>
                <w:color w:val="000000"/>
                <w:sz w:val="18"/>
                <w:szCs w:val="18"/>
                <w:lang w:eastAsia="pl-PL"/>
              </w:rPr>
              <w:t>Tak</w:t>
            </w:r>
          </w:p>
        </w:tc>
        <w:tc>
          <w:tcPr>
            <w:tcW w:w="0" w:type="auto"/>
            <w:tcBorders>
              <w:top w:val="nil"/>
              <w:left w:val="nil"/>
              <w:bottom w:val="single" w:sz="12" w:space="0" w:color="000000"/>
              <w:right w:val="single" w:sz="4" w:space="0" w:color="000000"/>
            </w:tcBorders>
            <w:shd w:val="clear" w:color="auto" w:fill="auto"/>
            <w:vAlign w:val="bottom"/>
            <w:hideMark/>
          </w:tcPr>
          <w:p w:rsidR="00D75156" w:rsidRPr="00D75156" w:rsidRDefault="00D75156" w:rsidP="00D75156">
            <w:pPr>
              <w:suppressAutoHyphens w:val="0"/>
              <w:spacing w:line="240" w:lineRule="auto"/>
              <w:jc w:val="center"/>
              <w:rPr>
                <w:rFonts w:ascii="Arial" w:hAnsi="Arial" w:cs="Arial"/>
                <w:color w:val="000000"/>
                <w:sz w:val="18"/>
                <w:szCs w:val="18"/>
                <w:lang w:eastAsia="pl-PL"/>
              </w:rPr>
            </w:pPr>
            <w:r w:rsidRPr="00D75156">
              <w:rPr>
                <w:rFonts w:ascii="Arial" w:hAnsi="Arial" w:cs="Arial"/>
                <w:color w:val="000000"/>
                <w:sz w:val="18"/>
                <w:szCs w:val="18"/>
                <w:lang w:eastAsia="pl-PL"/>
              </w:rPr>
              <w:t>Nie</w:t>
            </w:r>
          </w:p>
        </w:tc>
        <w:tc>
          <w:tcPr>
            <w:tcW w:w="0" w:type="auto"/>
            <w:tcBorders>
              <w:top w:val="nil"/>
              <w:left w:val="nil"/>
              <w:bottom w:val="single" w:sz="12" w:space="0" w:color="000000"/>
              <w:right w:val="single" w:sz="4" w:space="0" w:color="000000"/>
            </w:tcBorders>
            <w:shd w:val="clear" w:color="auto" w:fill="auto"/>
            <w:vAlign w:val="bottom"/>
            <w:hideMark/>
          </w:tcPr>
          <w:p w:rsidR="00D75156" w:rsidRPr="00D75156" w:rsidRDefault="00D75156" w:rsidP="00D75156">
            <w:pPr>
              <w:suppressAutoHyphens w:val="0"/>
              <w:spacing w:line="240" w:lineRule="auto"/>
              <w:jc w:val="center"/>
              <w:rPr>
                <w:rFonts w:ascii="Arial" w:hAnsi="Arial" w:cs="Arial"/>
                <w:color w:val="000000"/>
                <w:sz w:val="18"/>
                <w:szCs w:val="18"/>
                <w:lang w:eastAsia="pl-PL"/>
              </w:rPr>
            </w:pPr>
            <w:r w:rsidRPr="00D75156">
              <w:rPr>
                <w:rFonts w:ascii="Arial" w:hAnsi="Arial" w:cs="Arial"/>
                <w:color w:val="000000"/>
                <w:sz w:val="18"/>
                <w:szCs w:val="18"/>
                <w:lang w:eastAsia="pl-PL"/>
              </w:rPr>
              <w:t>Nie wiem, odmawiam odpowiedzi</w:t>
            </w:r>
          </w:p>
        </w:tc>
        <w:tc>
          <w:tcPr>
            <w:tcW w:w="0" w:type="auto"/>
            <w:vMerge/>
            <w:tcBorders>
              <w:top w:val="single" w:sz="12" w:space="0" w:color="000000"/>
              <w:left w:val="single" w:sz="4" w:space="0" w:color="000000"/>
              <w:bottom w:val="single" w:sz="12" w:space="0" w:color="000000"/>
              <w:right w:val="single" w:sz="12" w:space="0" w:color="000000"/>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r>
      <w:tr w:rsidR="0075593B" w:rsidRPr="00D75156" w:rsidTr="00D75156">
        <w:trPr>
          <w:trHeight w:val="1140"/>
        </w:trPr>
        <w:tc>
          <w:tcPr>
            <w:tcW w:w="0" w:type="auto"/>
            <w:vMerge w:val="restart"/>
            <w:tcBorders>
              <w:top w:val="nil"/>
              <w:left w:val="single" w:sz="12" w:space="0" w:color="000000"/>
              <w:bottom w:val="nil"/>
              <w:right w:val="nil"/>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14. Proszę wskazać powiat, na terenie którego położone jest Pana(i) przedsiębiorstwo.</w:t>
            </w: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Gorzowski grodzki (miasto na prawach powiatu Gorzów Wielkopolski)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84,9</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13,2</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1,9</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53</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Gorzowski ziemski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87,5</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w:t>
            </w:r>
            <w:r w:rsidR="00D75156" w:rsidRPr="00D75156">
              <w:rPr>
                <w:rFonts w:ascii="Arial" w:hAnsi="Arial" w:cs="Arial"/>
                <w:color w:val="000000"/>
                <w:sz w:val="18"/>
                <w:szCs w:val="18"/>
                <w:lang w:eastAsia="pl-PL"/>
              </w:rPr>
              <w:t>2</w:t>
            </w:r>
            <w:r>
              <w:rPr>
                <w:rFonts w:ascii="Arial" w:hAnsi="Arial" w:cs="Arial"/>
                <w:color w:val="000000"/>
                <w:sz w:val="18"/>
                <w:szCs w:val="18"/>
                <w:lang w:eastAsia="pl-PL"/>
              </w:rPr>
              <w:t>,5</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16</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Krośnieński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77,3</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22,7</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22</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Międzyrzecki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92,3</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26</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Nowosolski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83,3</w:t>
            </w:r>
          </w:p>
        </w:tc>
        <w:tc>
          <w:tcPr>
            <w:tcW w:w="0" w:type="auto"/>
            <w:tcBorders>
              <w:top w:val="nil"/>
              <w:left w:val="nil"/>
              <w:bottom w:val="nil"/>
              <w:right w:val="single" w:sz="4" w:space="0" w:color="000000"/>
            </w:tcBorders>
            <w:shd w:val="clear" w:color="auto" w:fill="auto"/>
            <w:noWrap/>
            <w:hideMark/>
          </w:tcPr>
          <w:p w:rsidR="00D75156" w:rsidRPr="00D75156" w:rsidRDefault="0075593B" w:rsidP="0075593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16,7</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18</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Słubicki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93,3</w:t>
            </w:r>
          </w:p>
        </w:tc>
        <w:tc>
          <w:tcPr>
            <w:tcW w:w="0" w:type="auto"/>
            <w:tcBorders>
              <w:top w:val="nil"/>
              <w:left w:val="nil"/>
              <w:bottom w:val="nil"/>
              <w:right w:val="single" w:sz="4" w:space="0" w:color="000000"/>
            </w:tcBorders>
            <w:shd w:val="clear" w:color="auto" w:fill="auto"/>
            <w:noWrap/>
            <w:hideMark/>
          </w:tcPr>
          <w:p w:rsidR="00D75156" w:rsidRPr="00D75156" w:rsidRDefault="0075593B" w:rsidP="0075593B">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6,7</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15</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Strzelecko-drezdenecki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89,7</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10,3</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39</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Sulęciński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83,3</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16,7</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12</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Świebodziński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75,0</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25,0</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8</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Wschowski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84,6</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11,5</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3,9</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26</w:t>
            </w:r>
          </w:p>
        </w:tc>
      </w:tr>
      <w:tr w:rsidR="0075593B" w:rsidRPr="00D75156" w:rsidTr="00D75156">
        <w:trPr>
          <w:trHeight w:val="9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Zielonogórski grodzki (miasto na prawach powiatu Zielona Góra)</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77,3</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22,7</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22</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Zielonogórski ziemski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6</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Żagański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84,6</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15,4</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13</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Żarski</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88,6</w:t>
            </w:r>
          </w:p>
        </w:tc>
        <w:tc>
          <w:tcPr>
            <w:tcW w:w="0" w:type="auto"/>
            <w:tcBorders>
              <w:top w:val="nil"/>
              <w:left w:val="nil"/>
              <w:bottom w:val="nil"/>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11,</w:t>
            </w:r>
            <w:r w:rsidR="00D75156" w:rsidRPr="00D75156">
              <w:rPr>
                <w:rFonts w:ascii="Arial" w:hAnsi="Arial" w:cs="Arial"/>
                <w:color w:val="000000"/>
                <w:sz w:val="18"/>
                <w:szCs w:val="18"/>
                <w:lang w:eastAsia="pl-PL"/>
              </w:rPr>
              <w:t>4</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35</w:t>
            </w:r>
          </w:p>
        </w:tc>
      </w:tr>
      <w:tr w:rsidR="0075593B" w:rsidRPr="00D75156" w:rsidTr="00D75156">
        <w:trPr>
          <w:trHeight w:val="300"/>
        </w:trPr>
        <w:tc>
          <w:tcPr>
            <w:tcW w:w="0" w:type="auto"/>
            <w:vMerge/>
            <w:tcBorders>
              <w:top w:val="nil"/>
              <w:left w:val="single" w:sz="12" w:space="0" w:color="000000"/>
              <w:bottom w:val="nil"/>
              <w:right w:val="nil"/>
            </w:tcBorders>
            <w:vAlign w:val="center"/>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Inna odpowiedź</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1</w:t>
            </w:r>
            <w:r w:rsidR="0075593B">
              <w:rPr>
                <w:rFonts w:ascii="Arial" w:hAnsi="Arial" w:cs="Arial"/>
                <w:color w:val="000000"/>
                <w:sz w:val="18"/>
                <w:szCs w:val="18"/>
                <w:lang w:eastAsia="pl-PL"/>
              </w:rPr>
              <w:t>00,0</w:t>
            </w:r>
          </w:p>
        </w:tc>
        <w:tc>
          <w:tcPr>
            <w:tcW w:w="0" w:type="auto"/>
            <w:tcBorders>
              <w:top w:val="nil"/>
              <w:left w:val="nil"/>
              <w:bottom w:val="nil"/>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1</w:t>
            </w:r>
          </w:p>
        </w:tc>
      </w:tr>
      <w:tr w:rsidR="00D75156" w:rsidRPr="00D75156" w:rsidTr="00D75156">
        <w:trPr>
          <w:trHeight w:val="300"/>
        </w:trPr>
        <w:tc>
          <w:tcPr>
            <w:tcW w:w="0" w:type="auto"/>
            <w:tcBorders>
              <w:top w:val="nil"/>
              <w:left w:val="single" w:sz="12" w:space="0" w:color="000000"/>
              <w:bottom w:val="nil"/>
              <w:right w:val="nil"/>
            </w:tcBorders>
            <w:vAlign w:val="center"/>
          </w:tcPr>
          <w:p w:rsidR="00D75156" w:rsidRPr="00D75156" w:rsidRDefault="00D75156" w:rsidP="00D7515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tcPr>
          <w:p w:rsidR="00D75156" w:rsidRPr="00D75156" w:rsidRDefault="0075593B" w:rsidP="00D75156">
            <w:pPr>
              <w:suppressAutoHyphens w:val="0"/>
              <w:spacing w:line="240" w:lineRule="auto"/>
              <w:jc w:val="left"/>
              <w:rPr>
                <w:rFonts w:ascii="Arial" w:hAnsi="Arial" w:cs="Arial"/>
                <w:color w:val="000000"/>
                <w:sz w:val="18"/>
                <w:szCs w:val="18"/>
                <w:lang w:eastAsia="pl-PL"/>
              </w:rPr>
            </w:pPr>
            <w:r>
              <w:rPr>
                <w:rFonts w:ascii="Arial" w:hAnsi="Arial" w:cs="Arial"/>
                <w:color w:val="000000"/>
                <w:sz w:val="18"/>
                <w:szCs w:val="18"/>
                <w:lang w:eastAsia="pl-PL"/>
              </w:rPr>
              <w:t xml:space="preserve">Nie wiem, odmowa odpowiedzi </w:t>
            </w:r>
          </w:p>
        </w:tc>
        <w:tc>
          <w:tcPr>
            <w:tcW w:w="0" w:type="auto"/>
            <w:tcBorders>
              <w:top w:val="nil"/>
              <w:left w:val="nil"/>
              <w:bottom w:val="nil"/>
              <w:right w:val="single" w:sz="4" w:space="0" w:color="000000"/>
            </w:tcBorders>
            <w:shd w:val="clear" w:color="auto" w:fill="auto"/>
            <w:noWrap/>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12" w:space="0" w:color="000000"/>
            </w:tcBorders>
            <w:shd w:val="clear" w:color="auto" w:fill="auto"/>
            <w:noWrap/>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28</w:t>
            </w:r>
          </w:p>
        </w:tc>
      </w:tr>
      <w:tr w:rsidR="0075593B" w:rsidRPr="00D75156" w:rsidTr="00D75156">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D75156" w:rsidRPr="00D75156" w:rsidRDefault="00D75156" w:rsidP="00D75156">
            <w:pPr>
              <w:suppressAutoHyphens w:val="0"/>
              <w:spacing w:line="240" w:lineRule="auto"/>
              <w:jc w:val="left"/>
              <w:rPr>
                <w:rFonts w:ascii="Arial" w:hAnsi="Arial" w:cs="Arial"/>
                <w:color w:val="000000"/>
                <w:sz w:val="18"/>
                <w:szCs w:val="18"/>
                <w:lang w:eastAsia="pl-PL"/>
              </w:rPr>
            </w:pPr>
            <w:r w:rsidRPr="00D75156">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267</w:t>
            </w:r>
          </w:p>
        </w:tc>
        <w:tc>
          <w:tcPr>
            <w:tcW w:w="0" w:type="auto"/>
            <w:tcBorders>
              <w:top w:val="nil"/>
              <w:left w:val="nil"/>
              <w:bottom w:val="single" w:sz="12" w:space="0" w:color="000000"/>
              <w:right w:val="single" w:sz="4"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43</w:t>
            </w:r>
          </w:p>
        </w:tc>
        <w:tc>
          <w:tcPr>
            <w:tcW w:w="0" w:type="auto"/>
            <w:tcBorders>
              <w:top w:val="nil"/>
              <w:left w:val="nil"/>
              <w:bottom w:val="single" w:sz="12" w:space="0" w:color="000000"/>
              <w:right w:val="single" w:sz="4" w:space="0" w:color="000000"/>
            </w:tcBorders>
            <w:shd w:val="clear" w:color="auto" w:fill="auto"/>
            <w:noWrap/>
            <w:hideMark/>
          </w:tcPr>
          <w:p w:rsidR="00D75156" w:rsidRPr="00D75156" w:rsidRDefault="0075593B" w:rsidP="00D75156">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30</w:t>
            </w:r>
          </w:p>
        </w:tc>
        <w:tc>
          <w:tcPr>
            <w:tcW w:w="0" w:type="auto"/>
            <w:tcBorders>
              <w:top w:val="nil"/>
              <w:left w:val="nil"/>
              <w:bottom w:val="single" w:sz="12" w:space="0" w:color="000000"/>
              <w:right w:val="single" w:sz="12" w:space="0" w:color="000000"/>
            </w:tcBorders>
            <w:shd w:val="clear" w:color="auto" w:fill="auto"/>
            <w:noWrap/>
            <w:hideMark/>
          </w:tcPr>
          <w:p w:rsidR="00D75156" w:rsidRPr="00D75156" w:rsidRDefault="00D75156" w:rsidP="00D75156">
            <w:pPr>
              <w:suppressAutoHyphens w:val="0"/>
              <w:spacing w:line="240" w:lineRule="auto"/>
              <w:jc w:val="right"/>
              <w:rPr>
                <w:rFonts w:ascii="Arial" w:hAnsi="Arial" w:cs="Arial"/>
                <w:color w:val="000000"/>
                <w:sz w:val="18"/>
                <w:szCs w:val="18"/>
                <w:lang w:eastAsia="pl-PL"/>
              </w:rPr>
            </w:pPr>
            <w:r w:rsidRPr="00D75156">
              <w:rPr>
                <w:rFonts w:ascii="Arial" w:hAnsi="Arial" w:cs="Arial"/>
                <w:color w:val="000000"/>
                <w:sz w:val="18"/>
                <w:szCs w:val="18"/>
                <w:lang w:eastAsia="pl-PL"/>
              </w:rPr>
              <w:t>312</w:t>
            </w:r>
          </w:p>
        </w:tc>
      </w:tr>
    </w:tbl>
    <w:p w:rsidR="00AA4EBA" w:rsidRDefault="00AA4EBA" w:rsidP="002D348A">
      <w:pPr>
        <w:spacing w:before="120" w:line="240" w:lineRule="auto"/>
        <w:rPr>
          <w:b/>
          <w:color w:val="auto"/>
          <w:sz w:val="28"/>
        </w:rPr>
      </w:pPr>
    </w:p>
    <w:p w:rsidR="00AA4EBA" w:rsidRPr="003731A9" w:rsidRDefault="00AA4EBA" w:rsidP="002D348A">
      <w:pPr>
        <w:spacing w:before="120" w:line="240" w:lineRule="auto"/>
        <w:rPr>
          <w:b/>
          <w:color w:val="auto"/>
          <w:sz w:val="28"/>
        </w:rPr>
      </w:pPr>
      <w:r>
        <w:rPr>
          <w:b/>
          <w:color w:val="auto"/>
          <w:sz w:val="28"/>
        </w:rPr>
        <w:br w:type="column"/>
      </w:r>
    </w:p>
    <w:tbl>
      <w:tblPr>
        <w:tblW w:w="0" w:type="auto"/>
        <w:tblInd w:w="55" w:type="dxa"/>
        <w:tblCellMar>
          <w:left w:w="70" w:type="dxa"/>
          <w:right w:w="70" w:type="dxa"/>
        </w:tblCellMar>
        <w:tblLook w:val="04A0" w:firstRow="1" w:lastRow="0" w:firstColumn="1" w:lastColumn="0" w:noHBand="0" w:noVBand="1"/>
      </w:tblPr>
      <w:tblGrid>
        <w:gridCol w:w="2789"/>
        <w:gridCol w:w="2278"/>
        <w:gridCol w:w="1247"/>
        <w:gridCol w:w="1036"/>
        <w:gridCol w:w="1036"/>
        <w:gridCol w:w="771"/>
      </w:tblGrid>
      <w:tr w:rsidR="00AA4EBA" w:rsidRPr="00AA4EBA" w:rsidTr="00AA4EBA">
        <w:trPr>
          <w:trHeight w:val="900"/>
        </w:trPr>
        <w:tc>
          <w:tcPr>
            <w:tcW w:w="0" w:type="auto"/>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 </w:t>
            </w:r>
          </w:p>
        </w:tc>
        <w:tc>
          <w:tcPr>
            <w:tcW w:w="0" w:type="auto"/>
            <w:gridSpan w:val="3"/>
            <w:tcBorders>
              <w:top w:val="single" w:sz="12" w:space="0" w:color="000000"/>
              <w:left w:val="nil"/>
              <w:bottom w:val="single" w:sz="4" w:space="0" w:color="000000"/>
              <w:right w:val="single" w:sz="4" w:space="0" w:color="000000"/>
            </w:tcBorders>
            <w:shd w:val="clear" w:color="auto" w:fill="auto"/>
            <w:vAlign w:val="bottom"/>
            <w:hideMark/>
          </w:tcPr>
          <w:p w:rsidR="00AA4EBA" w:rsidRPr="00AA4EBA" w:rsidRDefault="00AA4EBA" w:rsidP="00AA4EBA">
            <w:pPr>
              <w:suppressAutoHyphens w:val="0"/>
              <w:spacing w:line="240" w:lineRule="auto"/>
              <w:jc w:val="center"/>
              <w:rPr>
                <w:rFonts w:ascii="Arial" w:hAnsi="Arial" w:cs="Arial"/>
                <w:color w:val="000000"/>
                <w:sz w:val="18"/>
                <w:szCs w:val="18"/>
                <w:lang w:eastAsia="pl-PL"/>
              </w:rPr>
            </w:pPr>
            <w:r w:rsidRPr="00AA4EBA">
              <w:rPr>
                <w:rFonts w:ascii="Arial" w:hAnsi="Arial" w:cs="Arial"/>
                <w:color w:val="000000"/>
                <w:sz w:val="18"/>
                <w:szCs w:val="18"/>
                <w:lang w:eastAsia="pl-PL"/>
              </w:rPr>
              <w:t>12. Ile osób korzystających ze wsparcia KFS już nie pracuje w Państwa firmie? - Łączna liczba osób, które odeszły</w:t>
            </w:r>
          </w:p>
        </w:tc>
        <w:tc>
          <w:tcPr>
            <w:tcW w:w="0" w:type="auto"/>
            <w:vMerge w:val="restart"/>
            <w:tcBorders>
              <w:top w:val="single" w:sz="12" w:space="0" w:color="000000"/>
              <w:left w:val="single" w:sz="4" w:space="0" w:color="000000"/>
              <w:bottom w:val="single" w:sz="12" w:space="0" w:color="000000"/>
              <w:right w:val="single" w:sz="12" w:space="0" w:color="000000"/>
            </w:tcBorders>
            <w:shd w:val="clear" w:color="auto" w:fill="auto"/>
            <w:vAlign w:val="bottom"/>
            <w:hideMark/>
          </w:tcPr>
          <w:p w:rsidR="00AA4EBA" w:rsidRPr="00AA4EBA" w:rsidRDefault="00AA4EBA" w:rsidP="00AA4EBA">
            <w:pPr>
              <w:suppressAutoHyphens w:val="0"/>
              <w:spacing w:line="240" w:lineRule="auto"/>
              <w:jc w:val="center"/>
              <w:rPr>
                <w:rFonts w:ascii="Arial" w:hAnsi="Arial" w:cs="Arial"/>
                <w:color w:val="000000"/>
                <w:sz w:val="18"/>
                <w:szCs w:val="18"/>
                <w:lang w:eastAsia="pl-PL"/>
              </w:rPr>
            </w:pPr>
            <w:r w:rsidRPr="00AA4EBA">
              <w:rPr>
                <w:rFonts w:ascii="Arial" w:hAnsi="Arial" w:cs="Arial"/>
                <w:color w:val="000000"/>
                <w:sz w:val="18"/>
                <w:szCs w:val="18"/>
                <w:lang w:eastAsia="pl-PL"/>
              </w:rPr>
              <w:t>Ogółem</w:t>
            </w:r>
          </w:p>
        </w:tc>
      </w:tr>
      <w:tr w:rsidR="00AA4EBA" w:rsidRPr="00AA4EBA" w:rsidTr="00AA4EBA">
        <w:trPr>
          <w:trHeight w:val="300"/>
        </w:trPr>
        <w:tc>
          <w:tcPr>
            <w:tcW w:w="0" w:type="auto"/>
            <w:gridSpan w:val="2"/>
            <w:vMerge/>
            <w:tcBorders>
              <w:top w:val="single" w:sz="12" w:space="0" w:color="000000"/>
              <w:left w:val="single" w:sz="12" w:space="0" w:color="000000"/>
              <w:bottom w:val="single" w:sz="12" w:space="0" w:color="000000"/>
              <w:right w:val="single" w:sz="12" w:space="0" w:color="000000"/>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4" w:space="0" w:color="000000"/>
            </w:tcBorders>
            <w:shd w:val="clear" w:color="auto" w:fill="auto"/>
            <w:noWrap/>
            <w:vAlign w:val="bottom"/>
            <w:hideMark/>
          </w:tcPr>
          <w:p w:rsidR="00AA4EBA" w:rsidRPr="00AA4EBA" w:rsidRDefault="00AA4EBA" w:rsidP="00AA4EBA">
            <w:pPr>
              <w:suppressAutoHyphens w:val="0"/>
              <w:spacing w:line="240" w:lineRule="auto"/>
              <w:jc w:val="center"/>
              <w:rPr>
                <w:rFonts w:ascii="Arial" w:hAnsi="Arial" w:cs="Arial"/>
                <w:color w:val="000000"/>
                <w:sz w:val="18"/>
                <w:szCs w:val="18"/>
                <w:lang w:eastAsia="pl-PL"/>
              </w:rPr>
            </w:pPr>
            <w:r w:rsidRPr="00AA4EBA">
              <w:rPr>
                <w:rFonts w:ascii="Arial" w:hAnsi="Arial" w:cs="Arial"/>
                <w:color w:val="000000"/>
                <w:sz w:val="18"/>
                <w:szCs w:val="18"/>
                <w:lang w:eastAsia="pl-PL"/>
              </w:rPr>
              <w:t>1</w:t>
            </w:r>
          </w:p>
        </w:tc>
        <w:tc>
          <w:tcPr>
            <w:tcW w:w="0" w:type="auto"/>
            <w:tcBorders>
              <w:top w:val="nil"/>
              <w:left w:val="nil"/>
              <w:bottom w:val="single" w:sz="12" w:space="0" w:color="000000"/>
              <w:right w:val="single" w:sz="4" w:space="0" w:color="000000"/>
            </w:tcBorders>
            <w:shd w:val="clear" w:color="auto" w:fill="auto"/>
            <w:noWrap/>
            <w:vAlign w:val="bottom"/>
            <w:hideMark/>
          </w:tcPr>
          <w:p w:rsidR="00AA4EBA" w:rsidRPr="00AA4EBA" w:rsidRDefault="00AA4EBA" w:rsidP="00AA4EBA">
            <w:pPr>
              <w:suppressAutoHyphens w:val="0"/>
              <w:spacing w:line="240" w:lineRule="auto"/>
              <w:jc w:val="center"/>
              <w:rPr>
                <w:rFonts w:ascii="Arial" w:hAnsi="Arial" w:cs="Arial"/>
                <w:color w:val="000000"/>
                <w:sz w:val="18"/>
                <w:szCs w:val="18"/>
                <w:lang w:eastAsia="pl-PL"/>
              </w:rPr>
            </w:pPr>
            <w:r w:rsidRPr="00AA4EBA">
              <w:rPr>
                <w:rFonts w:ascii="Arial" w:hAnsi="Arial" w:cs="Arial"/>
                <w:color w:val="000000"/>
                <w:sz w:val="18"/>
                <w:szCs w:val="18"/>
                <w:lang w:eastAsia="pl-PL"/>
              </w:rPr>
              <w:t>2</w:t>
            </w:r>
          </w:p>
        </w:tc>
        <w:tc>
          <w:tcPr>
            <w:tcW w:w="0" w:type="auto"/>
            <w:tcBorders>
              <w:top w:val="nil"/>
              <w:left w:val="nil"/>
              <w:bottom w:val="single" w:sz="12" w:space="0" w:color="000000"/>
              <w:right w:val="single" w:sz="4" w:space="0" w:color="000000"/>
            </w:tcBorders>
            <w:shd w:val="clear" w:color="auto" w:fill="auto"/>
            <w:noWrap/>
            <w:vAlign w:val="bottom"/>
            <w:hideMark/>
          </w:tcPr>
          <w:p w:rsidR="00AA4EBA" w:rsidRPr="00AA4EBA" w:rsidRDefault="00AA4EBA" w:rsidP="00AA4EBA">
            <w:pPr>
              <w:suppressAutoHyphens w:val="0"/>
              <w:spacing w:line="240" w:lineRule="auto"/>
              <w:jc w:val="center"/>
              <w:rPr>
                <w:rFonts w:ascii="Arial" w:hAnsi="Arial" w:cs="Arial"/>
                <w:color w:val="000000"/>
                <w:sz w:val="18"/>
                <w:szCs w:val="18"/>
                <w:lang w:eastAsia="pl-PL"/>
              </w:rPr>
            </w:pPr>
            <w:r w:rsidRPr="00AA4EBA">
              <w:rPr>
                <w:rFonts w:ascii="Arial" w:hAnsi="Arial" w:cs="Arial"/>
                <w:color w:val="000000"/>
                <w:sz w:val="18"/>
                <w:szCs w:val="18"/>
                <w:lang w:eastAsia="pl-PL"/>
              </w:rPr>
              <w:t>3</w:t>
            </w:r>
          </w:p>
        </w:tc>
        <w:tc>
          <w:tcPr>
            <w:tcW w:w="0" w:type="auto"/>
            <w:vMerge/>
            <w:tcBorders>
              <w:top w:val="single" w:sz="12" w:space="0" w:color="000000"/>
              <w:left w:val="single" w:sz="4" w:space="0" w:color="000000"/>
              <w:bottom w:val="single" w:sz="12" w:space="0" w:color="000000"/>
              <w:right w:val="single" w:sz="12" w:space="0" w:color="000000"/>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r>
      <w:tr w:rsidR="00AA4EBA" w:rsidRPr="00AA4EBA" w:rsidTr="00AA4EBA">
        <w:trPr>
          <w:trHeight w:val="1140"/>
        </w:trPr>
        <w:tc>
          <w:tcPr>
            <w:tcW w:w="0" w:type="auto"/>
            <w:vMerge w:val="restart"/>
            <w:tcBorders>
              <w:top w:val="nil"/>
              <w:left w:val="single" w:sz="12" w:space="0" w:color="000000"/>
              <w:bottom w:val="nil"/>
              <w:right w:val="nil"/>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14. Proszę wskazać powiat, na terenie którego położone jest Pana(i) przedsiębiorstwo.</w:t>
            </w: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Gorzowski grodzki (miasto na prawach powiatu Gorzów Wielkopolski)</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57,1</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42,9</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7</w:t>
            </w:r>
          </w:p>
        </w:tc>
      </w:tr>
      <w:tr w:rsidR="00AA4EBA" w:rsidRPr="00AA4EBA" w:rsidTr="00AA4EBA">
        <w:trPr>
          <w:trHeight w:val="3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Gorzowski ziemski</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50,0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2</w:t>
            </w:r>
          </w:p>
        </w:tc>
      </w:tr>
      <w:tr w:rsidR="00AA4EBA" w:rsidRPr="00AA4EBA" w:rsidTr="00AA4EBA">
        <w:trPr>
          <w:trHeight w:val="3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Krośnieński</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80,0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5</w:t>
            </w:r>
          </w:p>
        </w:tc>
      </w:tr>
      <w:tr w:rsidR="00AA4EBA" w:rsidRPr="00AA4EBA" w:rsidTr="00AA4EBA">
        <w:trPr>
          <w:trHeight w:val="3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Międzyrzecki</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2</w:t>
            </w:r>
          </w:p>
        </w:tc>
      </w:tr>
      <w:tr w:rsidR="00AA4EBA" w:rsidRPr="00AA4EBA" w:rsidTr="00AA4EBA">
        <w:trPr>
          <w:trHeight w:val="3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Nowosolski</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3</w:t>
            </w:r>
          </w:p>
        </w:tc>
      </w:tr>
      <w:tr w:rsidR="00AA4EBA" w:rsidRPr="00AA4EBA" w:rsidTr="00AA4EBA">
        <w:trPr>
          <w:trHeight w:val="3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Słubicki</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1</w:t>
            </w:r>
            <w:r>
              <w:rPr>
                <w:rFonts w:ascii="Arial" w:hAnsi="Arial" w:cs="Arial"/>
                <w:color w:val="000000"/>
                <w:sz w:val="18"/>
                <w:szCs w:val="18"/>
                <w:lang w:eastAsia="pl-PL"/>
              </w:rPr>
              <w:t>00,0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1</w:t>
            </w:r>
          </w:p>
        </w:tc>
      </w:tr>
      <w:tr w:rsidR="00AA4EBA" w:rsidRPr="00AA4EBA" w:rsidTr="00AA4EBA">
        <w:trPr>
          <w:trHeight w:val="3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Strzelecko-drezdenecki</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75,0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25,0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4</w:t>
            </w:r>
          </w:p>
        </w:tc>
      </w:tr>
      <w:tr w:rsidR="00AA4EBA" w:rsidRPr="00AA4EBA" w:rsidTr="00AA4EBA">
        <w:trPr>
          <w:trHeight w:val="3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Sulęciński</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2</w:t>
            </w:r>
          </w:p>
        </w:tc>
      </w:tr>
      <w:tr w:rsidR="00AA4EBA" w:rsidRPr="00AA4EBA" w:rsidTr="00AA4EBA">
        <w:trPr>
          <w:trHeight w:val="3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Świebodziński</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2</w:t>
            </w:r>
          </w:p>
        </w:tc>
      </w:tr>
      <w:tr w:rsidR="00AA4EBA" w:rsidRPr="00AA4EBA" w:rsidTr="00AA4EBA">
        <w:trPr>
          <w:trHeight w:val="3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Wschowski</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66,7</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33,3</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3</w:t>
            </w:r>
          </w:p>
        </w:tc>
      </w:tr>
      <w:tr w:rsidR="00AA4EBA" w:rsidRPr="00AA4EBA" w:rsidTr="00AA4EBA">
        <w:trPr>
          <w:trHeight w:val="9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Zielonogórski grodzki (miasto na prawach powiatu Zielona Góra)</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60,0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20,0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5</w:t>
            </w:r>
          </w:p>
        </w:tc>
      </w:tr>
      <w:tr w:rsidR="00AA4EBA" w:rsidRPr="00AA4EBA" w:rsidTr="00AA4EBA">
        <w:trPr>
          <w:trHeight w:val="3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Żagański</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2</w:t>
            </w:r>
          </w:p>
        </w:tc>
      </w:tr>
      <w:tr w:rsidR="00AA4EBA" w:rsidRPr="00AA4EBA" w:rsidTr="00AA4EBA">
        <w:trPr>
          <w:trHeight w:val="3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Żarski</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75,0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25,0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4</w:t>
            </w:r>
          </w:p>
        </w:tc>
      </w:tr>
      <w:tr w:rsidR="00AA4EBA" w:rsidRPr="00AA4EBA" w:rsidTr="00AA4EBA">
        <w:trPr>
          <w:trHeight w:val="300"/>
        </w:trPr>
        <w:tc>
          <w:tcPr>
            <w:tcW w:w="0" w:type="auto"/>
            <w:vMerge/>
            <w:tcBorders>
              <w:top w:val="nil"/>
              <w:left w:val="single" w:sz="12" w:space="0" w:color="000000"/>
              <w:bottom w:val="nil"/>
              <w:right w:val="nil"/>
            </w:tcBorders>
            <w:vAlign w:val="center"/>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Inna odpowiedź:</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Pr>
                <w:rFonts w:ascii="Arial" w:hAnsi="Arial" w:cs="Arial"/>
                <w:color w:val="000000"/>
                <w:sz w:val="18"/>
                <w:szCs w:val="18"/>
                <w:lang w:eastAsia="pl-PL"/>
              </w:rPr>
              <w:t>100,0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0</w:t>
            </w:r>
          </w:p>
        </w:tc>
        <w:tc>
          <w:tcPr>
            <w:tcW w:w="0" w:type="auto"/>
            <w:tcBorders>
              <w:top w:val="nil"/>
              <w:left w:val="nil"/>
              <w:bottom w:val="nil"/>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1</w:t>
            </w:r>
          </w:p>
        </w:tc>
      </w:tr>
      <w:tr w:rsidR="00AA4EBA" w:rsidRPr="00AA4EBA" w:rsidTr="00AA4EBA">
        <w:trPr>
          <w:trHeight w:val="300"/>
        </w:trPr>
        <w:tc>
          <w:tcPr>
            <w:tcW w:w="0" w:type="auto"/>
            <w:gridSpan w:val="2"/>
            <w:tcBorders>
              <w:top w:val="nil"/>
              <w:left w:val="single" w:sz="12" w:space="0" w:color="000000"/>
              <w:bottom w:val="single" w:sz="12" w:space="0" w:color="000000"/>
              <w:right w:val="single" w:sz="12" w:space="0" w:color="000000"/>
            </w:tcBorders>
            <w:shd w:val="clear" w:color="auto" w:fill="auto"/>
            <w:hideMark/>
          </w:tcPr>
          <w:p w:rsidR="00AA4EBA" w:rsidRPr="00AA4EBA" w:rsidRDefault="00AA4EBA" w:rsidP="00AA4EBA">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Ogółem</w:t>
            </w:r>
          </w:p>
        </w:tc>
        <w:tc>
          <w:tcPr>
            <w:tcW w:w="0" w:type="auto"/>
            <w:tcBorders>
              <w:top w:val="nil"/>
              <w:left w:val="nil"/>
              <w:bottom w:val="single" w:sz="12" w:space="0" w:color="000000"/>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33</w:t>
            </w:r>
          </w:p>
        </w:tc>
        <w:tc>
          <w:tcPr>
            <w:tcW w:w="0" w:type="auto"/>
            <w:tcBorders>
              <w:top w:val="nil"/>
              <w:left w:val="nil"/>
              <w:bottom w:val="single" w:sz="12" w:space="0" w:color="000000"/>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9</w:t>
            </w:r>
          </w:p>
        </w:tc>
        <w:tc>
          <w:tcPr>
            <w:tcW w:w="0" w:type="auto"/>
            <w:tcBorders>
              <w:top w:val="nil"/>
              <w:left w:val="nil"/>
              <w:bottom w:val="single" w:sz="12" w:space="0" w:color="000000"/>
              <w:right w:val="single" w:sz="4"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1</w:t>
            </w:r>
          </w:p>
        </w:tc>
        <w:tc>
          <w:tcPr>
            <w:tcW w:w="0" w:type="auto"/>
            <w:tcBorders>
              <w:top w:val="nil"/>
              <w:left w:val="nil"/>
              <w:bottom w:val="single" w:sz="12" w:space="0" w:color="000000"/>
              <w:right w:val="single" w:sz="12" w:space="0" w:color="000000"/>
            </w:tcBorders>
            <w:shd w:val="clear" w:color="auto" w:fill="auto"/>
            <w:noWrap/>
            <w:hideMark/>
          </w:tcPr>
          <w:p w:rsidR="00AA4EBA" w:rsidRPr="00AA4EBA" w:rsidRDefault="00AA4EBA" w:rsidP="00AA4EBA">
            <w:pPr>
              <w:suppressAutoHyphens w:val="0"/>
              <w:spacing w:line="240" w:lineRule="auto"/>
              <w:jc w:val="right"/>
              <w:rPr>
                <w:rFonts w:ascii="Arial" w:hAnsi="Arial" w:cs="Arial"/>
                <w:color w:val="000000"/>
                <w:sz w:val="18"/>
                <w:szCs w:val="18"/>
                <w:lang w:eastAsia="pl-PL"/>
              </w:rPr>
            </w:pPr>
            <w:r w:rsidRPr="00AA4EBA">
              <w:rPr>
                <w:rFonts w:ascii="Arial" w:hAnsi="Arial" w:cs="Arial"/>
                <w:color w:val="000000"/>
                <w:sz w:val="18"/>
                <w:szCs w:val="18"/>
                <w:lang w:eastAsia="pl-PL"/>
              </w:rPr>
              <w:t>43</w:t>
            </w:r>
          </w:p>
        </w:tc>
      </w:tr>
    </w:tbl>
    <w:p w:rsidR="00C41766" w:rsidRDefault="00C41766" w:rsidP="002D348A">
      <w:pPr>
        <w:spacing w:before="120" w:line="240" w:lineRule="auto"/>
        <w:rPr>
          <w:b/>
          <w:color w:val="auto"/>
          <w:sz w:val="28"/>
        </w:rPr>
      </w:pPr>
    </w:p>
    <w:p w:rsidR="00C41766" w:rsidRPr="003731A9" w:rsidRDefault="00C41766" w:rsidP="002D348A">
      <w:pPr>
        <w:spacing w:before="120" w:line="240" w:lineRule="auto"/>
        <w:rPr>
          <w:b/>
          <w:color w:val="auto"/>
          <w:sz w:val="28"/>
        </w:rPr>
      </w:pPr>
      <w:r>
        <w:rPr>
          <w:b/>
          <w:color w:val="auto"/>
          <w:sz w:val="28"/>
        </w:rPr>
        <w:br w:type="column"/>
      </w:r>
    </w:p>
    <w:tbl>
      <w:tblPr>
        <w:tblW w:w="9492"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4A0" w:firstRow="1" w:lastRow="0" w:firstColumn="1" w:lastColumn="0" w:noHBand="0" w:noVBand="1"/>
      </w:tblPr>
      <w:tblGrid>
        <w:gridCol w:w="1541"/>
        <w:gridCol w:w="1281"/>
        <w:gridCol w:w="581"/>
        <w:gridCol w:w="511"/>
        <w:gridCol w:w="591"/>
        <w:gridCol w:w="621"/>
        <w:gridCol w:w="571"/>
        <w:gridCol w:w="1816"/>
        <w:gridCol w:w="1208"/>
        <w:gridCol w:w="771"/>
      </w:tblGrid>
      <w:tr w:rsidR="00C41766" w:rsidRPr="00C41766" w:rsidTr="00C41766">
        <w:trPr>
          <w:trHeight w:val="270"/>
        </w:trPr>
        <w:tc>
          <w:tcPr>
            <w:tcW w:w="0" w:type="auto"/>
            <w:gridSpan w:val="2"/>
            <w:vMerge w:val="restart"/>
          </w:tcPr>
          <w:p w:rsidR="00C41766" w:rsidRPr="00C41766" w:rsidRDefault="00C41766" w:rsidP="00C41766">
            <w:pPr>
              <w:suppressAutoHyphens w:val="0"/>
              <w:spacing w:line="240" w:lineRule="auto"/>
              <w:jc w:val="left"/>
              <w:rPr>
                <w:rFonts w:ascii="Arial" w:hAnsi="Arial" w:cs="Arial"/>
                <w:color w:val="auto"/>
                <w:sz w:val="18"/>
                <w:szCs w:val="18"/>
                <w:lang w:eastAsia="pl-PL"/>
              </w:rPr>
            </w:pPr>
          </w:p>
        </w:tc>
        <w:tc>
          <w:tcPr>
            <w:tcW w:w="5899" w:type="dxa"/>
            <w:gridSpan w:val="7"/>
            <w:tcBorders>
              <w:bottom w:val="single" w:sz="6" w:space="0" w:color="000000"/>
            </w:tcBorders>
            <w:shd w:val="clear" w:color="auto" w:fill="auto"/>
            <w:noWrap/>
            <w:vAlign w:val="bottom"/>
          </w:tcPr>
          <w:p w:rsidR="00C41766" w:rsidRPr="00C41766" w:rsidRDefault="00C41766" w:rsidP="00C41766">
            <w:pPr>
              <w:suppressAutoHyphens w:val="0"/>
              <w:spacing w:line="240" w:lineRule="auto"/>
              <w:jc w:val="left"/>
              <w:rPr>
                <w:rFonts w:ascii="Arial" w:hAnsi="Arial" w:cs="Arial"/>
                <w:color w:val="auto"/>
                <w:sz w:val="18"/>
                <w:szCs w:val="18"/>
                <w:lang w:eastAsia="pl-PL"/>
              </w:rPr>
            </w:pPr>
            <w:r w:rsidRPr="00C41766">
              <w:rPr>
                <w:rFonts w:ascii="Arial" w:hAnsi="Arial" w:cs="Arial"/>
                <w:color w:val="auto"/>
                <w:sz w:val="18"/>
                <w:szCs w:val="18"/>
                <w:lang w:eastAsia="pl-PL"/>
              </w:rPr>
              <w:t>13. Ile umów dotyczących wsparcia z KFS podpisali Państwo w 2018 r.?</w:t>
            </w:r>
          </w:p>
        </w:tc>
        <w:tc>
          <w:tcPr>
            <w:tcW w:w="0" w:type="auto"/>
            <w:vMerge w:val="restart"/>
          </w:tcPr>
          <w:p w:rsidR="00C41766" w:rsidRPr="00C41766" w:rsidRDefault="00C41766" w:rsidP="00C41766">
            <w:pPr>
              <w:spacing w:line="240" w:lineRule="auto"/>
              <w:jc w:val="left"/>
              <w:rPr>
                <w:rFonts w:ascii="Arial" w:hAnsi="Arial" w:cs="Arial"/>
                <w:color w:val="auto"/>
                <w:sz w:val="18"/>
                <w:szCs w:val="18"/>
                <w:lang w:eastAsia="pl-PL"/>
              </w:rPr>
            </w:pPr>
            <w:r w:rsidRPr="00C41766">
              <w:rPr>
                <w:rFonts w:ascii="Arial" w:hAnsi="Arial" w:cs="Arial"/>
                <w:color w:val="auto"/>
                <w:sz w:val="18"/>
                <w:szCs w:val="18"/>
                <w:lang w:eastAsia="pl-PL"/>
              </w:rPr>
              <w:t xml:space="preserve">Ogółem </w:t>
            </w:r>
          </w:p>
        </w:tc>
      </w:tr>
      <w:tr w:rsidR="00C41766" w:rsidRPr="00C41766" w:rsidTr="00C41766">
        <w:trPr>
          <w:trHeight w:val="270"/>
        </w:trPr>
        <w:tc>
          <w:tcPr>
            <w:tcW w:w="0" w:type="auto"/>
            <w:gridSpan w:val="2"/>
            <w:vMerge/>
            <w:tcBorders>
              <w:bottom w:val="single" w:sz="6" w:space="0" w:color="000000"/>
            </w:tcBorders>
          </w:tcPr>
          <w:p w:rsidR="00C41766" w:rsidRPr="00C41766" w:rsidRDefault="00C41766" w:rsidP="00C41766">
            <w:pPr>
              <w:suppressAutoHyphens w:val="0"/>
              <w:spacing w:line="240" w:lineRule="auto"/>
              <w:jc w:val="left"/>
              <w:rPr>
                <w:rFonts w:ascii="Arial" w:hAnsi="Arial" w:cs="Arial"/>
                <w:color w:val="auto"/>
                <w:sz w:val="18"/>
                <w:szCs w:val="18"/>
                <w:lang w:eastAsia="pl-PL"/>
              </w:rPr>
            </w:pPr>
          </w:p>
        </w:tc>
        <w:tc>
          <w:tcPr>
            <w:tcW w:w="0" w:type="auto"/>
            <w:tcBorders>
              <w:bottom w:val="single" w:sz="6" w:space="0" w:color="000000"/>
            </w:tcBorders>
            <w:shd w:val="clear" w:color="auto" w:fill="auto"/>
            <w:noWrap/>
            <w:vAlign w:val="bottom"/>
            <w:hideMark/>
          </w:tcPr>
          <w:p w:rsidR="00C41766" w:rsidRPr="00C41766" w:rsidRDefault="00C41766" w:rsidP="00C41766">
            <w:pPr>
              <w:suppressAutoHyphens w:val="0"/>
              <w:spacing w:line="240" w:lineRule="auto"/>
              <w:jc w:val="left"/>
              <w:rPr>
                <w:rFonts w:ascii="Arial" w:hAnsi="Arial" w:cs="Arial"/>
                <w:color w:val="auto"/>
                <w:sz w:val="18"/>
                <w:szCs w:val="18"/>
                <w:lang w:eastAsia="pl-PL"/>
              </w:rPr>
            </w:pPr>
            <w:r w:rsidRPr="00C41766">
              <w:rPr>
                <w:rFonts w:ascii="Arial" w:hAnsi="Arial" w:cs="Arial"/>
                <w:color w:val="auto"/>
                <w:sz w:val="18"/>
                <w:szCs w:val="18"/>
                <w:lang w:eastAsia="pl-PL"/>
              </w:rPr>
              <w:t>jedna</w:t>
            </w:r>
          </w:p>
        </w:tc>
        <w:tc>
          <w:tcPr>
            <w:tcW w:w="0" w:type="auto"/>
            <w:tcBorders>
              <w:bottom w:val="single" w:sz="6" w:space="0" w:color="000000"/>
            </w:tcBorders>
            <w:shd w:val="clear" w:color="auto" w:fill="auto"/>
            <w:noWrap/>
            <w:vAlign w:val="bottom"/>
            <w:hideMark/>
          </w:tcPr>
          <w:p w:rsidR="00C41766" w:rsidRPr="00C41766" w:rsidRDefault="00C41766" w:rsidP="00C41766">
            <w:pPr>
              <w:suppressAutoHyphens w:val="0"/>
              <w:spacing w:line="240" w:lineRule="auto"/>
              <w:jc w:val="left"/>
              <w:rPr>
                <w:rFonts w:ascii="Arial" w:hAnsi="Arial" w:cs="Arial"/>
                <w:color w:val="auto"/>
                <w:sz w:val="18"/>
                <w:szCs w:val="18"/>
                <w:lang w:eastAsia="pl-PL"/>
              </w:rPr>
            </w:pPr>
            <w:r w:rsidRPr="00C41766">
              <w:rPr>
                <w:rFonts w:ascii="Arial" w:hAnsi="Arial" w:cs="Arial"/>
                <w:color w:val="auto"/>
                <w:sz w:val="18"/>
                <w:szCs w:val="18"/>
                <w:lang w:eastAsia="pl-PL"/>
              </w:rPr>
              <w:t>dwie</w:t>
            </w:r>
          </w:p>
        </w:tc>
        <w:tc>
          <w:tcPr>
            <w:tcW w:w="591" w:type="dxa"/>
            <w:tcBorders>
              <w:bottom w:val="single" w:sz="6" w:space="0" w:color="000000"/>
            </w:tcBorders>
            <w:shd w:val="clear" w:color="auto" w:fill="auto"/>
            <w:noWrap/>
            <w:vAlign w:val="bottom"/>
            <w:hideMark/>
          </w:tcPr>
          <w:p w:rsidR="00C41766" w:rsidRPr="00C41766" w:rsidRDefault="00C41766" w:rsidP="00C41766">
            <w:pPr>
              <w:suppressAutoHyphens w:val="0"/>
              <w:spacing w:line="240" w:lineRule="auto"/>
              <w:jc w:val="left"/>
              <w:rPr>
                <w:rFonts w:ascii="Arial" w:hAnsi="Arial" w:cs="Arial"/>
                <w:color w:val="auto"/>
                <w:sz w:val="18"/>
                <w:szCs w:val="18"/>
                <w:lang w:eastAsia="pl-PL"/>
              </w:rPr>
            </w:pPr>
            <w:r w:rsidRPr="00C41766">
              <w:rPr>
                <w:rFonts w:ascii="Arial" w:hAnsi="Arial" w:cs="Arial"/>
                <w:color w:val="auto"/>
                <w:sz w:val="18"/>
                <w:szCs w:val="18"/>
                <w:lang w:eastAsia="pl-PL"/>
              </w:rPr>
              <w:t>trzy</w:t>
            </w:r>
          </w:p>
        </w:tc>
        <w:tc>
          <w:tcPr>
            <w:tcW w:w="0" w:type="auto"/>
            <w:tcBorders>
              <w:bottom w:val="single" w:sz="6" w:space="0" w:color="000000"/>
            </w:tcBorders>
            <w:shd w:val="clear" w:color="auto" w:fill="auto"/>
            <w:noWrap/>
            <w:vAlign w:val="bottom"/>
            <w:hideMark/>
          </w:tcPr>
          <w:p w:rsidR="00C41766" w:rsidRPr="00C41766" w:rsidRDefault="00C41766" w:rsidP="00C41766">
            <w:pPr>
              <w:suppressAutoHyphens w:val="0"/>
              <w:spacing w:line="240" w:lineRule="auto"/>
              <w:jc w:val="left"/>
              <w:rPr>
                <w:rFonts w:ascii="Arial" w:hAnsi="Arial" w:cs="Arial"/>
                <w:color w:val="auto"/>
                <w:sz w:val="18"/>
                <w:szCs w:val="18"/>
                <w:lang w:eastAsia="pl-PL"/>
              </w:rPr>
            </w:pPr>
            <w:r w:rsidRPr="00C41766">
              <w:rPr>
                <w:rFonts w:ascii="Arial" w:hAnsi="Arial" w:cs="Arial"/>
                <w:color w:val="auto"/>
                <w:sz w:val="18"/>
                <w:szCs w:val="18"/>
                <w:lang w:eastAsia="pl-PL"/>
              </w:rPr>
              <w:t>cztery</w:t>
            </w:r>
          </w:p>
        </w:tc>
        <w:tc>
          <w:tcPr>
            <w:tcW w:w="571" w:type="dxa"/>
            <w:tcBorders>
              <w:bottom w:val="single" w:sz="6" w:space="0" w:color="000000"/>
            </w:tcBorders>
            <w:shd w:val="clear" w:color="auto" w:fill="auto"/>
            <w:noWrap/>
            <w:vAlign w:val="bottom"/>
            <w:hideMark/>
          </w:tcPr>
          <w:p w:rsidR="00C41766" w:rsidRPr="00C41766" w:rsidRDefault="00C41766" w:rsidP="00C41766">
            <w:pPr>
              <w:suppressAutoHyphens w:val="0"/>
              <w:spacing w:line="240" w:lineRule="auto"/>
              <w:jc w:val="left"/>
              <w:rPr>
                <w:rFonts w:ascii="Arial" w:hAnsi="Arial" w:cs="Arial"/>
                <w:color w:val="auto"/>
                <w:sz w:val="18"/>
                <w:szCs w:val="18"/>
                <w:lang w:eastAsia="pl-PL"/>
              </w:rPr>
            </w:pPr>
            <w:r w:rsidRPr="00C41766">
              <w:rPr>
                <w:rFonts w:ascii="Arial" w:hAnsi="Arial" w:cs="Arial"/>
                <w:color w:val="auto"/>
                <w:sz w:val="18"/>
                <w:szCs w:val="18"/>
                <w:lang w:eastAsia="pl-PL"/>
              </w:rPr>
              <w:t>pięć</w:t>
            </w:r>
          </w:p>
        </w:tc>
        <w:tc>
          <w:tcPr>
            <w:tcW w:w="1816" w:type="dxa"/>
            <w:tcBorders>
              <w:bottom w:val="single" w:sz="6" w:space="0" w:color="000000"/>
            </w:tcBorders>
            <w:shd w:val="clear" w:color="auto" w:fill="auto"/>
            <w:noWrap/>
            <w:vAlign w:val="bottom"/>
            <w:hideMark/>
          </w:tcPr>
          <w:p w:rsidR="00C41766" w:rsidRPr="00C41766" w:rsidRDefault="00C41766" w:rsidP="00C41766">
            <w:pPr>
              <w:suppressAutoHyphens w:val="0"/>
              <w:spacing w:line="240" w:lineRule="auto"/>
              <w:jc w:val="left"/>
              <w:rPr>
                <w:rFonts w:ascii="Arial" w:hAnsi="Arial" w:cs="Arial"/>
                <w:color w:val="auto"/>
                <w:sz w:val="18"/>
                <w:szCs w:val="18"/>
                <w:lang w:eastAsia="pl-PL"/>
              </w:rPr>
            </w:pPr>
            <w:r w:rsidRPr="00C41766">
              <w:rPr>
                <w:rFonts w:ascii="Arial" w:hAnsi="Arial" w:cs="Arial"/>
                <w:color w:val="auto"/>
                <w:sz w:val="18"/>
                <w:szCs w:val="18"/>
                <w:lang w:eastAsia="pl-PL"/>
              </w:rPr>
              <w:t xml:space="preserve">więcej niż pięć </w:t>
            </w:r>
          </w:p>
        </w:tc>
        <w:tc>
          <w:tcPr>
            <w:tcW w:w="1208" w:type="dxa"/>
            <w:tcBorders>
              <w:bottom w:val="single" w:sz="6" w:space="0" w:color="000000"/>
            </w:tcBorders>
          </w:tcPr>
          <w:p w:rsidR="00C41766" w:rsidRPr="00C41766" w:rsidRDefault="00C41766" w:rsidP="00C41766">
            <w:pPr>
              <w:suppressAutoHyphens w:val="0"/>
              <w:spacing w:line="240" w:lineRule="auto"/>
              <w:jc w:val="left"/>
              <w:rPr>
                <w:rFonts w:ascii="Arial" w:hAnsi="Arial" w:cs="Arial"/>
                <w:color w:val="auto"/>
                <w:sz w:val="18"/>
                <w:szCs w:val="18"/>
                <w:lang w:eastAsia="pl-PL"/>
              </w:rPr>
            </w:pPr>
            <w:r w:rsidRPr="00C41766">
              <w:rPr>
                <w:rFonts w:ascii="Arial" w:hAnsi="Arial" w:cs="Arial"/>
                <w:color w:val="auto"/>
                <w:sz w:val="18"/>
                <w:szCs w:val="18"/>
                <w:lang w:eastAsia="pl-PL"/>
              </w:rPr>
              <w:t>Nie wiem, odmowa odpowiedzi</w:t>
            </w:r>
          </w:p>
        </w:tc>
        <w:tc>
          <w:tcPr>
            <w:tcW w:w="0" w:type="auto"/>
            <w:vMerge/>
            <w:tcBorders>
              <w:bottom w:val="single" w:sz="6" w:space="0" w:color="000000"/>
            </w:tcBorders>
          </w:tcPr>
          <w:p w:rsidR="00C41766" w:rsidRPr="00C41766" w:rsidRDefault="00C41766" w:rsidP="00C41766">
            <w:pPr>
              <w:suppressAutoHyphens w:val="0"/>
              <w:spacing w:line="240" w:lineRule="auto"/>
              <w:jc w:val="left"/>
              <w:rPr>
                <w:rFonts w:ascii="Arial" w:hAnsi="Arial" w:cs="Arial"/>
                <w:color w:val="auto"/>
                <w:sz w:val="18"/>
                <w:szCs w:val="18"/>
                <w:lang w:eastAsia="pl-PL"/>
              </w:rPr>
            </w:pPr>
          </w:p>
        </w:tc>
      </w:tr>
      <w:tr w:rsidR="00C41766" w:rsidRPr="00C41766" w:rsidTr="00C41766">
        <w:trPr>
          <w:trHeight w:val="1346"/>
        </w:trPr>
        <w:tc>
          <w:tcPr>
            <w:tcW w:w="0" w:type="auto"/>
            <w:vMerge w:val="restart"/>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AA4EBA">
              <w:rPr>
                <w:rFonts w:ascii="Arial" w:hAnsi="Arial" w:cs="Arial"/>
                <w:color w:val="000000"/>
                <w:sz w:val="18"/>
                <w:szCs w:val="18"/>
                <w:lang w:eastAsia="pl-PL"/>
              </w:rPr>
              <w:t>14. Proszę wskazać powiat, na terenie którego położone jest Pana(i) przedsiębiorstwo.</w:t>
            </w:r>
          </w:p>
        </w:tc>
        <w:tc>
          <w:tcPr>
            <w:tcW w:w="0" w:type="auto"/>
            <w:tcBorders>
              <w:top w:val="single" w:sz="6" w:space="0" w:color="000000"/>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Gorzowski grodzki (miasto na prawach powiatu Gorzów Wielkopolski)</w:t>
            </w:r>
          </w:p>
        </w:tc>
        <w:tc>
          <w:tcPr>
            <w:tcW w:w="0" w:type="auto"/>
            <w:tcBorders>
              <w:top w:val="single" w:sz="6" w:space="0" w:color="000000"/>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45,3</w:t>
            </w:r>
          </w:p>
        </w:tc>
        <w:tc>
          <w:tcPr>
            <w:tcW w:w="0" w:type="auto"/>
            <w:tcBorders>
              <w:top w:val="single" w:sz="6" w:space="0" w:color="000000"/>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20,7</w:t>
            </w:r>
          </w:p>
        </w:tc>
        <w:tc>
          <w:tcPr>
            <w:tcW w:w="591" w:type="dxa"/>
            <w:tcBorders>
              <w:top w:val="single" w:sz="6" w:space="0" w:color="000000"/>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5,7</w:t>
            </w:r>
          </w:p>
        </w:tc>
        <w:tc>
          <w:tcPr>
            <w:tcW w:w="0" w:type="auto"/>
            <w:tcBorders>
              <w:top w:val="single" w:sz="6" w:space="0" w:color="000000"/>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1,9</w:t>
            </w:r>
          </w:p>
        </w:tc>
        <w:tc>
          <w:tcPr>
            <w:tcW w:w="571" w:type="dxa"/>
            <w:tcBorders>
              <w:top w:val="single" w:sz="6" w:space="0" w:color="000000"/>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5,7</w:t>
            </w:r>
          </w:p>
        </w:tc>
        <w:tc>
          <w:tcPr>
            <w:tcW w:w="1816" w:type="dxa"/>
            <w:tcBorders>
              <w:top w:val="single" w:sz="6" w:space="0" w:color="000000"/>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20,7</w:t>
            </w:r>
          </w:p>
        </w:tc>
        <w:tc>
          <w:tcPr>
            <w:tcW w:w="1208" w:type="dxa"/>
            <w:tcBorders>
              <w:top w:val="single" w:sz="6" w:space="0" w:color="000000"/>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single" w:sz="6" w:space="0" w:color="000000"/>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480"/>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Gorzowski ziemski</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25,0</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43,8</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6,2</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6,2</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6,2</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12,6</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480"/>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Krośnieński</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54,6</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18,1</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13,6</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4,6</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9,1</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480"/>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Międzyrzecki</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65,4</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23,1</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11,5</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480"/>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Nowosolski</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66,7</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22,1</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5,6</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5,6</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255"/>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Słubicki</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53,3</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33,3</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6,7</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6,7</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720"/>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Strzelecko-drezdenecki</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64,1</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25,6</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5,1</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2,6</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2,6</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255"/>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Sulęciński</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50</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16,7</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16,7</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8,3</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8,3</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480"/>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Świebodziński</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75</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12,5</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12,5</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480"/>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Wschowski</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77</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7,7</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7,7</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3,8</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3,8</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1126"/>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Zielonogórski grodzki (miasto na prawach powiatu Zielona Góra)</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59,1</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4,6</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9,1</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4,6</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22,6</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720"/>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Zielonogórski ziemski</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50</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50</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255"/>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Żagański</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61,5</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30,8</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7,7</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255"/>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nil"/>
              <w:right w:val="single" w:sz="6" w:space="0" w:color="000000"/>
            </w:tcBorders>
            <w:shd w:val="clear" w:color="auto" w:fill="auto"/>
            <w:hideMark/>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Żarski</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71,3</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20</w:t>
            </w:r>
          </w:p>
        </w:tc>
        <w:tc>
          <w:tcPr>
            <w:tcW w:w="59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2,9</w:t>
            </w:r>
          </w:p>
        </w:tc>
        <w:tc>
          <w:tcPr>
            <w:tcW w:w="0" w:type="auto"/>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2,9</w:t>
            </w:r>
          </w:p>
        </w:tc>
        <w:tc>
          <w:tcPr>
            <w:tcW w:w="571" w:type="dxa"/>
            <w:tcBorders>
              <w:top w:val="nil"/>
              <w:left w:val="single" w:sz="6" w:space="0" w:color="000000"/>
              <w:bottom w:val="nil"/>
              <w:right w:val="single" w:sz="6" w:space="0" w:color="000000"/>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0</w:t>
            </w:r>
          </w:p>
        </w:tc>
        <w:tc>
          <w:tcPr>
            <w:tcW w:w="1816" w:type="dxa"/>
            <w:tcBorders>
              <w:top w:val="nil"/>
              <w:left w:val="single" w:sz="6" w:space="0" w:color="000000"/>
              <w:bottom w:val="nil"/>
            </w:tcBorders>
            <w:shd w:val="clear" w:color="auto" w:fill="auto"/>
            <w:noWrap/>
            <w:hideMark/>
          </w:tcPr>
          <w:p w:rsidR="00C41766" w:rsidRPr="00C41766" w:rsidRDefault="00C41766" w:rsidP="00C41766">
            <w:pPr>
              <w:suppressAutoHyphens w:val="0"/>
              <w:spacing w:line="240" w:lineRule="auto"/>
              <w:jc w:val="right"/>
              <w:rPr>
                <w:rFonts w:ascii="Arial" w:hAnsi="Arial" w:cs="Arial"/>
                <w:color w:val="auto"/>
                <w:sz w:val="18"/>
                <w:szCs w:val="18"/>
                <w:lang w:eastAsia="pl-PL"/>
              </w:rPr>
            </w:pPr>
            <w:r w:rsidRPr="00C41766">
              <w:rPr>
                <w:rFonts w:ascii="Arial" w:hAnsi="Arial" w:cs="Arial"/>
                <w:color w:val="auto"/>
                <w:sz w:val="18"/>
                <w:szCs w:val="18"/>
                <w:lang w:eastAsia="pl-PL"/>
              </w:rPr>
              <w:t>2,9</w:t>
            </w:r>
          </w:p>
        </w:tc>
        <w:tc>
          <w:tcPr>
            <w:tcW w:w="1208" w:type="dxa"/>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nil"/>
              <w:bottom w:val="nil"/>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r w:rsidR="00C41766" w:rsidRPr="00C41766" w:rsidTr="00C41766">
        <w:trPr>
          <w:trHeight w:val="255"/>
        </w:trPr>
        <w:tc>
          <w:tcPr>
            <w:tcW w:w="0" w:type="auto"/>
            <w:vMerge/>
            <w:tcBorders>
              <w:top w:val="single" w:sz="6" w:space="0" w:color="000000"/>
              <w:bottom w:val="single" w:sz="12" w:space="0" w:color="000000"/>
              <w:right w:val="nil"/>
            </w:tcBorders>
          </w:tcPr>
          <w:p w:rsidR="00C41766" w:rsidRPr="00C41766" w:rsidRDefault="00C41766" w:rsidP="00C41766">
            <w:pPr>
              <w:suppressAutoHyphens w:val="0"/>
              <w:spacing w:line="240" w:lineRule="auto"/>
              <w:jc w:val="left"/>
              <w:rPr>
                <w:rFonts w:ascii="Arial" w:hAnsi="Arial" w:cs="Arial"/>
                <w:color w:val="000000"/>
                <w:sz w:val="18"/>
                <w:szCs w:val="18"/>
                <w:lang w:eastAsia="pl-PL"/>
              </w:rPr>
            </w:pPr>
          </w:p>
        </w:tc>
        <w:tc>
          <w:tcPr>
            <w:tcW w:w="0" w:type="auto"/>
            <w:tcBorders>
              <w:top w:val="nil"/>
              <w:left w:val="nil"/>
              <w:bottom w:val="single" w:sz="12" w:space="0" w:color="000000"/>
              <w:right w:val="single" w:sz="6" w:space="0" w:color="000000"/>
            </w:tcBorders>
            <w:shd w:val="clear" w:color="auto" w:fill="auto"/>
          </w:tcPr>
          <w:p w:rsidR="00C41766" w:rsidRPr="00C41766" w:rsidRDefault="00C41766" w:rsidP="00C41766">
            <w:pPr>
              <w:suppressAutoHyphens w:val="0"/>
              <w:spacing w:line="240" w:lineRule="auto"/>
              <w:jc w:val="left"/>
              <w:rPr>
                <w:rFonts w:ascii="Arial" w:hAnsi="Arial" w:cs="Arial"/>
                <w:color w:val="000000"/>
                <w:sz w:val="18"/>
                <w:szCs w:val="18"/>
                <w:lang w:eastAsia="pl-PL"/>
              </w:rPr>
            </w:pPr>
            <w:r w:rsidRPr="00C41766">
              <w:rPr>
                <w:rFonts w:ascii="Arial" w:hAnsi="Arial" w:cs="Arial"/>
                <w:color w:val="000000"/>
                <w:sz w:val="18"/>
                <w:szCs w:val="18"/>
                <w:lang w:eastAsia="pl-PL"/>
              </w:rPr>
              <w:t xml:space="preserve">Nie wiem, odmowa odpowiedzi </w:t>
            </w:r>
          </w:p>
        </w:tc>
        <w:tc>
          <w:tcPr>
            <w:tcW w:w="0" w:type="auto"/>
            <w:tcBorders>
              <w:top w:val="nil"/>
              <w:left w:val="single" w:sz="6" w:space="0" w:color="000000"/>
              <w:bottom w:val="single" w:sz="12" w:space="0" w:color="000000"/>
              <w:right w:val="single" w:sz="6" w:space="0" w:color="000000"/>
            </w:tcBorders>
            <w:shd w:val="clear" w:color="auto" w:fill="auto"/>
            <w:noWrap/>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single" w:sz="6" w:space="0" w:color="000000"/>
              <w:bottom w:val="single" w:sz="12" w:space="0" w:color="000000"/>
              <w:right w:val="single" w:sz="6" w:space="0" w:color="000000"/>
            </w:tcBorders>
            <w:shd w:val="clear" w:color="auto" w:fill="auto"/>
            <w:noWrap/>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91" w:type="dxa"/>
            <w:tcBorders>
              <w:top w:val="nil"/>
              <w:left w:val="single" w:sz="6" w:space="0" w:color="000000"/>
              <w:bottom w:val="single" w:sz="12" w:space="0" w:color="000000"/>
              <w:right w:val="single" w:sz="6" w:space="0" w:color="000000"/>
            </w:tcBorders>
            <w:shd w:val="clear" w:color="auto" w:fill="auto"/>
            <w:noWrap/>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0" w:type="auto"/>
            <w:tcBorders>
              <w:top w:val="nil"/>
              <w:left w:val="single" w:sz="6" w:space="0" w:color="000000"/>
              <w:bottom w:val="single" w:sz="12" w:space="0" w:color="000000"/>
              <w:right w:val="single" w:sz="6" w:space="0" w:color="000000"/>
            </w:tcBorders>
            <w:shd w:val="clear" w:color="auto" w:fill="auto"/>
            <w:noWrap/>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571" w:type="dxa"/>
            <w:tcBorders>
              <w:top w:val="nil"/>
              <w:left w:val="single" w:sz="6" w:space="0" w:color="000000"/>
              <w:bottom w:val="single" w:sz="12" w:space="0" w:color="000000"/>
              <w:right w:val="single" w:sz="6" w:space="0" w:color="000000"/>
            </w:tcBorders>
            <w:shd w:val="clear" w:color="auto" w:fill="auto"/>
            <w:noWrap/>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1816" w:type="dxa"/>
            <w:tcBorders>
              <w:top w:val="nil"/>
              <w:left w:val="single" w:sz="6" w:space="0" w:color="000000"/>
              <w:bottom w:val="single" w:sz="12" w:space="0" w:color="000000"/>
            </w:tcBorders>
            <w:shd w:val="clear" w:color="auto" w:fill="auto"/>
            <w:noWrap/>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0</w:t>
            </w:r>
          </w:p>
        </w:tc>
        <w:tc>
          <w:tcPr>
            <w:tcW w:w="1208" w:type="dxa"/>
            <w:tcBorders>
              <w:top w:val="nil"/>
              <w:left w:val="nil"/>
              <w:bottom w:val="single" w:sz="12" w:space="0" w:color="000000"/>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r>
              <w:rPr>
                <w:rFonts w:ascii="Arial" w:hAnsi="Arial" w:cs="Arial"/>
                <w:color w:val="auto"/>
                <w:sz w:val="18"/>
                <w:szCs w:val="18"/>
                <w:lang w:eastAsia="pl-PL"/>
              </w:rPr>
              <w:t>100,0</w:t>
            </w:r>
          </w:p>
        </w:tc>
        <w:tc>
          <w:tcPr>
            <w:tcW w:w="0" w:type="auto"/>
            <w:tcBorders>
              <w:top w:val="nil"/>
              <w:left w:val="nil"/>
              <w:bottom w:val="single" w:sz="12" w:space="0" w:color="000000"/>
            </w:tcBorders>
          </w:tcPr>
          <w:p w:rsidR="00C41766" w:rsidRPr="00C41766" w:rsidRDefault="00C41766" w:rsidP="00C41766">
            <w:pPr>
              <w:suppressAutoHyphens w:val="0"/>
              <w:spacing w:line="240" w:lineRule="auto"/>
              <w:jc w:val="right"/>
              <w:rPr>
                <w:rFonts w:ascii="Arial" w:hAnsi="Arial" w:cs="Arial"/>
                <w:color w:val="auto"/>
                <w:sz w:val="18"/>
                <w:szCs w:val="18"/>
                <w:lang w:eastAsia="pl-PL"/>
              </w:rPr>
            </w:pPr>
          </w:p>
        </w:tc>
      </w:tr>
    </w:tbl>
    <w:p w:rsidR="00C97E80" w:rsidRPr="003731A9" w:rsidRDefault="00C97E80" w:rsidP="002D348A">
      <w:pPr>
        <w:spacing w:before="120" w:line="240" w:lineRule="auto"/>
        <w:rPr>
          <w:b/>
          <w:color w:val="auto"/>
          <w:sz w:val="28"/>
        </w:rPr>
      </w:pPr>
    </w:p>
    <w:sectPr w:rsidR="00C97E80" w:rsidRPr="003731A9">
      <w:headerReference w:type="default" r:id="rId36"/>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F3" w:rsidRDefault="008412F3" w:rsidP="00A37156">
      <w:pPr>
        <w:spacing w:line="240" w:lineRule="auto"/>
      </w:pPr>
      <w:r>
        <w:separator/>
      </w:r>
    </w:p>
  </w:endnote>
  <w:endnote w:type="continuationSeparator" w:id="0">
    <w:p w:rsidR="008412F3" w:rsidRDefault="008412F3" w:rsidP="00A37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237748498"/>
      <w:docPartObj>
        <w:docPartGallery w:val="Page Numbers (Bottom of Page)"/>
        <w:docPartUnique/>
      </w:docPartObj>
    </w:sdtPr>
    <w:sdtEndPr/>
    <w:sdtContent>
      <w:p w:rsidR="00D833FB" w:rsidRPr="006E2014" w:rsidRDefault="00D833FB">
        <w:pPr>
          <w:pStyle w:val="Stopka"/>
          <w:jc w:val="right"/>
          <w:rPr>
            <w:sz w:val="24"/>
          </w:rPr>
        </w:pPr>
        <w:r w:rsidRPr="006E2014">
          <w:rPr>
            <w:sz w:val="24"/>
          </w:rPr>
          <w:t xml:space="preserve">Strona | </w:t>
        </w:r>
        <w:r w:rsidRPr="006E2014">
          <w:rPr>
            <w:sz w:val="24"/>
          </w:rPr>
          <w:fldChar w:fldCharType="begin"/>
        </w:r>
        <w:r w:rsidRPr="006E2014">
          <w:rPr>
            <w:sz w:val="24"/>
          </w:rPr>
          <w:instrText>PAGE   \* MERGEFORMAT</w:instrText>
        </w:r>
        <w:r w:rsidRPr="006E2014">
          <w:rPr>
            <w:sz w:val="24"/>
          </w:rPr>
          <w:fldChar w:fldCharType="separate"/>
        </w:r>
        <w:r w:rsidR="000D425C">
          <w:rPr>
            <w:noProof/>
            <w:sz w:val="24"/>
          </w:rPr>
          <w:t>1</w:t>
        </w:r>
        <w:r w:rsidRPr="006E2014">
          <w:rPr>
            <w:sz w:val="24"/>
          </w:rPr>
          <w:fldChar w:fldCharType="end"/>
        </w:r>
        <w:r w:rsidRPr="006E2014">
          <w:rPr>
            <w:sz w:val="24"/>
          </w:rPr>
          <w:t xml:space="preserve"> </w:t>
        </w:r>
      </w:p>
    </w:sdtContent>
  </w:sdt>
  <w:p w:rsidR="00D833FB" w:rsidRDefault="00D833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F3" w:rsidRDefault="008412F3" w:rsidP="00A37156">
      <w:pPr>
        <w:spacing w:line="240" w:lineRule="auto"/>
      </w:pPr>
      <w:r>
        <w:separator/>
      </w:r>
    </w:p>
  </w:footnote>
  <w:footnote w:type="continuationSeparator" w:id="0">
    <w:p w:rsidR="008412F3" w:rsidRDefault="008412F3" w:rsidP="00A37156">
      <w:pPr>
        <w:spacing w:line="240" w:lineRule="auto"/>
      </w:pPr>
      <w:r>
        <w:continuationSeparator/>
      </w:r>
    </w:p>
  </w:footnote>
  <w:footnote w:id="1">
    <w:p w:rsidR="00D833FB" w:rsidRPr="00D81AA4" w:rsidRDefault="00D833FB" w:rsidP="00D81AA4">
      <w:pPr>
        <w:pStyle w:val="Tekstprzypisudolnego"/>
        <w:rPr>
          <w:color w:val="auto"/>
        </w:rPr>
      </w:pPr>
      <w:r w:rsidRPr="00D81AA4">
        <w:rPr>
          <w:rStyle w:val="Odwoanieprzypisudolnego"/>
          <w:color w:val="auto"/>
        </w:rPr>
        <w:footnoteRef/>
      </w:r>
      <w:r w:rsidRPr="00D81AA4">
        <w:rPr>
          <w:color w:val="auto"/>
        </w:rPr>
        <w:t xml:space="preserve"> A – Rolnictwo, leśnictwo, łowiectwo i rybactwo</w:t>
      </w:r>
      <w:r>
        <w:rPr>
          <w:color w:val="auto"/>
        </w:rPr>
        <w:t>;</w:t>
      </w:r>
      <w:r w:rsidRPr="00D81AA4">
        <w:t xml:space="preserve"> </w:t>
      </w:r>
      <w:r w:rsidRPr="00D81AA4">
        <w:rPr>
          <w:color w:val="auto"/>
        </w:rPr>
        <w:t>B – Górnictwo i wydobywanie</w:t>
      </w:r>
      <w:r>
        <w:rPr>
          <w:color w:val="auto"/>
        </w:rPr>
        <w:t>; C</w:t>
      </w:r>
      <w:r w:rsidRPr="00D81AA4">
        <w:rPr>
          <w:color w:val="auto"/>
        </w:rPr>
        <w:t xml:space="preserve"> – Przetwórstwo przemysłowe</w:t>
      </w:r>
      <w:r>
        <w:rPr>
          <w:color w:val="auto"/>
        </w:rPr>
        <w:t xml:space="preserve">; </w:t>
      </w:r>
      <w:r w:rsidRPr="00D81AA4">
        <w:rPr>
          <w:color w:val="auto"/>
        </w:rPr>
        <w:t>D – Wytwarzanie i zaopatrywanie w energię elektryczną, gaz, parę wodną, gorącą wodę i powietrze do układów klimatyzacyjnych</w:t>
      </w:r>
      <w:r>
        <w:rPr>
          <w:color w:val="auto"/>
        </w:rPr>
        <w:t xml:space="preserve">; </w:t>
      </w:r>
      <w:r w:rsidRPr="00D81AA4">
        <w:rPr>
          <w:color w:val="auto"/>
        </w:rPr>
        <w:t>E – Dostawa wody; gospodarowanie ściekami i odpadami oraz działalność związana z rekultywacją</w:t>
      </w:r>
      <w:r>
        <w:rPr>
          <w:color w:val="auto"/>
        </w:rPr>
        <w:t xml:space="preserve">; </w:t>
      </w:r>
      <w:r w:rsidRPr="00D81AA4">
        <w:rPr>
          <w:color w:val="auto"/>
        </w:rPr>
        <w:t>F – Budownictwo</w:t>
      </w:r>
      <w:r>
        <w:rPr>
          <w:color w:val="auto"/>
        </w:rPr>
        <w:t xml:space="preserve">; </w:t>
      </w:r>
      <w:r w:rsidRPr="00D81AA4">
        <w:rPr>
          <w:color w:val="auto"/>
        </w:rPr>
        <w:t>G – Handel hurtowy i detaliczny; naprawa pojazdów samochodowych, włączając motocykle</w:t>
      </w:r>
      <w:r>
        <w:rPr>
          <w:color w:val="auto"/>
        </w:rPr>
        <w:t xml:space="preserve">; </w:t>
      </w:r>
      <w:r w:rsidRPr="00D81AA4">
        <w:rPr>
          <w:color w:val="auto"/>
        </w:rPr>
        <w:t>H – Transport i gospodarka magazynowa</w:t>
      </w:r>
      <w:r>
        <w:rPr>
          <w:color w:val="auto"/>
        </w:rPr>
        <w:t xml:space="preserve">; </w:t>
      </w:r>
      <w:r w:rsidRPr="00D81AA4">
        <w:rPr>
          <w:color w:val="auto"/>
        </w:rPr>
        <w:t>I – Działalność związana z zakwaterowaniem i usługami gastronomicznymi</w:t>
      </w:r>
      <w:r>
        <w:rPr>
          <w:color w:val="auto"/>
        </w:rPr>
        <w:t xml:space="preserve">; </w:t>
      </w:r>
      <w:r w:rsidRPr="00D81AA4">
        <w:rPr>
          <w:color w:val="auto"/>
        </w:rPr>
        <w:t>J – Informacja i komunikacja</w:t>
      </w:r>
      <w:r>
        <w:rPr>
          <w:color w:val="auto"/>
        </w:rPr>
        <w:t xml:space="preserve">; </w:t>
      </w:r>
      <w:r w:rsidRPr="00D81AA4">
        <w:rPr>
          <w:color w:val="auto"/>
        </w:rPr>
        <w:t>K – Działalność finansowa i ubezpieczeniowa</w:t>
      </w:r>
      <w:r>
        <w:rPr>
          <w:color w:val="auto"/>
        </w:rPr>
        <w:t xml:space="preserve">; </w:t>
      </w:r>
      <w:r w:rsidRPr="00D81AA4">
        <w:rPr>
          <w:color w:val="auto"/>
        </w:rPr>
        <w:t>L – Działalność związana z obsługą rynku nieruchomości</w:t>
      </w:r>
      <w:r>
        <w:rPr>
          <w:color w:val="auto"/>
        </w:rPr>
        <w:t xml:space="preserve">; </w:t>
      </w:r>
      <w:r w:rsidRPr="00D81AA4">
        <w:rPr>
          <w:color w:val="auto"/>
        </w:rPr>
        <w:t>M – Działalność profesjonalna, naukowa i techniczna</w:t>
      </w:r>
      <w:r>
        <w:rPr>
          <w:color w:val="auto"/>
        </w:rPr>
        <w:t xml:space="preserve">; </w:t>
      </w:r>
      <w:r w:rsidRPr="00D81AA4">
        <w:rPr>
          <w:color w:val="auto"/>
        </w:rPr>
        <w:t>N – Działalność w zakresie usług administrowania i działalność wspierająca</w:t>
      </w:r>
      <w:r>
        <w:rPr>
          <w:color w:val="auto"/>
        </w:rPr>
        <w:t xml:space="preserve">; </w:t>
      </w:r>
      <w:r w:rsidRPr="00D81AA4">
        <w:rPr>
          <w:color w:val="auto"/>
        </w:rPr>
        <w:t>O – Administracja publiczna i obrona narodowa; obowiązkowe zabezpieczenia społeczne</w:t>
      </w:r>
      <w:r>
        <w:rPr>
          <w:color w:val="auto"/>
        </w:rPr>
        <w:t xml:space="preserve">; </w:t>
      </w:r>
      <w:r w:rsidRPr="00D81AA4">
        <w:rPr>
          <w:color w:val="auto"/>
        </w:rPr>
        <w:t>P – Edukacja</w:t>
      </w:r>
      <w:r>
        <w:rPr>
          <w:color w:val="auto"/>
        </w:rPr>
        <w:t xml:space="preserve">; </w:t>
      </w:r>
      <w:r w:rsidRPr="00D81AA4">
        <w:rPr>
          <w:color w:val="auto"/>
        </w:rPr>
        <w:t>Q – Opieka zdrowotna i pomoc społeczna</w:t>
      </w:r>
      <w:r>
        <w:rPr>
          <w:color w:val="auto"/>
        </w:rPr>
        <w:t xml:space="preserve">; </w:t>
      </w:r>
      <w:r w:rsidRPr="00D81AA4">
        <w:rPr>
          <w:color w:val="auto"/>
        </w:rPr>
        <w:t>R – Działalność związana z kulturą, rozrywką i rekreacją</w:t>
      </w:r>
      <w:r>
        <w:rPr>
          <w:color w:val="auto"/>
        </w:rPr>
        <w:t xml:space="preserve">; </w:t>
      </w:r>
      <w:r w:rsidRPr="00D81AA4">
        <w:rPr>
          <w:color w:val="auto"/>
        </w:rPr>
        <w:t>S – Pozostała działalność usługowa</w:t>
      </w:r>
      <w:r>
        <w:rPr>
          <w:color w:val="auto"/>
        </w:rPr>
        <w:t xml:space="preserve">; </w:t>
      </w:r>
      <w:r w:rsidRPr="00D81AA4">
        <w:rPr>
          <w:color w:val="auto"/>
        </w:rPr>
        <w:t>T – Gospodarstwa domowe zatrudniające pracowników; gospodarstwa domowe produkujące wyroby i świadczące usługi na własne potrzeby</w:t>
      </w:r>
      <w:r>
        <w:rPr>
          <w:color w:val="auto"/>
        </w:rPr>
        <w:t>; U</w:t>
      </w:r>
      <w:r w:rsidRPr="00D81AA4">
        <w:rPr>
          <w:color w:val="auto"/>
        </w:rPr>
        <w:t xml:space="preserve"> – Organizacje i zespoły eksterytorialne</w:t>
      </w:r>
      <w:r>
        <w:rPr>
          <w:color w:val="auto"/>
        </w:rPr>
        <w:t xml:space="preserve"> </w:t>
      </w:r>
    </w:p>
  </w:footnote>
  <w:footnote w:id="2">
    <w:p w:rsidR="00D833FB" w:rsidRPr="00D81AA4" w:rsidRDefault="00D833FB" w:rsidP="007A6634">
      <w:pPr>
        <w:pStyle w:val="Tekstprzypisudolnego"/>
        <w:rPr>
          <w:color w:val="auto"/>
        </w:rPr>
      </w:pPr>
      <w:r>
        <w:rPr>
          <w:rStyle w:val="Odwoanieprzypisudolnego"/>
        </w:rPr>
        <w:footnoteRef/>
      </w:r>
      <w:r>
        <w:t xml:space="preserve"> </w:t>
      </w:r>
      <w:r w:rsidRPr="00D81AA4">
        <w:rPr>
          <w:color w:val="auto"/>
        </w:rPr>
        <w:t>A – Rolnictwo, leśnictwo, łowiectwo i rybactwo</w:t>
      </w:r>
      <w:r>
        <w:rPr>
          <w:color w:val="auto"/>
        </w:rPr>
        <w:t>;</w:t>
      </w:r>
      <w:r w:rsidRPr="00D81AA4">
        <w:t xml:space="preserve"> </w:t>
      </w:r>
      <w:r w:rsidRPr="00D81AA4">
        <w:rPr>
          <w:color w:val="auto"/>
        </w:rPr>
        <w:t>B – Górnictwo i wydobywanie</w:t>
      </w:r>
      <w:r>
        <w:rPr>
          <w:color w:val="auto"/>
        </w:rPr>
        <w:t>; C</w:t>
      </w:r>
      <w:r w:rsidRPr="00D81AA4">
        <w:rPr>
          <w:color w:val="auto"/>
        </w:rPr>
        <w:t xml:space="preserve"> – Przetwórstwo przemysłowe</w:t>
      </w:r>
      <w:r>
        <w:rPr>
          <w:color w:val="auto"/>
        </w:rPr>
        <w:t xml:space="preserve">; </w:t>
      </w:r>
      <w:r w:rsidRPr="00D81AA4">
        <w:rPr>
          <w:color w:val="auto"/>
        </w:rPr>
        <w:t>D – Wytwarzanie i zaopatrywanie w energię elektryczną,</w:t>
      </w:r>
      <w:r>
        <w:rPr>
          <w:color w:val="auto"/>
        </w:rPr>
        <w:t xml:space="preserve"> gaz, parę wodną, gorącą wodę i </w:t>
      </w:r>
      <w:r w:rsidRPr="00D81AA4">
        <w:rPr>
          <w:color w:val="auto"/>
        </w:rPr>
        <w:t>powietrze do układów klimatyzacyjnych</w:t>
      </w:r>
      <w:r>
        <w:rPr>
          <w:color w:val="auto"/>
        </w:rPr>
        <w:t xml:space="preserve">; </w:t>
      </w:r>
      <w:r w:rsidRPr="00D81AA4">
        <w:rPr>
          <w:color w:val="auto"/>
        </w:rPr>
        <w:t>E – Dostawa wody; gospodarowanie ściekami i odpadami oraz działalność związana z rekultywacją</w:t>
      </w:r>
      <w:r>
        <w:rPr>
          <w:color w:val="auto"/>
        </w:rPr>
        <w:t xml:space="preserve">; </w:t>
      </w:r>
      <w:r w:rsidRPr="00D81AA4">
        <w:rPr>
          <w:color w:val="auto"/>
        </w:rPr>
        <w:t>F – Budownictwo</w:t>
      </w:r>
      <w:r>
        <w:rPr>
          <w:color w:val="auto"/>
        </w:rPr>
        <w:t xml:space="preserve">; </w:t>
      </w:r>
      <w:r w:rsidRPr="00D81AA4">
        <w:rPr>
          <w:color w:val="auto"/>
        </w:rPr>
        <w:t>G – Handel hurtowy i detaliczny; naprawa pojazdów samochodowych, włączając motocykle</w:t>
      </w:r>
      <w:r>
        <w:rPr>
          <w:color w:val="auto"/>
        </w:rPr>
        <w:t xml:space="preserve">; </w:t>
      </w:r>
      <w:r w:rsidRPr="00D81AA4">
        <w:rPr>
          <w:color w:val="auto"/>
        </w:rPr>
        <w:t>H – Transport i gospodarka magazynowa</w:t>
      </w:r>
      <w:r>
        <w:rPr>
          <w:color w:val="auto"/>
        </w:rPr>
        <w:t>; I – Działalność związana z </w:t>
      </w:r>
      <w:r w:rsidRPr="00D81AA4">
        <w:rPr>
          <w:color w:val="auto"/>
        </w:rPr>
        <w:t>zakwaterowaniem i usługami gastronomicznymi</w:t>
      </w:r>
      <w:r>
        <w:rPr>
          <w:color w:val="auto"/>
        </w:rPr>
        <w:t xml:space="preserve">; </w:t>
      </w:r>
      <w:r w:rsidRPr="00D81AA4">
        <w:rPr>
          <w:color w:val="auto"/>
        </w:rPr>
        <w:t>J – Informacja i komunikacja</w:t>
      </w:r>
      <w:r>
        <w:rPr>
          <w:color w:val="auto"/>
        </w:rPr>
        <w:t>; K – Działalność finansowa i </w:t>
      </w:r>
      <w:r w:rsidRPr="00D81AA4">
        <w:rPr>
          <w:color w:val="auto"/>
        </w:rPr>
        <w:t>ubezpieczeniowa</w:t>
      </w:r>
      <w:r>
        <w:rPr>
          <w:color w:val="auto"/>
        </w:rPr>
        <w:t xml:space="preserve">; </w:t>
      </w:r>
      <w:r w:rsidRPr="00D81AA4">
        <w:rPr>
          <w:color w:val="auto"/>
        </w:rPr>
        <w:t>L – Działalność związana z obsługą rynku nieruchomości</w:t>
      </w:r>
      <w:r>
        <w:rPr>
          <w:color w:val="auto"/>
        </w:rPr>
        <w:t xml:space="preserve">; </w:t>
      </w:r>
      <w:r w:rsidRPr="00D81AA4">
        <w:rPr>
          <w:color w:val="auto"/>
        </w:rPr>
        <w:t>M – Działalność profesjonalna, naukowa i techniczna</w:t>
      </w:r>
      <w:r>
        <w:rPr>
          <w:color w:val="auto"/>
        </w:rPr>
        <w:t xml:space="preserve">; </w:t>
      </w:r>
      <w:r w:rsidRPr="00D81AA4">
        <w:rPr>
          <w:color w:val="auto"/>
        </w:rPr>
        <w:t>N – Działalność w zakresie usług administrowania i działalność wspierająca</w:t>
      </w:r>
      <w:r>
        <w:rPr>
          <w:color w:val="auto"/>
        </w:rPr>
        <w:t>; O –</w:t>
      </w:r>
      <w:r w:rsidRPr="00D81AA4">
        <w:rPr>
          <w:color w:val="auto"/>
        </w:rPr>
        <w:t>Administracja publiczna i obrona narodowa; obowiązkowe zabezpieczenia społeczne</w:t>
      </w:r>
      <w:r>
        <w:rPr>
          <w:color w:val="auto"/>
        </w:rPr>
        <w:t xml:space="preserve">; </w:t>
      </w:r>
      <w:r w:rsidRPr="00D81AA4">
        <w:rPr>
          <w:color w:val="auto"/>
        </w:rPr>
        <w:t>P – Edukacja</w:t>
      </w:r>
      <w:r>
        <w:rPr>
          <w:color w:val="auto"/>
        </w:rPr>
        <w:t xml:space="preserve">; </w:t>
      </w:r>
      <w:r w:rsidRPr="00D81AA4">
        <w:rPr>
          <w:color w:val="auto"/>
        </w:rPr>
        <w:t>Q – Opieka zdrowotna i pomoc społeczna</w:t>
      </w:r>
      <w:r>
        <w:rPr>
          <w:color w:val="auto"/>
        </w:rPr>
        <w:t xml:space="preserve">; </w:t>
      </w:r>
      <w:r w:rsidRPr="00D81AA4">
        <w:rPr>
          <w:color w:val="auto"/>
        </w:rPr>
        <w:t>R – Działalność związana z kulturą, rozrywką i rekreacją</w:t>
      </w:r>
      <w:r>
        <w:rPr>
          <w:color w:val="auto"/>
        </w:rPr>
        <w:t xml:space="preserve">; </w:t>
      </w:r>
      <w:r w:rsidRPr="00D81AA4">
        <w:rPr>
          <w:color w:val="auto"/>
        </w:rPr>
        <w:t>S – Pozostała działalność usługowa</w:t>
      </w:r>
      <w:r>
        <w:rPr>
          <w:color w:val="auto"/>
        </w:rPr>
        <w:t xml:space="preserve">; </w:t>
      </w:r>
      <w:r w:rsidRPr="00D81AA4">
        <w:rPr>
          <w:color w:val="auto"/>
        </w:rPr>
        <w:t>T – Gospodarstwa domowe zatrudniające pracowników; gospodarstwa domowe produkujące wyroby i świadczące usługi na własne potrzeby</w:t>
      </w:r>
      <w:r>
        <w:rPr>
          <w:color w:val="auto"/>
        </w:rPr>
        <w:t>; U</w:t>
      </w:r>
      <w:r w:rsidRPr="00D81AA4">
        <w:rPr>
          <w:color w:val="auto"/>
        </w:rPr>
        <w:t xml:space="preserve"> – Organizacje i zespoły eksterytorialne</w:t>
      </w:r>
      <w:r>
        <w:rPr>
          <w:color w:val="auto"/>
        </w:rPr>
        <w:t xml:space="preserve"> </w:t>
      </w:r>
    </w:p>
    <w:p w:rsidR="00D833FB" w:rsidRDefault="00D833FB">
      <w:pPr>
        <w:pStyle w:val="Tekstprzypisudolnego"/>
      </w:pPr>
    </w:p>
  </w:footnote>
  <w:footnote w:id="3">
    <w:p w:rsidR="00D833FB" w:rsidRPr="001A36B4" w:rsidRDefault="00D833FB">
      <w:pPr>
        <w:pStyle w:val="Tekstprzypisudolnego"/>
        <w:rPr>
          <w:color w:val="auto"/>
        </w:rPr>
      </w:pPr>
      <w:r w:rsidRPr="001A36B4">
        <w:rPr>
          <w:rStyle w:val="Odwoanieprzypisudolnego"/>
          <w:color w:val="auto"/>
        </w:rPr>
        <w:footnoteRef/>
      </w:r>
      <w:r w:rsidRPr="001A36B4">
        <w:rPr>
          <w:color w:val="auto"/>
        </w:rPr>
        <w:t xml:space="preserve"> Procenty odnoszą się do całej próby badawczej, mając na celu ukazanie występowania zjawiska w całej populacji.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FB" w:rsidRDefault="00D833FB">
    <w:pPr>
      <w:pStyle w:val="Nagwek"/>
    </w:pPr>
    <w:r w:rsidRPr="00D06169">
      <w:rPr>
        <w:noProof/>
        <w:lang w:eastAsia="pl-PL"/>
      </w:rPr>
      <w:drawing>
        <wp:anchor distT="0" distB="0" distL="114300" distR="114300" simplePos="0" relativeHeight="251659264" behindDoc="1" locked="0" layoutInCell="1" allowOverlap="1" wp14:anchorId="4E36B883" wp14:editId="24514CB0">
          <wp:simplePos x="0" y="0"/>
          <wp:positionH relativeFrom="column">
            <wp:posOffset>-3175</wp:posOffset>
          </wp:positionH>
          <wp:positionV relativeFrom="paragraph">
            <wp:posOffset>-173355</wp:posOffset>
          </wp:positionV>
          <wp:extent cx="3810000" cy="571500"/>
          <wp:effectExtent l="0" t="0" r="0" b="0"/>
          <wp:wrapTight wrapText="bothSides">
            <wp:wrapPolygon edited="0">
              <wp:start x="864" y="0"/>
              <wp:lineTo x="0" y="4320"/>
              <wp:lineTo x="0" y="17280"/>
              <wp:lineTo x="864" y="20880"/>
              <wp:lineTo x="2376" y="20880"/>
              <wp:lineTo x="21492" y="20160"/>
              <wp:lineTo x="21492" y="0"/>
              <wp:lineTo x="2376" y="0"/>
              <wp:lineTo x="864" y="0"/>
            </wp:wrapPolygon>
          </wp:wrapTight>
          <wp:docPr id="44" name="Obraz 85" descr="Logo ASM - Centrum Badań i Analiz Ryn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5" descr="Logo ASM - Centrum Badań i Analiz Rynk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b/>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215A9"/>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E112C"/>
    <w:multiLevelType w:val="hybridMultilevel"/>
    <w:tmpl w:val="FE2C7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360A81"/>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345C45"/>
    <w:multiLevelType w:val="hybridMultilevel"/>
    <w:tmpl w:val="4F8874A0"/>
    <w:lvl w:ilvl="0" w:tplc="7B527CF4">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9228A"/>
    <w:multiLevelType w:val="hybridMultilevel"/>
    <w:tmpl w:val="4F8874A0"/>
    <w:lvl w:ilvl="0" w:tplc="7B527CF4">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D60F15"/>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A408C"/>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12BB1"/>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633D3E"/>
    <w:multiLevelType w:val="hybridMultilevel"/>
    <w:tmpl w:val="5D1EB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BE1ECC"/>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42243"/>
    <w:multiLevelType w:val="hybridMultilevel"/>
    <w:tmpl w:val="17C8B5A4"/>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B4388A"/>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34294"/>
    <w:multiLevelType w:val="hybridMultilevel"/>
    <w:tmpl w:val="F2741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F3309F"/>
    <w:multiLevelType w:val="hybridMultilevel"/>
    <w:tmpl w:val="26FCEE9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E6E693D"/>
    <w:multiLevelType w:val="hybridMultilevel"/>
    <w:tmpl w:val="0EE6FC0E"/>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0EE5BC2"/>
    <w:multiLevelType w:val="hybridMultilevel"/>
    <w:tmpl w:val="DA64AD8A"/>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25C4275"/>
    <w:multiLevelType w:val="hybridMultilevel"/>
    <w:tmpl w:val="234212EE"/>
    <w:lvl w:ilvl="0" w:tplc="B3DC9CCC">
      <w:start w:val="1"/>
      <w:numFmt w:val="lowerLetter"/>
      <w:lvlText w:val="%1)"/>
      <w:lvlJc w:val="left"/>
      <w:pPr>
        <w:ind w:left="1146" w:hanging="360"/>
      </w:pPr>
      <w:rPr>
        <w:rFonts w:hint="default"/>
        <w:i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43F0F84"/>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C6917"/>
    <w:multiLevelType w:val="hybridMultilevel"/>
    <w:tmpl w:val="4F8874A0"/>
    <w:lvl w:ilvl="0" w:tplc="7B527CF4">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ED6320"/>
    <w:multiLevelType w:val="hybridMultilevel"/>
    <w:tmpl w:val="3A6A7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EA3F47"/>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E62859"/>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C20B0A"/>
    <w:multiLevelType w:val="hybridMultilevel"/>
    <w:tmpl w:val="F99C86FC"/>
    <w:lvl w:ilvl="0" w:tplc="EB2EDD46">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C20A2C"/>
    <w:multiLevelType w:val="hybridMultilevel"/>
    <w:tmpl w:val="E7AEC4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D652BF"/>
    <w:multiLevelType w:val="hybridMultilevel"/>
    <w:tmpl w:val="4BD24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6113D9"/>
    <w:multiLevelType w:val="hybridMultilevel"/>
    <w:tmpl w:val="5ED23A5E"/>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AE430AE"/>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C84A46"/>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F678C5"/>
    <w:multiLevelType w:val="hybridMultilevel"/>
    <w:tmpl w:val="925AE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B8637A4"/>
    <w:multiLevelType w:val="hybridMultilevel"/>
    <w:tmpl w:val="DCC4D5F8"/>
    <w:lvl w:ilvl="0" w:tplc="02D024D8">
      <w:start w:val="1"/>
      <w:numFmt w:val="decimal"/>
      <w:lvlText w:val="%1."/>
      <w:lvlJc w:val="left"/>
      <w:pPr>
        <w:ind w:left="928"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973405"/>
    <w:multiLevelType w:val="hybridMultilevel"/>
    <w:tmpl w:val="F99C86FC"/>
    <w:lvl w:ilvl="0" w:tplc="EB2EDD46">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874CAA"/>
    <w:multiLevelType w:val="hybridMultilevel"/>
    <w:tmpl w:val="1F9617E6"/>
    <w:lvl w:ilvl="0" w:tplc="5C5E149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65909A7"/>
    <w:multiLevelType w:val="hybridMultilevel"/>
    <w:tmpl w:val="189A3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1F1B34"/>
    <w:multiLevelType w:val="hybridMultilevel"/>
    <w:tmpl w:val="BE2C4F8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7D9464B6"/>
    <w:multiLevelType w:val="hybridMultilevel"/>
    <w:tmpl w:val="BE2C4F8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29"/>
  </w:num>
  <w:num w:numId="3">
    <w:abstractNumId w:val="20"/>
  </w:num>
  <w:num w:numId="4">
    <w:abstractNumId w:val="25"/>
  </w:num>
  <w:num w:numId="5">
    <w:abstractNumId w:val="2"/>
  </w:num>
  <w:num w:numId="6">
    <w:abstractNumId w:val="13"/>
  </w:num>
  <w:num w:numId="7">
    <w:abstractNumId w:val="9"/>
  </w:num>
  <w:num w:numId="8">
    <w:abstractNumId w:val="30"/>
  </w:num>
  <w:num w:numId="9">
    <w:abstractNumId w:val="17"/>
  </w:num>
  <w:num w:numId="10">
    <w:abstractNumId w:val="26"/>
  </w:num>
  <w:num w:numId="11">
    <w:abstractNumId w:val="33"/>
  </w:num>
  <w:num w:numId="12">
    <w:abstractNumId w:val="15"/>
  </w:num>
  <w:num w:numId="13">
    <w:abstractNumId w:val="16"/>
  </w:num>
  <w:num w:numId="14">
    <w:abstractNumId w:val="35"/>
  </w:num>
  <w:num w:numId="15">
    <w:abstractNumId w:val="24"/>
  </w:num>
  <w:num w:numId="16">
    <w:abstractNumId w:val="14"/>
  </w:num>
  <w:num w:numId="17">
    <w:abstractNumId w:val="5"/>
  </w:num>
  <w:num w:numId="18">
    <w:abstractNumId w:val="19"/>
  </w:num>
  <w:num w:numId="19">
    <w:abstractNumId w:val="4"/>
  </w:num>
  <w:num w:numId="20">
    <w:abstractNumId w:val="34"/>
  </w:num>
  <w:num w:numId="21">
    <w:abstractNumId w:val="32"/>
  </w:num>
  <w:num w:numId="22">
    <w:abstractNumId w:val="11"/>
  </w:num>
  <w:num w:numId="23">
    <w:abstractNumId w:val="23"/>
  </w:num>
  <w:num w:numId="24">
    <w:abstractNumId w:val="12"/>
  </w:num>
  <w:num w:numId="25">
    <w:abstractNumId w:val="18"/>
  </w:num>
  <w:num w:numId="26">
    <w:abstractNumId w:val="7"/>
  </w:num>
  <w:num w:numId="27">
    <w:abstractNumId w:val="28"/>
  </w:num>
  <w:num w:numId="28">
    <w:abstractNumId w:val="1"/>
  </w:num>
  <w:num w:numId="29">
    <w:abstractNumId w:val="21"/>
  </w:num>
  <w:num w:numId="30">
    <w:abstractNumId w:val="27"/>
  </w:num>
  <w:num w:numId="31">
    <w:abstractNumId w:val="22"/>
  </w:num>
  <w:num w:numId="32">
    <w:abstractNumId w:val="31"/>
  </w:num>
  <w:num w:numId="33">
    <w:abstractNumId w:val="6"/>
  </w:num>
  <w:num w:numId="34">
    <w:abstractNumId w:val="8"/>
  </w:num>
  <w:num w:numId="35">
    <w:abstractNumId w:val="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AC"/>
    <w:rsid w:val="00000B90"/>
    <w:rsid w:val="00001862"/>
    <w:rsid w:val="00003FDC"/>
    <w:rsid w:val="00011AF9"/>
    <w:rsid w:val="000120B0"/>
    <w:rsid w:val="0002110B"/>
    <w:rsid w:val="000245EF"/>
    <w:rsid w:val="0002781F"/>
    <w:rsid w:val="00031A8E"/>
    <w:rsid w:val="0003285B"/>
    <w:rsid w:val="00033CCA"/>
    <w:rsid w:val="00033E29"/>
    <w:rsid w:val="000349F2"/>
    <w:rsid w:val="0004250F"/>
    <w:rsid w:val="0005356E"/>
    <w:rsid w:val="00057570"/>
    <w:rsid w:val="000579EA"/>
    <w:rsid w:val="00063CA4"/>
    <w:rsid w:val="00065486"/>
    <w:rsid w:val="000655DD"/>
    <w:rsid w:val="000675BE"/>
    <w:rsid w:val="00071C69"/>
    <w:rsid w:val="00072B2C"/>
    <w:rsid w:val="0008126B"/>
    <w:rsid w:val="00081306"/>
    <w:rsid w:val="00081752"/>
    <w:rsid w:val="0008179C"/>
    <w:rsid w:val="000856D5"/>
    <w:rsid w:val="00087BFC"/>
    <w:rsid w:val="000902B1"/>
    <w:rsid w:val="0009075E"/>
    <w:rsid w:val="00090E4E"/>
    <w:rsid w:val="00091F12"/>
    <w:rsid w:val="00092842"/>
    <w:rsid w:val="000A504A"/>
    <w:rsid w:val="000B3CCA"/>
    <w:rsid w:val="000B6927"/>
    <w:rsid w:val="000C250D"/>
    <w:rsid w:val="000C6F29"/>
    <w:rsid w:val="000C7749"/>
    <w:rsid w:val="000D25E3"/>
    <w:rsid w:val="000D40D9"/>
    <w:rsid w:val="000D425C"/>
    <w:rsid w:val="000D4379"/>
    <w:rsid w:val="000D6315"/>
    <w:rsid w:val="000D7926"/>
    <w:rsid w:val="000E0EFB"/>
    <w:rsid w:val="000E4FC1"/>
    <w:rsid w:val="000E68E6"/>
    <w:rsid w:val="000F1221"/>
    <w:rsid w:val="00100358"/>
    <w:rsid w:val="0010395A"/>
    <w:rsid w:val="00106526"/>
    <w:rsid w:val="00107655"/>
    <w:rsid w:val="00117467"/>
    <w:rsid w:val="00130578"/>
    <w:rsid w:val="001345A5"/>
    <w:rsid w:val="00136144"/>
    <w:rsid w:val="00137F1E"/>
    <w:rsid w:val="00143E54"/>
    <w:rsid w:val="00147BC3"/>
    <w:rsid w:val="00162A53"/>
    <w:rsid w:val="00165C8B"/>
    <w:rsid w:val="00180830"/>
    <w:rsid w:val="00181040"/>
    <w:rsid w:val="00186D8B"/>
    <w:rsid w:val="001954DB"/>
    <w:rsid w:val="001A36B4"/>
    <w:rsid w:val="001A4BEF"/>
    <w:rsid w:val="001B0C96"/>
    <w:rsid w:val="001B2173"/>
    <w:rsid w:val="001B3C48"/>
    <w:rsid w:val="001B7661"/>
    <w:rsid w:val="001C70E4"/>
    <w:rsid w:val="001D445B"/>
    <w:rsid w:val="001D5E07"/>
    <w:rsid w:val="001E6107"/>
    <w:rsid w:val="001F6331"/>
    <w:rsid w:val="001F7AA0"/>
    <w:rsid w:val="00210F8A"/>
    <w:rsid w:val="00220343"/>
    <w:rsid w:val="0022088E"/>
    <w:rsid w:val="00233E03"/>
    <w:rsid w:val="002348CA"/>
    <w:rsid w:val="0024644D"/>
    <w:rsid w:val="0025367B"/>
    <w:rsid w:val="00257C0B"/>
    <w:rsid w:val="00265D94"/>
    <w:rsid w:val="00267948"/>
    <w:rsid w:val="00291EC8"/>
    <w:rsid w:val="00293E34"/>
    <w:rsid w:val="0029472D"/>
    <w:rsid w:val="0029574D"/>
    <w:rsid w:val="00295A0E"/>
    <w:rsid w:val="0029604F"/>
    <w:rsid w:val="00297CCB"/>
    <w:rsid w:val="002A2A61"/>
    <w:rsid w:val="002B3B82"/>
    <w:rsid w:val="002B5A78"/>
    <w:rsid w:val="002C2A4C"/>
    <w:rsid w:val="002C4E1B"/>
    <w:rsid w:val="002C55CD"/>
    <w:rsid w:val="002C640C"/>
    <w:rsid w:val="002C6A7C"/>
    <w:rsid w:val="002D15A4"/>
    <w:rsid w:val="002D2027"/>
    <w:rsid w:val="002D348A"/>
    <w:rsid w:val="002E0CD8"/>
    <w:rsid w:val="002E17EC"/>
    <w:rsid w:val="002E44F3"/>
    <w:rsid w:val="002E5263"/>
    <w:rsid w:val="002E7A34"/>
    <w:rsid w:val="00301DF7"/>
    <w:rsid w:val="003036E0"/>
    <w:rsid w:val="00306160"/>
    <w:rsid w:val="003070DE"/>
    <w:rsid w:val="00313157"/>
    <w:rsid w:val="00315008"/>
    <w:rsid w:val="00317709"/>
    <w:rsid w:val="00322BA3"/>
    <w:rsid w:val="00323AA4"/>
    <w:rsid w:val="00325E17"/>
    <w:rsid w:val="00325E38"/>
    <w:rsid w:val="00327FCC"/>
    <w:rsid w:val="0033449F"/>
    <w:rsid w:val="00336207"/>
    <w:rsid w:val="00360B17"/>
    <w:rsid w:val="0036609B"/>
    <w:rsid w:val="00367AD1"/>
    <w:rsid w:val="0037160F"/>
    <w:rsid w:val="003727E9"/>
    <w:rsid w:val="003731A9"/>
    <w:rsid w:val="00375AA1"/>
    <w:rsid w:val="0037662F"/>
    <w:rsid w:val="00376A92"/>
    <w:rsid w:val="003771CC"/>
    <w:rsid w:val="003841AA"/>
    <w:rsid w:val="003847AA"/>
    <w:rsid w:val="00386F34"/>
    <w:rsid w:val="00390791"/>
    <w:rsid w:val="003915D9"/>
    <w:rsid w:val="00395E46"/>
    <w:rsid w:val="003A0DF2"/>
    <w:rsid w:val="003A2781"/>
    <w:rsid w:val="003B369F"/>
    <w:rsid w:val="003B51CA"/>
    <w:rsid w:val="003C1D54"/>
    <w:rsid w:val="003C3BCB"/>
    <w:rsid w:val="003D612C"/>
    <w:rsid w:val="003E159E"/>
    <w:rsid w:val="003E34D7"/>
    <w:rsid w:val="003E4181"/>
    <w:rsid w:val="003E470C"/>
    <w:rsid w:val="003E6F3E"/>
    <w:rsid w:val="003E7009"/>
    <w:rsid w:val="00406718"/>
    <w:rsid w:val="004072EC"/>
    <w:rsid w:val="00417ED7"/>
    <w:rsid w:val="004302DC"/>
    <w:rsid w:val="00432E03"/>
    <w:rsid w:val="00434F93"/>
    <w:rsid w:val="00436D64"/>
    <w:rsid w:val="00440918"/>
    <w:rsid w:val="00444246"/>
    <w:rsid w:val="004443AA"/>
    <w:rsid w:val="00452189"/>
    <w:rsid w:val="00453B03"/>
    <w:rsid w:val="00457EFE"/>
    <w:rsid w:val="00460BC4"/>
    <w:rsid w:val="00462F6C"/>
    <w:rsid w:val="00470899"/>
    <w:rsid w:val="00472EF2"/>
    <w:rsid w:val="00477D33"/>
    <w:rsid w:val="00496BBD"/>
    <w:rsid w:val="004975D7"/>
    <w:rsid w:val="004A22BF"/>
    <w:rsid w:val="004A3D1A"/>
    <w:rsid w:val="004A424B"/>
    <w:rsid w:val="004A589D"/>
    <w:rsid w:val="004A64CD"/>
    <w:rsid w:val="004B28DF"/>
    <w:rsid w:val="004B4BE0"/>
    <w:rsid w:val="004C038E"/>
    <w:rsid w:val="004C5532"/>
    <w:rsid w:val="004C5758"/>
    <w:rsid w:val="004C6947"/>
    <w:rsid w:val="004D1364"/>
    <w:rsid w:val="004D1F9E"/>
    <w:rsid w:val="004E0F48"/>
    <w:rsid w:val="004E434A"/>
    <w:rsid w:val="004F0BC8"/>
    <w:rsid w:val="004F0E51"/>
    <w:rsid w:val="004F180F"/>
    <w:rsid w:val="004F45D5"/>
    <w:rsid w:val="005005A7"/>
    <w:rsid w:val="00505D3B"/>
    <w:rsid w:val="005120A0"/>
    <w:rsid w:val="005120C0"/>
    <w:rsid w:val="00517E88"/>
    <w:rsid w:val="00520BC9"/>
    <w:rsid w:val="00527A1B"/>
    <w:rsid w:val="00527B50"/>
    <w:rsid w:val="00532096"/>
    <w:rsid w:val="00532A94"/>
    <w:rsid w:val="00532B16"/>
    <w:rsid w:val="00545BF2"/>
    <w:rsid w:val="0055010F"/>
    <w:rsid w:val="0055101C"/>
    <w:rsid w:val="00564E43"/>
    <w:rsid w:val="005660E4"/>
    <w:rsid w:val="00566656"/>
    <w:rsid w:val="00581A13"/>
    <w:rsid w:val="00583F8D"/>
    <w:rsid w:val="00587A7A"/>
    <w:rsid w:val="005912F8"/>
    <w:rsid w:val="00594620"/>
    <w:rsid w:val="005B795E"/>
    <w:rsid w:val="005C19F5"/>
    <w:rsid w:val="005C3A83"/>
    <w:rsid w:val="005C429A"/>
    <w:rsid w:val="005D20C1"/>
    <w:rsid w:val="005D2356"/>
    <w:rsid w:val="005D5689"/>
    <w:rsid w:val="005E3AF5"/>
    <w:rsid w:val="005F289C"/>
    <w:rsid w:val="005F482B"/>
    <w:rsid w:val="00603472"/>
    <w:rsid w:val="00612D08"/>
    <w:rsid w:val="00620082"/>
    <w:rsid w:val="00621B9A"/>
    <w:rsid w:val="00625B20"/>
    <w:rsid w:val="00630B7E"/>
    <w:rsid w:val="00630C3B"/>
    <w:rsid w:val="00631F9E"/>
    <w:rsid w:val="00633650"/>
    <w:rsid w:val="006344E7"/>
    <w:rsid w:val="0063739B"/>
    <w:rsid w:val="006459F6"/>
    <w:rsid w:val="00646EA5"/>
    <w:rsid w:val="0065630D"/>
    <w:rsid w:val="006629BB"/>
    <w:rsid w:val="00667CCF"/>
    <w:rsid w:val="00671236"/>
    <w:rsid w:val="00672FA1"/>
    <w:rsid w:val="0067395E"/>
    <w:rsid w:val="00681B7A"/>
    <w:rsid w:val="006839DB"/>
    <w:rsid w:val="00693B36"/>
    <w:rsid w:val="0069486C"/>
    <w:rsid w:val="00694D59"/>
    <w:rsid w:val="006959E8"/>
    <w:rsid w:val="006A128A"/>
    <w:rsid w:val="006A4715"/>
    <w:rsid w:val="006B6DBA"/>
    <w:rsid w:val="006C263D"/>
    <w:rsid w:val="006D3C53"/>
    <w:rsid w:val="006D630E"/>
    <w:rsid w:val="006D6AC8"/>
    <w:rsid w:val="006D7E74"/>
    <w:rsid w:val="006E2014"/>
    <w:rsid w:val="006F4FC0"/>
    <w:rsid w:val="0070162C"/>
    <w:rsid w:val="0071012E"/>
    <w:rsid w:val="00711913"/>
    <w:rsid w:val="00714EF5"/>
    <w:rsid w:val="00715F0F"/>
    <w:rsid w:val="007161D3"/>
    <w:rsid w:val="0072083C"/>
    <w:rsid w:val="00724ED8"/>
    <w:rsid w:val="0073012D"/>
    <w:rsid w:val="00735AFD"/>
    <w:rsid w:val="00735B0C"/>
    <w:rsid w:val="007401D8"/>
    <w:rsid w:val="0075131B"/>
    <w:rsid w:val="0075593B"/>
    <w:rsid w:val="0076218A"/>
    <w:rsid w:val="0076366B"/>
    <w:rsid w:val="00774B48"/>
    <w:rsid w:val="00782707"/>
    <w:rsid w:val="00783784"/>
    <w:rsid w:val="007853F9"/>
    <w:rsid w:val="00786FC4"/>
    <w:rsid w:val="00793984"/>
    <w:rsid w:val="007954E4"/>
    <w:rsid w:val="007A6634"/>
    <w:rsid w:val="007A6F3D"/>
    <w:rsid w:val="007B2202"/>
    <w:rsid w:val="007B34EE"/>
    <w:rsid w:val="007B56B8"/>
    <w:rsid w:val="007B6453"/>
    <w:rsid w:val="007C0B0E"/>
    <w:rsid w:val="007C1BA1"/>
    <w:rsid w:val="007C6323"/>
    <w:rsid w:val="007D450F"/>
    <w:rsid w:val="007E7988"/>
    <w:rsid w:val="007F3EA0"/>
    <w:rsid w:val="008003D6"/>
    <w:rsid w:val="00802133"/>
    <w:rsid w:val="008053CA"/>
    <w:rsid w:val="00806F98"/>
    <w:rsid w:val="00810A70"/>
    <w:rsid w:val="0081168C"/>
    <w:rsid w:val="008128ED"/>
    <w:rsid w:val="00822FFC"/>
    <w:rsid w:val="00830635"/>
    <w:rsid w:val="008310D1"/>
    <w:rsid w:val="00832A00"/>
    <w:rsid w:val="0083612E"/>
    <w:rsid w:val="008412F3"/>
    <w:rsid w:val="00860FC6"/>
    <w:rsid w:val="0086333A"/>
    <w:rsid w:val="0086473C"/>
    <w:rsid w:val="00882808"/>
    <w:rsid w:val="00886B31"/>
    <w:rsid w:val="00886B8E"/>
    <w:rsid w:val="008912B0"/>
    <w:rsid w:val="00892AD8"/>
    <w:rsid w:val="008A4B8D"/>
    <w:rsid w:val="008A7090"/>
    <w:rsid w:val="008B4466"/>
    <w:rsid w:val="008B5AF1"/>
    <w:rsid w:val="008C0A3A"/>
    <w:rsid w:val="008C17F8"/>
    <w:rsid w:val="008D030D"/>
    <w:rsid w:val="008E190E"/>
    <w:rsid w:val="008F62DD"/>
    <w:rsid w:val="008F77C3"/>
    <w:rsid w:val="00900BBB"/>
    <w:rsid w:val="00903253"/>
    <w:rsid w:val="00905641"/>
    <w:rsid w:val="009113FE"/>
    <w:rsid w:val="00911D8B"/>
    <w:rsid w:val="00914090"/>
    <w:rsid w:val="00917F09"/>
    <w:rsid w:val="00925474"/>
    <w:rsid w:val="00927289"/>
    <w:rsid w:val="0093047B"/>
    <w:rsid w:val="00934F69"/>
    <w:rsid w:val="00935590"/>
    <w:rsid w:val="00936E3E"/>
    <w:rsid w:val="00957162"/>
    <w:rsid w:val="00965C49"/>
    <w:rsid w:val="00970CB0"/>
    <w:rsid w:val="00980C1B"/>
    <w:rsid w:val="009832E4"/>
    <w:rsid w:val="00984256"/>
    <w:rsid w:val="009A23B9"/>
    <w:rsid w:val="009A44FC"/>
    <w:rsid w:val="009A7D3B"/>
    <w:rsid w:val="009B6DAE"/>
    <w:rsid w:val="009B70E2"/>
    <w:rsid w:val="009C565A"/>
    <w:rsid w:val="009C5C70"/>
    <w:rsid w:val="009D1B72"/>
    <w:rsid w:val="009D2217"/>
    <w:rsid w:val="009D27F8"/>
    <w:rsid w:val="009D2847"/>
    <w:rsid w:val="009D2BE5"/>
    <w:rsid w:val="009D6B04"/>
    <w:rsid w:val="009E3749"/>
    <w:rsid w:val="009E678D"/>
    <w:rsid w:val="009E7CEB"/>
    <w:rsid w:val="00A029D0"/>
    <w:rsid w:val="00A05BC4"/>
    <w:rsid w:val="00A12263"/>
    <w:rsid w:val="00A21B71"/>
    <w:rsid w:val="00A21F9C"/>
    <w:rsid w:val="00A2715D"/>
    <w:rsid w:val="00A32473"/>
    <w:rsid w:val="00A368B3"/>
    <w:rsid w:val="00A37156"/>
    <w:rsid w:val="00A3764C"/>
    <w:rsid w:val="00A42EC5"/>
    <w:rsid w:val="00A4473B"/>
    <w:rsid w:val="00A50AD5"/>
    <w:rsid w:val="00A51078"/>
    <w:rsid w:val="00A53E7B"/>
    <w:rsid w:val="00A5706E"/>
    <w:rsid w:val="00A70B4E"/>
    <w:rsid w:val="00A72367"/>
    <w:rsid w:val="00A82CA4"/>
    <w:rsid w:val="00A864FB"/>
    <w:rsid w:val="00A86CDF"/>
    <w:rsid w:val="00A93837"/>
    <w:rsid w:val="00AA3166"/>
    <w:rsid w:val="00AA4EBA"/>
    <w:rsid w:val="00AA6666"/>
    <w:rsid w:val="00AB2EB9"/>
    <w:rsid w:val="00AB430C"/>
    <w:rsid w:val="00AC0F32"/>
    <w:rsid w:val="00AC5318"/>
    <w:rsid w:val="00AD0A7F"/>
    <w:rsid w:val="00AD7999"/>
    <w:rsid w:val="00AE1F17"/>
    <w:rsid w:val="00AE35D2"/>
    <w:rsid w:val="00AF0228"/>
    <w:rsid w:val="00AF6F83"/>
    <w:rsid w:val="00AF7261"/>
    <w:rsid w:val="00B02F04"/>
    <w:rsid w:val="00B0434F"/>
    <w:rsid w:val="00B06A08"/>
    <w:rsid w:val="00B12970"/>
    <w:rsid w:val="00B25F63"/>
    <w:rsid w:val="00B34798"/>
    <w:rsid w:val="00B53733"/>
    <w:rsid w:val="00B64157"/>
    <w:rsid w:val="00B651EC"/>
    <w:rsid w:val="00B7001B"/>
    <w:rsid w:val="00B74FB3"/>
    <w:rsid w:val="00B775F5"/>
    <w:rsid w:val="00B812D2"/>
    <w:rsid w:val="00B82B21"/>
    <w:rsid w:val="00B8566D"/>
    <w:rsid w:val="00B93FA6"/>
    <w:rsid w:val="00B9570E"/>
    <w:rsid w:val="00BB10F5"/>
    <w:rsid w:val="00BB34C5"/>
    <w:rsid w:val="00BB727D"/>
    <w:rsid w:val="00BC0636"/>
    <w:rsid w:val="00BD2196"/>
    <w:rsid w:val="00BD5AB1"/>
    <w:rsid w:val="00BD78A7"/>
    <w:rsid w:val="00BE0EAE"/>
    <w:rsid w:val="00BF4C15"/>
    <w:rsid w:val="00BF78FD"/>
    <w:rsid w:val="00C00A85"/>
    <w:rsid w:val="00C037BB"/>
    <w:rsid w:val="00C05BA4"/>
    <w:rsid w:val="00C30982"/>
    <w:rsid w:val="00C30DBC"/>
    <w:rsid w:val="00C3759C"/>
    <w:rsid w:val="00C37642"/>
    <w:rsid w:val="00C40A59"/>
    <w:rsid w:val="00C41766"/>
    <w:rsid w:val="00C509F0"/>
    <w:rsid w:val="00C52F76"/>
    <w:rsid w:val="00C5765A"/>
    <w:rsid w:val="00C60803"/>
    <w:rsid w:val="00C62178"/>
    <w:rsid w:val="00C63AE9"/>
    <w:rsid w:val="00C64BBE"/>
    <w:rsid w:val="00C67F2F"/>
    <w:rsid w:val="00C84B39"/>
    <w:rsid w:val="00C84CB8"/>
    <w:rsid w:val="00C85C1D"/>
    <w:rsid w:val="00C860F6"/>
    <w:rsid w:val="00C97397"/>
    <w:rsid w:val="00C97E80"/>
    <w:rsid w:val="00CA1AED"/>
    <w:rsid w:val="00CA3892"/>
    <w:rsid w:val="00CA3FB4"/>
    <w:rsid w:val="00CB40AC"/>
    <w:rsid w:val="00CB5657"/>
    <w:rsid w:val="00CB6507"/>
    <w:rsid w:val="00CB7350"/>
    <w:rsid w:val="00CC1DEB"/>
    <w:rsid w:val="00CD1B00"/>
    <w:rsid w:val="00CD205F"/>
    <w:rsid w:val="00CD6DBA"/>
    <w:rsid w:val="00CE07E7"/>
    <w:rsid w:val="00CE338D"/>
    <w:rsid w:val="00CE7BEC"/>
    <w:rsid w:val="00D00D60"/>
    <w:rsid w:val="00D039D8"/>
    <w:rsid w:val="00D03EC9"/>
    <w:rsid w:val="00D12768"/>
    <w:rsid w:val="00D1774F"/>
    <w:rsid w:val="00D27112"/>
    <w:rsid w:val="00D2763D"/>
    <w:rsid w:val="00D27BD4"/>
    <w:rsid w:val="00D27D7B"/>
    <w:rsid w:val="00D33EDE"/>
    <w:rsid w:val="00D43821"/>
    <w:rsid w:val="00D564FB"/>
    <w:rsid w:val="00D60EBE"/>
    <w:rsid w:val="00D70055"/>
    <w:rsid w:val="00D71C83"/>
    <w:rsid w:val="00D72418"/>
    <w:rsid w:val="00D72491"/>
    <w:rsid w:val="00D72F09"/>
    <w:rsid w:val="00D743BF"/>
    <w:rsid w:val="00D75156"/>
    <w:rsid w:val="00D75A73"/>
    <w:rsid w:val="00D80E38"/>
    <w:rsid w:val="00D81AA4"/>
    <w:rsid w:val="00D833FB"/>
    <w:rsid w:val="00D86FC9"/>
    <w:rsid w:val="00D93331"/>
    <w:rsid w:val="00D94A78"/>
    <w:rsid w:val="00D95446"/>
    <w:rsid w:val="00D95AB3"/>
    <w:rsid w:val="00DA24D5"/>
    <w:rsid w:val="00DB00D8"/>
    <w:rsid w:val="00DB1BF1"/>
    <w:rsid w:val="00DB2375"/>
    <w:rsid w:val="00DB6E67"/>
    <w:rsid w:val="00DB750B"/>
    <w:rsid w:val="00DC5AD4"/>
    <w:rsid w:val="00DC5FC9"/>
    <w:rsid w:val="00DD00B3"/>
    <w:rsid w:val="00DD5BB0"/>
    <w:rsid w:val="00DD6A88"/>
    <w:rsid w:val="00DE2992"/>
    <w:rsid w:val="00DE615D"/>
    <w:rsid w:val="00DF0144"/>
    <w:rsid w:val="00DF138B"/>
    <w:rsid w:val="00DF17C2"/>
    <w:rsid w:val="00E001E9"/>
    <w:rsid w:val="00E006E1"/>
    <w:rsid w:val="00E07E85"/>
    <w:rsid w:val="00E07F99"/>
    <w:rsid w:val="00E2435C"/>
    <w:rsid w:val="00E33A5A"/>
    <w:rsid w:val="00E41846"/>
    <w:rsid w:val="00E42A18"/>
    <w:rsid w:val="00E42D10"/>
    <w:rsid w:val="00E43A72"/>
    <w:rsid w:val="00E44BE5"/>
    <w:rsid w:val="00E466DD"/>
    <w:rsid w:val="00E541E5"/>
    <w:rsid w:val="00E54CF3"/>
    <w:rsid w:val="00E60E6D"/>
    <w:rsid w:val="00E61AD1"/>
    <w:rsid w:val="00E61B89"/>
    <w:rsid w:val="00E629B9"/>
    <w:rsid w:val="00E62FFF"/>
    <w:rsid w:val="00E63E00"/>
    <w:rsid w:val="00E71CA4"/>
    <w:rsid w:val="00E72154"/>
    <w:rsid w:val="00E745AB"/>
    <w:rsid w:val="00E75A23"/>
    <w:rsid w:val="00E83802"/>
    <w:rsid w:val="00E909D4"/>
    <w:rsid w:val="00EA405B"/>
    <w:rsid w:val="00EA43FE"/>
    <w:rsid w:val="00EB3904"/>
    <w:rsid w:val="00EB47D0"/>
    <w:rsid w:val="00EC1FD9"/>
    <w:rsid w:val="00ED15CA"/>
    <w:rsid w:val="00ED6A1D"/>
    <w:rsid w:val="00EE0496"/>
    <w:rsid w:val="00EE56A4"/>
    <w:rsid w:val="00EE60ED"/>
    <w:rsid w:val="00EE74B6"/>
    <w:rsid w:val="00EE7D24"/>
    <w:rsid w:val="00EF0E71"/>
    <w:rsid w:val="00EF5266"/>
    <w:rsid w:val="00EF7BEC"/>
    <w:rsid w:val="00F01070"/>
    <w:rsid w:val="00F05569"/>
    <w:rsid w:val="00F07729"/>
    <w:rsid w:val="00F20C3B"/>
    <w:rsid w:val="00F20D71"/>
    <w:rsid w:val="00F22AC1"/>
    <w:rsid w:val="00F27BC0"/>
    <w:rsid w:val="00F34527"/>
    <w:rsid w:val="00F40595"/>
    <w:rsid w:val="00F40A15"/>
    <w:rsid w:val="00F4767F"/>
    <w:rsid w:val="00F63210"/>
    <w:rsid w:val="00F71283"/>
    <w:rsid w:val="00F76D96"/>
    <w:rsid w:val="00F8149B"/>
    <w:rsid w:val="00F83172"/>
    <w:rsid w:val="00F836DB"/>
    <w:rsid w:val="00F84760"/>
    <w:rsid w:val="00F94525"/>
    <w:rsid w:val="00FA1418"/>
    <w:rsid w:val="00FA406C"/>
    <w:rsid w:val="00FB407A"/>
    <w:rsid w:val="00FB6DD9"/>
    <w:rsid w:val="00FC031E"/>
    <w:rsid w:val="00FC2E2D"/>
    <w:rsid w:val="00FC2FA2"/>
    <w:rsid w:val="00FC638B"/>
    <w:rsid w:val="00FD0ABD"/>
    <w:rsid w:val="00FE4DB0"/>
    <w:rsid w:val="00FE65F4"/>
    <w:rsid w:val="00FF2957"/>
    <w:rsid w:val="00FF7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B50C5-C3C2-48AF-B6F2-00EC1CB6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7D0"/>
    <w:pPr>
      <w:suppressAutoHyphens/>
      <w:spacing w:after="0" w:line="360" w:lineRule="auto"/>
      <w:jc w:val="both"/>
    </w:pPr>
    <w:rPr>
      <w:rFonts w:ascii="Calibri" w:eastAsia="Times New Roman" w:hAnsi="Calibri" w:cs="Calibri"/>
      <w:color w:val="31849B"/>
      <w:sz w:val="32"/>
      <w:szCs w:val="24"/>
      <w:lang w:eastAsia="ar-SA"/>
    </w:rPr>
  </w:style>
  <w:style w:type="paragraph" w:styleId="Nagwek1">
    <w:name w:val="heading 1"/>
    <w:basedOn w:val="Normalny"/>
    <w:next w:val="Normalny"/>
    <w:link w:val="Nagwek1Znak"/>
    <w:uiPriority w:val="9"/>
    <w:qFormat/>
    <w:rsid w:val="00CB40AC"/>
    <w:pPr>
      <w:keepNext/>
      <w:keepLines/>
      <w:numPr>
        <w:numId w:val="1"/>
      </w:numPr>
      <w:spacing w:before="480"/>
      <w:outlineLvl w:val="0"/>
    </w:pPr>
    <w:rPr>
      <w:rFonts w:cs="Times New Roman"/>
      <w:b/>
      <w:bCs/>
      <w:color w:val="006792"/>
      <w:sz w:val="48"/>
      <w:szCs w:val="28"/>
    </w:rPr>
  </w:style>
  <w:style w:type="paragraph" w:styleId="Nagwek2">
    <w:name w:val="heading 2"/>
    <w:basedOn w:val="Normalny"/>
    <w:next w:val="Normalny"/>
    <w:link w:val="Nagwek2Znak"/>
    <w:uiPriority w:val="9"/>
    <w:qFormat/>
    <w:rsid w:val="00CB40AC"/>
    <w:pPr>
      <w:keepNext/>
      <w:keepLines/>
      <w:numPr>
        <w:ilvl w:val="1"/>
        <w:numId w:val="1"/>
      </w:numPr>
      <w:spacing w:before="40"/>
      <w:outlineLvl w:val="1"/>
    </w:pPr>
    <w:rPr>
      <w:rFonts w:cs="Times New Roman"/>
      <w:color w:val="00679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40AC"/>
    <w:rPr>
      <w:rFonts w:ascii="Calibri" w:eastAsia="Times New Roman" w:hAnsi="Calibri" w:cs="Times New Roman"/>
      <w:b/>
      <w:bCs/>
      <w:color w:val="006792"/>
      <w:sz w:val="48"/>
      <w:szCs w:val="28"/>
      <w:lang w:eastAsia="ar-SA"/>
    </w:rPr>
  </w:style>
  <w:style w:type="character" w:customStyle="1" w:styleId="Nagwek2Znak">
    <w:name w:val="Nagłówek 2 Znak"/>
    <w:basedOn w:val="Domylnaczcionkaakapitu"/>
    <w:link w:val="Nagwek2"/>
    <w:uiPriority w:val="9"/>
    <w:rsid w:val="00CB40AC"/>
    <w:rPr>
      <w:rFonts w:ascii="Calibri" w:eastAsia="Times New Roman" w:hAnsi="Calibri" w:cs="Times New Roman"/>
      <w:color w:val="006792"/>
      <w:sz w:val="32"/>
      <w:szCs w:val="26"/>
      <w:lang w:eastAsia="ar-SA"/>
    </w:rPr>
  </w:style>
  <w:style w:type="character" w:styleId="Hipercze">
    <w:name w:val="Hyperlink"/>
    <w:uiPriority w:val="99"/>
    <w:rsid w:val="00CB40AC"/>
    <w:rPr>
      <w:color w:val="008BC4"/>
      <w:u w:val="single"/>
    </w:rPr>
  </w:style>
  <w:style w:type="paragraph" w:styleId="Tytu">
    <w:name w:val="Title"/>
    <w:basedOn w:val="Normalny"/>
    <w:next w:val="Normalny"/>
    <w:link w:val="TytuZnak"/>
    <w:qFormat/>
    <w:rsid w:val="00CB40AC"/>
    <w:pPr>
      <w:spacing w:line="240" w:lineRule="auto"/>
      <w:jc w:val="left"/>
    </w:pPr>
    <w:rPr>
      <w:b/>
      <w:color w:val="008BB0"/>
      <w:spacing w:val="5"/>
      <w:kern w:val="1"/>
      <w:sz w:val="40"/>
      <w:szCs w:val="52"/>
    </w:rPr>
  </w:style>
  <w:style w:type="character" w:customStyle="1" w:styleId="TytuZnak">
    <w:name w:val="Tytuł Znak"/>
    <w:basedOn w:val="Domylnaczcionkaakapitu"/>
    <w:link w:val="Tytu"/>
    <w:rsid w:val="00CB40AC"/>
    <w:rPr>
      <w:rFonts w:ascii="Calibri" w:eastAsia="Times New Roman" w:hAnsi="Calibri" w:cs="Calibri"/>
      <w:b/>
      <w:color w:val="008BB0"/>
      <w:spacing w:val="5"/>
      <w:kern w:val="1"/>
      <w:sz w:val="40"/>
      <w:szCs w:val="52"/>
      <w:lang w:eastAsia="ar-SA"/>
    </w:rPr>
  </w:style>
  <w:style w:type="paragraph" w:customStyle="1" w:styleId="Podtytu1">
    <w:name w:val="Podtytuł 1"/>
    <w:basedOn w:val="Podtytu"/>
    <w:rsid w:val="00CB40AC"/>
    <w:pPr>
      <w:numPr>
        <w:ilvl w:val="0"/>
      </w:numPr>
      <w:spacing w:line="240" w:lineRule="auto"/>
      <w:jc w:val="right"/>
    </w:pPr>
    <w:rPr>
      <w:rFonts w:ascii="Calibri" w:eastAsia="Times New Roman" w:hAnsi="Calibri" w:cs="Calibri"/>
      <w:i w:val="0"/>
      <w:smallCaps/>
      <w:color w:val="002D5B"/>
      <w:sz w:val="52"/>
    </w:rPr>
  </w:style>
  <w:style w:type="paragraph" w:styleId="Spistreci1">
    <w:name w:val="toc 1"/>
    <w:basedOn w:val="Normalny"/>
    <w:next w:val="Normalny"/>
    <w:uiPriority w:val="39"/>
    <w:rsid w:val="00CB40AC"/>
    <w:pPr>
      <w:spacing w:before="120" w:after="120"/>
      <w:jc w:val="left"/>
    </w:pPr>
    <w:rPr>
      <w:b/>
      <w:bCs/>
      <w:caps/>
      <w:sz w:val="20"/>
      <w:szCs w:val="20"/>
    </w:rPr>
  </w:style>
  <w:style w:type="paragraph" w:styleId="Spistreci2">
    <w:name w:val="toc 2"/>
    <w:basedOn w:val="Normalny"/>
    <w:next w:val="Normalny"/>
    <w:uiPriority w:val="39"/>
    <w:rsid w:val="00CB40AC"/>
    <w:pPr>
      <w:ind w:left="320"/>
      <w:jc w:val="left"/>
    </w:pPr>
    <w:rPr>
      <w:smallCaps/>
      <w:sz w:val="20"/>
      <w:szCs w:val="20"/>
    </w:rPr>
  </w:style>
  <w:style w:type="paragraph" w:styleId="Spistreci3">
    <w:name w:val="toc 3"/>
    <w:basedOn w:val="Normalny"/>
    <w:uiPriority w:val="39"/>
    <w:rsid w:val="00CB40AC"/>
    <w:pPr>
      <w:ind w:left="640"/>
      <w:jc w:val="left"/>
    </w:pPr>
    <w:rPr>
      <w:i/>
      <w:iCs/>
      <w:sz w:val="20"/>
      <w:szCs w:val="20"/>
    </w:rPr>
  </w:style>
  <w:style w:type="paragraph" w:styleId="Podtytu">
    <w:name w:val="Subtitle"/>
    <w:basedOn w:val="Normalny"/>
    <w:next w:val="Normalny"/>
    <w:link w:val="PodtytuZnak"/>
    <w:uiPriority w:val="11"/>
    <w:qFormat/>
    <w:rsid w:val="00CB40AC"/>
    <w:pPr>
      <w:numPr>
        <w:ilvl w:val="1"/>
      </w:numPr>
    </w:pPr>
    <w:rPr>
      <w:rFonts w:asciiTheme="majorHAnsi" w:eastAsiaTheme="majorEastAsia" w:hAnsiTheme="majorHAnsi" w:cstheme="majorBidi"/>
      <w:i/>
      <w:iCs/>
      <w:color w:val="4F81BD" w:themeColor="accent1"/>
      <w:spacing w:val="15"/>
      <w:sz w:val="24"/>
    </w:rPr>
  </w:style>
  <w:style w:type="character" w:customStyle="1" w:styleId="PodtytuZnak">
    <w:name w:val="Podtytuł Znak"/>
    <w:basedOn w:val="Domylnaczcionkaakapitu"/>
    <w:link w:val="Podtytu"/>
    <w:uiPriority w:val="11"/>
    <w:rsid w:val="00CB40AC"/>
    <w:rPr>
      <w:rFonts w:asciiTheme="majorHAnsi" w:eastAsiaTheme="majorEastAsia" w:hAnsiTheme="majorHAnsi" w:cstheme="majorBidi"/>
      <w:i/>
      <w:iCs/>
      <w:color w:val="4F81BD" w:themeColor="accent1"/>
      <w:spacing w:val="15"/>
      <w:sz w:val="24"/>
      <w:szCs w:val="24"/>
      <w:lang w:eastAsia="ar-SA"/>
    </w:rPr>
  </w:style>
  <w:style w:type="paragraph" w:styleId="Nagwek">
    <w:name w:val="header"/>
    <w:basedOn w:val="Normalny"/>
    <w:link w:val="NagwekZnak"/>
    <w:uiPriority w:val="99"/>
    <w:unhideWhenUsed/>
    <w:rsid w:val="00A37156"/>
    <w:pPr>
      <w:tabs>
        <w:tab w:val="center" w:pos="4536"/>
        <w:tab w:val="right" w:pos="9072"/>
      </w:tabs>
      <w:spacing w:line="240" w:lineRule="auto"/>
    </w:pPr>
  </w:style>
  <w:style w:type="character" w:customStyle="1" w:styleId="NagwekZnak">
    <w:name w:val="Nagłówek Znak"/>
    <w:basedOn w:val="Domylnaczcionkaakapitu"/>
    <w:link w:val="Nagwek"/>
    <w:uiPriority w:val="99"/>
    <w:rsid w:val="00A37156"/>
    <w:rPr>
      <w:rFonts w:ascii="Calibri" w:eastAsia="Times New Roman" w:hAnsi="Calibri" w:cs="Calibri"/>
      <w:color w:val="31849B"/>
      <w:sz w:val="32"/>
      <w:szCs w:val="24"/>
      <w:lang w:eastAsia="ar-SA"/>
    </w:rPr>
  </w:style>
  <w:style w:type="paragraph" w:styleId="Stopka">
    <w:name w:val="footer"/>
    <w:basedOn w:val="Normalny"/>
    <w:link w:val="StopkaZnak"/>
    <w:uiPriority w:val="99"/>
    <w:unhideWhenUsed/>
    <w:rsid w:val="00A37156"/>
    <w:pPr>
      <w:tabs>
        <w:tab w:val="center" w:pos="4536"/>
        <w:tab w:val="right" w:pos="9072"/>
      </w:tabs>
      <w:spacing w:line="240" w:lineRule="auto"/>
    </w:pPr>
  </w:style>
  <w:style w:type="character" w:customStyle="1" w:styleId="StopkaZnak">
    <w:name w:val="Stopka Znak"/>
    <w:basedOn w:val="Domylnaczcionkaakapitu"/>
    <w:link w:val="Stopka"/>
    <w:uiPriority w:val="99"/>
    <w:rsid w:val="00A37156"/>
    <w:rPr>
      <w:rFonts w:ascii="Calibri" w:eastAsia="Times New Roman" w:hAnsi="Calibri" w:cs="Calibri"/>
      <w:color w:val="31849B"/>
      <w:sz w:val="32"/>
      <w:szCs w:val="24"/>
      <w:lang w:eastAsia="ar-SA"/>
    </w:rPr>
  </w:style>
  <w:style w:type="table" w:styleId="Tabela-Siatka">
    <w:name w:val="Table Grid"/>
    <w:basedOn w:val="Standardowy"/>
    <w:uiPriority w:val="59"/>
    <w:rsid w:val="00656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D27BD4"/>
    <w:pPr>
      <w:spacing w:after="200" w:line="240" w:lineRule="auto"/>
    </w:pPr>
    <w:rPr>
      <w:b/>
      <w:bCs/>
      <w:color w:val="4F81BD" w:themeColor="accent1"/>
      <w:sz w:val="18"/>
      <w:szCs w:val="18"/>
    </w:rPr>
  </w:style>
  <w:style w:type="paragraph" w:styleId="Akapitzlist">
    <w:name w:val="List Paragraph"/>
    <w:basedOn w:val="Normalny"/>
    <w:uiPriority w:val="34"/>
    <w:qFormat/>
    <w:rsid w:val="007D450F"/>
    <w:pPr>
      <w:ind w:left="720"/>
      <w:contextualSpacing/>
    </w:pPr>
  </w:style>
  <w:style w:type="paragraph" w:styleId="Tekstdymka">
    <w:name w:val="Balloon Text"/>
    <w:basedOn w:val="Normalny"/>
    <w:link w:val="TekstdymkaZnak"/>
    <w:uiPriority w:val="99"/>
    <w:semiHidden/>
    <w:unhideWhenUsed/>
    <w:rsid w:val="00C84CB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CB8"/>
    <w:rPr>
      <w:rFonts w:ascii="Tahoma" w:eastAsia="Times New Roman" w:hAnsi="Tahoma" w:cs="Tahoma"/>
      <w:color w:val="31849B"/>
      <w:sz w:val="16"/>
      <w:szCs w:val="16"/>
      <w:lang w:eastAsia="ar-SA"/>
    </w:rPr>
  </w:style>
  <w:style w:type="paragraph" w:styleId="Tekstprzypisukocowego">
    <w:name w:val="endnote text"/>
    <w:basedOn w:val="Normalny"/>
    <w:link w:val="TekstprzypisukocowegoZnak"/>
    <w:uiPriority w:val="99"/>
    <w:semiHidden/>
    <w:unhideWhenUsed/>
    <w:rsid w:val="00F6321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3210"/>
    <w:rPr>
      <w:rFonts w:ascii="Calibri" w:eastAsia="Times New Roman" w:hAnsi="Calibri" w:cs="Calibri"/>
      <w:color w:val="31849B"/>
      <w:sz w:val="20"/>
      <w:szCs w:val="20"/>
      <w:lang w:eastAsia="ar-SA"/>
    </w:rPr>
  </w:style>
  <w:style w:type="character" w:styleId="Odwoanieprzypisukocowego">
    <w:name w:val="endnote reference"/>
    <w:basedOn w:val="Domylnaczcionkaakapitu"/>
    <w:uiPriority w:val="99"/>
    <w:semiHidden/>
    <w:unhideWhenUsed/>
    <w:rsid w:val="00F63210"/>
    <w:rPr>
      <w:vertAlign w:val="superscript"/>
    </w:rPr>
  </w:style>
  <w:style w:type="paragraph" w:styleId="Tekstprzypisudolnego">
    <w:name w:val="footnote text"/>
    <w:basedOn w:val="Normalny"/>
    <w:link w:val="TekstprzypisudolnegoZnak"/>
    <w:uiPriority w:val="99"/>
    <w:semiHidden/>
    <w:unhideWhenUsed/>
    <w:rsid w:val="00D81AA4"/>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81AA4"/>
    <w:rPr>
      <w:rFonts w:ascii="Calibri" w:eastAsia="Times New Roman" w:hAnsi="Calibri" w:cs="Calibri"/>
      <w:color w:val="31849B"/>
      <w:sz w:val="20"/>
      <w:szCs w:val="20"/>
      <w:lang w:eastAsia="ar-SA"/>
    </w:rPr>
  </w:style>
  <w:style w:type="character" w:styleId="Odwoanieprzypisudolnego">
    <w:name w:val="footnote reference"/>
    <w:basedOn w:val="Domylnaczcionkaakapitu"/>
    <w:uiPriority w:val="99"/>
    <w:semiHidden/>
    <w:unhideWhenUsed/>
    <w:rsid w:val="00D81AA4"/>
    <w:rPr>
      <w:vertAlign w:val="superscript"/>
    </w:rPr>
  </w:style>
  <w:style w:type="paragraph" w:styleId="Nagwekspisutreci">
    <w:name w:val="TOC Heading"/>
    <w:basedOn w:val="Nagwek1"/>
    <w:next w:val="Normalny"/>
    <w:uiPriority w:val="39"/>
    <w:semiHidden/>
    <w:unhideWhenUsed/>
    <w:qFormat/>
    <w:rsid w:val="00D72418"/>
    <w:pPr>
      <w:numPr>
        <w:numId w:val="0"/>
      </w:numPr>
      <w:suppressAutoHyphens w:val="0"/>
      <w:spacing w:line="276" w:lineRule="auto"/>
      <w:jc w:val="left"/>
      <w:outlineLvl w:val="9"/>
    </w:pPr>
    <w:rPr>
      <w:rFonts w:asciiTheme="majorHAnsi" w:eastAsiaTheme="majorEastAsia" w:hAnsiTheme="majorHAnsi" w:cstheme="majorBidi"/>
      <w:color w:val="365F91" w:themeColor="accent1" w:themeShade="BF"/>
      <w:sz w:val="28"/>
      <w:lang w:eastAsia="pl-PL"/>
    </w:rPr>
  </w:style>
  <w:style w:type="table" w:customStyle="1" w:styleId="Tabela-Siatka1">
    <w:name w:val="Tabela - Siatka1"/>
    <w:basedOn w:val="Standardowy"/>
    <w:next w:val="Tabela-Siatka"/>
    <w:uiPriority w:val="39"/>
    <w:rsid w:val="00EE04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594">
      <w:bodyDiv w:val="1"/>
      <w:marLeft w:val="0"/>
      <w:marRight w:val="0"/>
      <w:marTop w:val="0"/>
      <w:marBottom w:val="0"/>
      <w:divBdr>
        <w:top w:val="none" w:sz="0" w:space="0" w:color="auto"/>
        <w:left w:val="none" w:sz="0" w:space="0" w:color="auto"/>
        <w:bottom w:val="none" w:sz="0" w:space="0" w:color="auto"/>
        <w:right w:val="none" w:sz="0" w:space="0" w:color="auto"/>
      </w:divBdr>
    </w:div>
    <w:div w:id="34626071">
      <w:bodyDiv w:val="1"/>
      <w:marLeft w:val="0"/>
      <w:marRight w:val="0"/>
      <w:marTop w:val="0"/>
      <w:marBottom w:val="0"/>
      <w:divBdr>
        <w:top w:val="none" w:sz="0" w:space="0" w:color="auto"/>
        <w:left w:val="none" w:sz="0" w:space="0" w:color="auto"/>
        <w:bottom w:val="none" w:sz="0" w:space="0" w:color="auto"/>
        <w:right w:val="none" w:sz="0" w:space="0" w:color="auto"/>
      </w:divBdr>
    </w:div>
    <w:div w:id="69620275">
      <w:bodyDiv w:val="1"/>
      <w:marLeft w:val="0"/>
      <w:marRight w:val="0"/>
      <w:marTop w:val="0"/>
      <w:marBottom w:val="0"/>
      <w:divBdr>
        <w:top w:val="none" w:sz="0" w:space="0" w:color="auto"/>
        <w:left w:val="none" w:sz="0" w:space="0" w:color="auto"/>
        <w:bottom w:val="none" w:sz="0" w:space="0" w:color="auto"/>
        <w:right w:val="none" w:sz="0" w:space="0" w:color="auto"/>
      </w:divBdr>
    </w:div>
    <w:div w:id="85469295">
      <w:bodyDiv w:val="1"/>
      <w:marLeft w:val="0"/>
      <w:marRight w:val="0"/>
      <w:marTop w:val="0"/>
      <w:marBottom w:val="0"/>
      <w:divBdr>
        <w:top w:val="none" w:sz="0" w:space="0" w:color="auto"/>
        <w:left w:val="none" w:sz="0" w:space="0" w:color="auto"/>
        <w:bottom w:val="none" w:sz="0" w:space="0" w:color="auto"/>
        <w:right w:val="none" w:sz="0" w:space="0" w:color="auto"/>
      </w:divBdr>
    </w:div>
    <w:div w:id="217791910">
      <w:bodyDiv w:val="1"/>
      <w:marLeft w:val="0"/>
      <w:marRight w:val="0"/>
      <w:marTop w:val="0"/>
      <w:marBottom w:val="0"/>
      <w:divBdr>
        <w:top w:val="none" w:sz="0" w:space="0" w:color="auto"/>
        <w:left w:val="none" w:sz="0" w:space="0" w:color="auto"/>
        <w:bottom w:val="none" w:sz="0" w:space="0" w:color="auto"/>
        <w:right w:val="none" w:sz="0" w:space="0" w:color="auto"/>
      </w:divBdr>
    </w:div>
    <w:div w:id="234170397">
      <w:bodyDiv w:val="1"/>
      <w:marLeft w:val="0"/>
      <w:marRight w:val="0"/>
      <w:marTop w:val="0"/>
      <w:marBottom w:val="0"/>
      <w:divBdr>
        <w:top w:val="none" w:sz="0" w:space="0" w:color="auto"/>
        <w:left w:val="none" w:sz="0" w:space="0" w:color="auto"/>
        <w:bottom w:val="none" w:sz="0" w:space="0" w:color="auto"/>
        <w:right w:val="none" w:sz="0" w:space="0" w:color="auto"/>
      </w:divBdr>
    </w:div>
    <w:div w:id="313338760">
      <w:bodyDiv w:val="1"/>
      <w:marLeft w:val="0"/>
      <w:marRight w:val="0"/>
      <w:marTop w:val="0"/>
      <w:marBottom w:val="0"/>
      <w:divBdr>
        <w:top w:val="none" w:sz="0" w:space="0" w:color="auto"/>
        <w:left w:val="none" w:sz="0" w:space="0" w:color="auto"/>
        <w:bottom w:val="none" w:sz="0" w:space="0" w:color="auto"/>
        <w:right w:val="none" w:sz="0" w:space="0" w:color="auto"/>
      </w:divBdr>
    </w:div>
    <w:div w:id="452211923">
      <w:bodyDiv w:val="1"/>
      <w:marLeft w:val="0"/>
      <w:marRight w:val="0"/>
      <w:marTop w:val="0"/>
      <w:marBottom w:val="0"/>
      <w:divBdr>
        <w:top w:val="none" w:sz="0" w:space="0" w:color="auto"/>
        <w:left w:val="none" w:sz="0" w:space="0" w:color="auto"/>
        <w:bottom w:val="none" w:sz="0" w:space="0" w:color="auto"/>
        <w:right w:val="none" w:sz="0" w:space="0" w:color="auto"/>
      </w:divBdr>
    </w:div>
    <w:div w:id="461535349">
      <w:bodyDiv w:val="1"/>
      <w:marLeft w:val="0"/>
      <w:marRight w:val="0"/>
      <w:marTop w:val="0"/>
      <w:marBottom w:val="0"/>
      <w:divBdr>
        <w:top w:val="none" w:sz="0" w:space="0" w:color="auto"/>
        <w:left w:val="none" w:sz="0" w:space="0" w:color="auto"/>
        <w:bottom w:val="none" w:sz="0" w:space="0" w:color="auto"/>
        <w:right w:val="none" w:sz="0" w:space="0" w:color="auto"/>
      </w:divBdr>
    </w:div>
    <w:div w:id="492064608">
      <w:bodyDiv w:val="1"/>
      <w:marLeft w:val="0"/>
      <w:marRight w:val="0"/>
      <w:marTop w:val="0"/>
      <w:marBottom w:val="0"/>
      <w:divBdr>
        <w:top w:val="none" w:sz="0" w:space="0" w:color="auto"/>
        <w:left w:val="none" w:sz="0" w:space="0" w:color="auto"/>
        <w:bottom w:val="none" w:sz="0" w:space="0" w:color="auto"/>
        <w:right w:val="none" w:sz="0" w:space="0" w:color="auto"/>
      </w:divBdr>
    </w:div>
    <w:div w:id="568928026">
      <w:bodyDiv w:val="1"/>
      <w:marLeft w:val="0"/>
      <w:marRight w:val="0"/>
      <w:marTop w:val="0"/>
      <w:marBottom w:val="0"/>
      <w:divBdr>
        <w:top w:val="none" w:sz="0" w:space="0" w:color="auto"/>
        <w:left w:val="none" w:sz="0" w:space="0" w:color="auto"/>
        <w:bottom w:val="none" w:sz="0" w:space="0" w:color="auto"/>
        <w:right w:val="none" w:sz="0" w:space="0" w:color="auto"/>
      </w:divBdr>
    </w:div>
    <w:div w:id="837774582">
      <w:bodyDiv w:val="1"/>
      <w:marLeft w:val="0"/>
      <w:marRight w:val="0"/>
      <w:marTop w:val="0"/>
      <w:marBottom w:val="0"/>
      <w:divBdr>
        <w:top w:val="none" w:sz="0" w:space="0" w:color="auto"/>
        <w:left w:val="none" w:sz="0" w:space="0" w:color="auto"/>
        <w:bottom w:val="none" w:sz="0" w:space="0" w:color="auto"/>
        <w:right w:val="none" w:sz="0" w:space="0" w:color="auto"/>
      </w:divBdr>
    </w:div>
    <w:div w:id="841089689">
      <w:bodyDiv w:val="1"/>
      <w:marLeft w:val="0"/>
      <w:marRight w:val="0"/>
      <w:marTop w:val="0"/>
      <w:marBottom w:val="0"/>
      <w:divBdr>
        <w:top w:val="none" w:sz="0" w:space="0" w:color="auto"/>
        <w:left w:val="none" w:sz="0" w:space="0" w:color="auto"/>
        <w:bottom w:val="none" w:sz="0" w:space="0" w:color="auto"/>
        <w:right w:val="none" w:sz="0" w:space="0" w:color="auto"/>
      </w:divBdr>
    </w:div>
    <w:div w:id="879439598">
      <w:bodyDiv w:val="1"/>
      <w:marLeft w:val="0"/>
      <w:marRight w:val="0"/>
      <w:marTop w:val="0"/>
      <w:marBottom w:val="0"/>
      <w:divBdr>
        <w:top w:val="none" w:sz="0" w:space="0" w:color="auto"/>
        <w:left w:val="none" w:sz="0" w:space="0" w:color="auto"/>
        <w:bottom w:val="none" w:sz="0" w:space="0" w:color="auto"/>
        <w:right w:val="none" w:sz="0" w:space="0" w:color="auto"/>
      </w:divBdr>
    </w:div>
    <w:div w:id="899244964">
      <w:bodyDiv w:val="1"/>
      <w:marLeft w:val="0"/>
      <w:marRight w:val="0"/>
      <w:marTop w:val="0"/>
      <w:marBottom w:val="0"/>
      <w:divBdr>
        <w:top w:val="none" w:sz="0" w:space="0" w:color="auto"/>
        <w:left w:val="none" w:sz="0" w:space="0" w:color="auto"/>
        <w:bottom w:val="none" w:sz="0" w:space="0" w:color="auto"/>
        <w:right w:val="none" w:sz="0" w:space="0" w:color="auto"/>
      </w:divBdr>
    </w:div>
    <w:div w:id="961694023">
      <w:bodyDiv w:val="1"/>
      <w:marLeft w:val="0"/>
      <w:marRight w:val="0"/>
      <w:marTop w:val="0"/>
      <w:marBottom w:val="0"/>
      <w:divBdr>
        <w:top w:val="none" w:sz="0" w:space="0" w:color="auto"/>
        <w:left w:val="none" w:sz="0" w:space="0" w:color="auto"/>
        <w:bottom w:val="none" w:sz="0" w:space="0" w:color="auto"/>
        <w:right w:val="none" w:sz="0" w:space="0" w:color="auto"/>
      </w:divBdr>
    </w:div>
    <w:div w:id="1128351024">
      <w:bodyDiv w:val="1"/>
      <w:marLeft w:val="0"/>
      <w:marRight w:val="0"/>
      <w:marTop w:val="0"/>
      <w:marBottom w:val="0"/>
      <w:divBdr>
        <w:top w:val="none" w:sz="0" w:space="0" w:color="auto"/>
        <w:left w:val="none" w:sz="0" w:space="0" w:color="auto"/>
        <w:bottom w:val="none" w:sz="0" w:space="0" w:color="auto"/>
        <w:right w:val="none" w:sz="0" w:space="0" w:color="auto"/>
      </w:divBdr>
    </w:div>
    <w:div w:id="1140732872">
      <w:bodyDiv w:val="1"/>
      <w:marLeft w:val="0"/>
      <w:marRight w:val="0"/>
      <w:marTop w:val="0"/>
      <w:marBottom w:val="0"/>
      <w:divBdr>
        <w:top w:val="none" w:sz="0" w:space="0" w:color="auto"/>
        <w:left w:val="none" w:sz="0" w:space="0" w:color="auto"/>
        <w:bottom w:val="none" w:sz="0" w:space="0" w:color="auto"/>
        <w:right w:val="none" w:sz="0" w:space="0" w:color="auto"/>
      </w:divBdr>
    </w:div>
    <w:div w:id="1201556872">
      <w:bodyDiv w:val="1"/>
      <w:marLeft w:val="0"/>
      <w:marRight w:val="0"/>
      <w:marTop w:val="0"/>
      <w:marBottom w:val="0"/>
      <w:divBdr>
        <w:top w:val="none" w:sz="0" w:space="0" w:color="auto"/>
        <w:left w:val="none" w:sz="0" w:space="0" w:color="auto"/>
        <w:bottom w:val="none" w:sz="0" w:space="0" w:color="auto"/>
        <w:right w:val="none" w:sz="0" w:space="0" w:color="auto"/>
      </w:divBdr>
    </w:div>
    <w:div w:id="1301885104">
      <w:bodyDiv w:val="1"/>
      <w:marLeft w:val="0"/>
      <w:marRight w:val="0"/>
      <w:marTop w:val="0"/>
      <w:marBottom w:val="0"/>
      <w:divBdr>
        <w:top w:val="none" w:sz="0" w:space="0" w:color="auto"/>
        <w:left w:val="none" w:sz="0" w:space="0" w:color="auto"/>
        <w:bottom w:val="none" w:sz="0" w:space="0" w:color="auto"/>
        <w:right w:val="none" w:sz="0" w:space="0" w:color="auto"/>
      </w:divBdr>
    </w:div>
    <w:div w:id="1331981983">
      <w:bodyDiv w:val="1"/>
      <w:marLeft w:val="0"/>
      <w:marRight w:val="0"/>
      <w:marTop w:val="0"/>
      <w:marBottom w:val="0"/>
      <w:divBdr>
        <w:top w:val="none" w:sz="0" w:space="0" w:color="auto"/>
        <w:left w:val="none" w:sz="0" w:space="0" w:color="auto"/>
        <w:bottom w:val="none" w:sz="0" w:space="0" w:color="auto"/>
        <w:right w:val="none" w:sz="0" w:space="0" w:color="auto"/>
      </w:divBdr>
    </w:div>
    <w:div w:id="1369067069">
      <w:bodyDiv w:val="1"/>
      <w:marLeft w:val="0"/>
      <w:marRight w:val="0"/>
      <w:marTop w:val="0"/>
      <w:marBottom w:val="0"/>
      <w:divBdr>
        <w:top w:val="none" w:sz="0" w:space="0" w:color="auto"/>
        <w:left w:val="none" w:sz="0" w:space="0" w:color="auto"/>
        <w:bottom w:val="none" w:sz="0" w:space="0" w:color="auto"/>
        <w:right w:val="none" w:sz="0" w:space="0" w:color="auto"/>
      </w:divBdr>
    </w:div>
    <w:div w:id="1450126891">
      <w:bodyDiv w:val="1"/>
      <w:marLeft w:val="0"/>
      <w:marRight w:val="0"/>
      <w:marTop w:val="0"/>
      <w:marBottom w:val="0"/>
      <w:divBdr>
        <w:top w:val="none" w:sz="0" w:space="0" w:color="auto"/>
        <w:left w:val="none" w:sz="0" w:space="0" w:color="auto"/>
        <w:bottom w:val="none" w:sz="0" w:space="0" w:color="auto"/>
        <w:right w:val="none" w:sz="0" w:space="0" w:color="auto"/>
      </w:divBdr>
    </w:div>
    <w:div w:id="1527213391">
      <w:bodyDiv w:val="1"/>
      <w:marLeft w:val="0"/>
      <w:marRight w:val="0"/>
      <w:marTop w:val="0"/>
      <w:marBottom w:val="0"/>
      <w:divBdr>
        <w:top w:val="none" w:sz="0" w:space="0" w:color="auto"/>
        <w:left w:val="none" w:sz="0" w:space="0" w:color="auto"/>
        <w:bottom w:val="none" w:sz="0" w:space="0" w:color="auto"/>
        <w:right w:val="none" w:sz="0" w:space="0" w:color="auto"/>
      </w:divBdr>
    </w:div>
    <w:div w:id="1533298743">
      <w:bodyDiv w:val="1"/>
      <w:marLeft w:val="0"/>
      <w:marRight w:val="0"/>
      <w:marTop w:val="0"/>
      <w:marBottom w:val="0"/>
      <w:divBdr>
        <w:top w:val="none" w:sz="0" w:space="0" w:color="auto"/>
        <w:left w:val="none" w:sz="0" w:space="0" w:color="auto"/>
        <w:bottom w:val="none" w:sz="0" w:space="0" w:color="auto"/>
        <w:right w:val="none" w:sz="0" w:space="0" w:color="auto"/>
      </w:divBdr>
    </w:div>
    <w:div w:id="1585842705">
      <w:bodyDiv w:val="1"/>
      <w:marLeft w:val="0"/>
      <w:marRight w:val="0"/>
      <w:marTop w:val="0"/>
      <w:marBottom w:val="0"/>
      <w:divBdr>
        <w:top w:val="none" w:sz="0" w:space="0" w:color="auto"/>
        <w:left w:val="none" w:sz="0" w:space="0" w:color="auto"/>
        <w:bottom w:val="none" w:sz="0" w:space="0" w:color="auto"/>
        <w:right w:val="none" w:sz="0" w:space="0" w:color="auto"/>
      </w:divBdr>
    </w:div>
    <w:div w:id="1598169243">
      <w:bodyDiv w:val="1"/>
      <w:marLeft w:val="0"/>
      <w:marRight w:val="0"/>
      <w:marTop w:val="0"/>
      <w:marBottom w:val="0"/>
      <w:divBdr>
        <w:top w:val="none" w:sz="0" w:space="0" w:color="auto"/>
        <w:left w:val="none" w:sz="0" w:space="0" w:color="auto"/>
        <w:bottom w:val="none" w:sz="0" w:space="0" w:color="auto"/>
        <w:right w:val="none" w:sz="0" w:space="0" w:color="auto"/>
      </w:divBdr>
    </w:div>
    <w:div w:id="1658224353">
      <w:bodyDiv w:val="1"/>
      <w:marLeft w:val="0"/>
      <w:marRight w:val="0"/>
      <w:marTop w:val="0"/>
      <w:marBottom w:val="0"/>
      <w:divBdr>
        <w:top w:val="none" w:sz="0" w:space="0" w:color="auto"/>
        <w:left w:val="none" w:sz="0" w:space="0" w:color="auto"/>
        <w:bottom w:val="none" w:sz="0" w:space="0" w:color="auto"/>
        <w:right w:val="none" w:sz="0" w:space="0" w:color="auto"/>
      </w:divBdr>
    </w:div>
    <w:div w:id="1679119911">
      <w:bodyDiv w:val="1"/>
      <w:marLeft w:val="0"/>
      <w:marRight w:val="0"/>
      <w:marTop w:val="0"/>
      <w:marBottom w:val="0"/>
      <w:divBdr>
        <w:top w:val="none" w:sz="0" w:space="0" w:color="auto"/>
        <w:left w:val="none" w:sz="0" w:space="0" w:color="auto"/>
        <w:bottom w:val="none" w:sz="0" w:space="0" w:color="auto"/>
        <w:right w:val="none" w:sz="0" w:space="0" w:color="auto"/>
      </w:divBdr>
    </w:div>
    <w:div w:id="1704288995">
      <w:bodyDiv w:val="1"/>
      <w:marLeft w:val="0"/>
      <w:marRight w:val="0"/>
      <w:marTop w:val="0"/>
      <w:marBottom w:val="0"/>
      <w:divBdr>
        <w:top w:val="none" w:sz="0" w:space="0" w:color="auto"/>
        <w:left w:val="none" w:sz="0" w:space="0" w:color="auto"/>
        <w:bottom w:val="none" w:sz="0" w:space="0" w:color="auto"/>
        <w:right w:val="none" w:sz="0" w:space="0" w:color="auto"/>
      </w:divBdr>
    </w:div>
    <w:div w:id="1805610644">
      <w:bodyDiv w:val="1"/>
      <w:marLeft w:val="0"/>
      <w:marRight w:val="0"/>
      <w:marTop w:val="0"/>
      <w:marBottom w:val="0"/>
      <w:divBdr>
        <w:top w:val="none" w:sz="0" w:space="0" w:color="auto"/>
        <w:left w:val="none" w:sz="0" w:space="0" w:color="auto"/>
        <w:bottom w:val="none" w:sz="0" w:space="0" w:color="auto"/>
        <w:right w:val="none" w:sz="0" w:space="0" w:color="auto"/>
      </w:divBdr>
    </w:div>
    <w:div w:id="1815873029">
      <w:bodyDiv w:val="1"/>
      <w:marLeft w:val="0"/>
      <w:marRight w:val="0"/>
      <w:marTop w:val="0"/>
      <w:marBottom w:val="0"/>
      <w:divBdr>
        <w:top w:val="none" w:sz="0" w:space="0" w:color="auto"/>
        <w:left w:val="none" w:sz="0" w:space="0" w:color="auto"/>
        <w:bottom w:val="none" w:sz="0" w:space="0" w:color="auto"/>
        <w:right w:val="none" w:sz="0" w:space="0" w:color="auto"/>
      </w:divBdr>
    </w:div>
    <w:div w:id="1947619519">
      <w:bodyDiv w:val="1"/>
      <w:marLeft w:val="0"/>
      <w:marRight w:val="0"/>
      <w:marTop w:val="0"/>
      <w:marBottom w:val="0"/>
      <w:divBdr>
        <w:top w:val="none" w:sz="0" w:space="0" w:color="auto"/>
        <w:left w:val="none" w:sz="0" w:space="0" w:color="auto"/>
        <w:bottom w:val="none" w:sz="0" w:space="0" w:color="auto"/>
        <w:right w:val="none" w:sz="0" w:space="0" w:color="auto"/>
      </w:divBdr>
    </w:div>
    <w:div w:id="2098015804">
      <w:bodyDiv w:val="1"/>
      <w:marLeft w:val="0"/>
      <w:marRight w:val="0"/>
      <w:marTop w:val="0"/>
      <w:marBottom w:val="0"/>
      <w:divBdr>
        <w:top w:val="none" w:sz="0" w:space="0" w:color="auto"/>
        <w:left w:val="none" w:sz="0" w:space="0" w:color="auto"/>
        <w:bottom w:val="none" w:sz="0" w:space="0" w:color="auto"/>
        <w:right w:val="none" w:sz="0" w:space="0" w:color="auto"/>
      </w:divBdr>
    </w:div>
    <w:div w:id="21169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8" Type="http://schemas.openxmlformats.org/officeDocument/2006/relationships/image" Target="media/image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10.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krzy&#380;&#243;wki.xls"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6.xlsx"/></Relationships>
</file>

<file path=word/charts/_rels/chart12.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krzy&#380;&#243;wki.xls"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Excel7.xlsx"/></Relationships>
</file>

<file path=word/charts/_rels/chart14.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krzy&#380;&#243;wki.xls"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16.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krzy&#380;&#243;wki.xls"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19.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krzy&#380;&#243;wki.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20.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krzy&#380;&#243;wki.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krzy&#380;&#243;wki.xls" TargetMode="External"/></Relationships>
</file>

<file path=word/charts/_rels/chart22.xml.rels><?xml version="1.0" encoding="UTF-8" standalone="yes"?>
<Relationships xmlns="http://schemas.openxmlformats.org/package/2006/relationships"><Relationship Id="rId1" Type="http://schemas.openxmlformats.org/officeDocument/2006/relationships/package" Target="../embeddings/Arkusz_programu_Microsoft_Excel11.xlsx"/></Relationships>
</file>

<file path=word/charts/_rels/chart23.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krzy&#380;&#243;wki.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krzy&#380;&#243;wki.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krzy&#380;&#243;wki.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cz&#281;sto&#347;ci.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Excel3.xlsx"/></Relationships>
</file>

<file path=word/charts/_rels/chart5.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krzy&#380;&#243;wki.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Wykres%20w%20programie%20Microsoft%20Word"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5.xlsx"/></Relationships>
</file>

<file path=word/charts/_rels/chart9.xml.rels><?xml version="1.0" encoding="UTF-8" standalone="yes"?>
<Relationships xmlns="http://schemas.openxmlformats.org/package/2006/relationships"><Relationship Id="rId1" Type="http://schemas.openxmlformats.org/officeDocument/2006/relationships/oleObject" Target="file:///D:\Moje%20foldery%20-%20Ewelina%20Baryla\Desktop\Projekty%202019\P1918%20WUP%20ZG\wyniki_bazy\krzy&#380;&#243;wk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tx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duże przedsiębiorstwo (250 i więcej osób)</c:v>
                </c:pt>
                <c:pt idx="1">
                  <c:v>średnie przedsiębiorstwo (50-249 osób)</c:v>
                </c:pt>
                <c:pt idx="2">
                  <c:v>małe przedsiębiorstwo (10-49 osób)</c:v>
                </c:pt>
                <c:pt idx="3">
                  <c:v>mikroprzedsiębiorstwo (do 9 osób)</c:v>
                </c:pt>
              </c:strCache>
            </c:strRef>
          </c:cat>
          <c:val>
            <c:numRef>
              <c:f>Arkusz1!$B$2:$B$5</c:f>
              <c:numCache>
                <c:formatCode>###0.0</c:formatCode>
                <c:ptCount val="4"/>
                <c:pt idx="0">
                  <c:v>3.2051282051282048</c:v>
                </c:pt>
                <c:pt idx="1">
                  <c:v>20.512820512820511</c:v>
                </c:pt>
                <c:pt idx="2">
                  <c:v>27.884615384615387</c:v>
                </c:pt>
                <c:pt idx="3">
                  <c:v>45.192307692307693</c:v>
                </c:pt>
              </c:numCache>
            </c:numRef>
          </c:val>
          <c:extLst>
            <c:ext xmlns:c16="http://schemas.microsoft.com/office/drawing/2014/chart" uri="{C3380CC4-5D6E-409C-BE32-E72D297353CC}">
              <c16:uniqueId val="{00000000-672C-4AE4-B30E-7A46A1A59ABF}"/>
            </c:ext>
          </c:extLst>
        </c:ser>
        <c:dLbls>
          <c:showLegendKey val="0"/>
          <c:showVal val="0"/>
          <c:showCatName val="0"/>
          <c:showSerName val="0"/>
          <c:showPercent val="0"/>
          <c:showBubbleSize val="0"/>
        </c:dLbls>
        <c:gapWidth val="150"/>
        <c:axId val="288324224"/>
        <c:axId val="288380032"/>
      </c:barChart>
      <c:catAx>
        <c:axId val="288324224"/>
        <c:scaling>
          <c:orientation val="minMax"/>
        </c:scaling>
        <c:delete val="0"/>
        <c:axPos val="l"/>
        <c:numFmt formatCode="General" sourceLinked="0"/>
        <c:majorTickMark val="out"/>
        <c:minorTickMark val="none"/>
        <c:tickLblPos val="nextTo"/>
        <c:txPr>
          <a:bodyPr/>
          <a:lstStyle/>
          <a:p>
            <a:pPr>
              <a:defRPr baseline="0"/>
            </a:pPr>
            <a:endParaRPr lang="pl-PL"/>
          </a:p>
        </c:txPr>
        <c:crossAx val="288380032"/>
        <c:crosses val="autoZero"/>
        <c:auto val="1"/>
        <c:lblAlgn val="ctr"/>
        <c:lblOffset val="100"/>
        <c:noMultiLvlLbl val="0"/>
      </c:catAx>
      <c:valAx>
        <c:axId val="288380032"/>
        <c:scaling>
          <c:orientation val="minMax"/>
          <c:max val="50"/>
        </c:scaling>
        <c:delete val="1"/>
        <c:axPos val="b"/>
        <c:numFmt formatCode="###0.0" sourceLinked="1"/>
        <c:majorTickMark val="out"/>
        <c:minorTickMark val="none"/>
        <c:tickLblPos val="nextTo"/>
        <c:crossAx val="288324224"/>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Arkusz4!$B$1</c:f>
              <c:strCache>
                <c:ptCount val="1"/>
                <c:pt idx="0">
                  <c:v>Kursy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Arkusz4!$A$2:$A$5</c:f>
              <c:strCache>
                <c:ptCount val="4"/>
                <c:pt idx="0">
                  <c:v>Sekcja Q</c:v>
                </c:pt>
                <c:pt idx="1">
                  <c:v>Sekcja S</c:v>
                </c:pt>
                <c:pt idx="2">
                  <c:v>Sekcja G</c:v>
                </c:pt>
                <c:pt idx="3">
                  <c:v>Sekcja C</c:v>
                </c:pt>
              </c:strCache>
            </c:strRef>
          </c:cat>
          <c:val>
            <c:numRef>
              <c:f>Arkusz4!$B$2:$B$5</c:f>
              <c:numCache>
                <c:formatCode>###0.0%</c:formatCode>
                <c:ptCount val="4"/>
                <c:pt idx="0">
                  <c:v>0.96226415094339623</c:v>
                </c:pt>
                <c:pt idx="1">
                  <c:v>1</c:v>
                </c:pt>
                <c:pt idx="2">
                  <c:v>1</c:v>
                </c:pt>
                <c:pt idx="3">
                  <c:v>0.96296296296296291</c:v>
                </c:pt>
              </c:numCache>
            </c:numRef>
          </c:val>
          <c:extLst>
            <c:ext xmlns:c16="http://schemas.microsoft.com/office/drawing/2014/chart" uri="{C3380CC4-5D6E-409C-BE32-E72D297353CC}">
              <c16:uniqueId val="{00000000-1CBD-43A5-841F-4E1B57991B6D}"/>
            </c:ext>
          </c:extLst>
        </c:ser>
        <c:ser>
          <c:idx val="1"/>
          <c:order val="1"/>
          <c:tx>
            <c:strRef>
              <c:f>Arkusz4!$C$1</c:f>
              <c:strCache>
                <c:ptCount val="1"/>
                <c:pt idx="0">
                  <c:v>Studia podyplomowe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Arkusz4!$A$2:$A$5</c:f>
              <c:strCache>
                <c:ptCount val="4"/>
                <c:pt idx="0">
                  <c:v>Sekcja Q</c:v>
                </c:pt>
                <c:pt idx="1">
                  <c:v>Sekcja S</c:v>
                </c:pt>
                <c:pt idx="2">
                  <c:v>Sekcja G</c:v>
                </c:pt>
                <c:pt idx="3">
                  <c:v>Sekcja C</c:v>
                </c:pt>
              </c:strCache>
            </c:strRef>
          </c:cat>
          <c:val>
            <c:numRef>
              <c:f>Arkusz4!$C$2:$C$5</c:f>
              <c:numCache>
                <c:formatCode>###0.0%</c:formatCode>
                <c:ptCount val="4"/>
                <c:pt idx="0">
                  <c:v>0.15094339622641509</c:v>
                </c:pt>
                <c:pt idx="1">
                  <c:v>4.1666666666666671E-2</c:v>
                </c:pt>
                <c:pt idx="3">
                  <c:v>7.407407407407407E-2</c:v>
                </c:pt>
              </c:numCache>
            </c:numRef>
          </c:val>
          <c:extLst>
            <c:ext xmlns:c16="http://schemas.microsoft.com/office/drawing/2014/chart" uri="{C3380CC4-5D6E-409C-BE32-E72D297353CC}">
              <c16:uniqueId val="{00000001-1CBD-43A5-841F-4E1B57991B6D}"/>
            </c:ext>
          </c:extLst>
        </c:ser>
        <c:ser>
          <c:idx val="2"/>
          <c:order val="2"/>
          <c:tx>
            <c:strRef>
              <c:f>Arkusz4!$D$1</c:f>
              <c:strCache>
                <c:ptCount val="1"/>
                <c:pt idx="0">
                  <c:v>Egzaminy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Arkusz4!$A$2:$A$5</c:f>
              <c:strCache>
                <c:ptCount val="4"/>
                <c:pt idx="0">
                  <c:v>Sekcja Q</c:v>
                </c:pt>
                <c:pt idx="1">
                  <c:v>Sekcja S</c:v>
                </c:pt>
                <c:pt idx="2">
                  <c:v>Sekcja G</c:v>
                </c:pt>
                <c:pt idx="3">
                  <c:v>Sekcja C</c:v>
                </c:pt>
              </c:strCache>
            </c:strRef>
          </c:cat>
          <c:val>
            <c:numRef>
              <c:f>Arkusz4!$D$2:$D$5</c:f>
              <c:numCache>
                <c:formatCode>###0.0%</c:formatCode>
                <c:ptCount val="4"/>
                <c:pt idx="1">
                  <c:v>6.25E-2</c:v>
                </c:pt>
                <c:pt idx="2">
                  <c:v>3.7037037037037035E-2</c:v>
                </c:pt>
                <c:pt idx="3">
                  <c:v>0.14814814814814814</c:v>
                </c:pt>
              </c:numCache>
            </c:numRef>
          </c:val>
          <c:extLst>
            <c:ext xmlns:c16="http://schemas.microsoft.com/office/drawing/2014/chart" uri="{C3380CC4-5D6E-409C-BE32-E72D297353CC}">
              <c16:uniqueId val="{00000002-1CBD-43A5-841F-4E1B57991B6D}"/>
            </c:ext>
          </c:extLst>
        </c:ser>
        <c:ser>
          <c:idx val="3"/>
          <c:order val="3"/>
          <c:tx>
            <c:strRef>
              <c:f>Arkusz4!$E$1</c:f>
              <c:strCache>
                <c:ptCount val="1"/>
                <c:pt idx="0">
                  <c:v>Badania lekarskie i/lub psychologiczne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Arkusz4!$A$2:$A$5</c:f>
              <c:strCache>
                <c:ptCount val="4"/>
                <c:pt idx="0">
                  <c:v>Sekcja Q</c:v>
                </c:pt>
                <c:pt idx="1">
                  <c:v>Sekcja S</c:v>
                </c:pt>
                <c:pt idx="2">
                  <c:v>Sekcja G</c:v>
                </c:pt>
                <c:pt idx="3">
                  <c:v>Sekcja C</c:v>
                </c:pt>
              </c:strCache>
            </c:strRef>
          </c:cat>
          <c:val>
            <c:numRef>
              <c:f>Arkusz4!$E$2:$E$5</c:f>
              <c:numCache>
                <c:formatCode>General</c:formatCode>
                <c:ptCount val="4"/>
                <c:pt idx="2" formatCode="###0.0%">
                  <c:v>3.7037037037037035E-2</c:v>
                </c:pt>
                <c:pt idx="3" formatCode="###0.0%">
                  <c:v>7.407407407407407E-2</c:v>
                </c:pt>
              </c:numCache>
            </c:numRef>
          </c:val>
          <c:extLst>
            <c:ext xmlns:c16="http://schemas.microsoft.com/office/drawing/2014/chart" uri="{C3380CC4-5D6E-409C-BE32-E72D297353CC}">
              <c16:uniqueId val="{00000003-1CBD-43A5-841F-4E1B57991B6D}"/>
            </c:ext>
          </c:extLst>
        </c:ser>
        <c:dLbls>
          <c:showLegendKey val="0"/>
          <c:showVal val="0"/>
          <c:showCatName val="0"/>
          <c:showSerName val="0"/>
          <c:showPercent val="0"/>
          <c:showBubbleSize val="0"/>
        </c:dLbls>
        <c:gapWidth val="150"/>
        <c:axId val="261861376"/>
        <c:axId val="261862912"/>
      </c:barChart>
      <c:catAx>
        <c:axId val="261861376"/>
        <c:scaling>
          <c:orientation val="minMax"/>
        </c:scaling>
        <c:delete val="0"/>
        <c:axPos val="l"/>
        <c:numFmt formatCode="General" sourceLinked="0"/>
        <c:majorTickMark val="out"/>
        <c:minorTickMark val="none"/>
        <c:tickLblPos val="nextTo"/>
        <c:crossAx val="261862912"/>
        <c:crosses val="autoZero"/>
        <c:auto val="1"/>
        <c:lblAlgn val="ctr"/>
        <c:lblOffset val="100"/>
        <c:noMultiLvlLbl val="0"/>
      </c:catAx>
      <c:valAx>
        <c:axId val="261862912"/>
        <c:scaling>
          <c:orientation val="minMax"/>
        </c:scaling>
        <c:delete val="1"/>
        <c:axPos val="b"/>
        <c:numFmt formatCode="###0.0%" sourceLinked="1"/>
        <c:majorTickMark val="out"/>
        <c:minorTickMark val="none"/>
        <c:tickLblPos val="nextTo"/>
        <c:crossAx val="26186137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tx2">
                <a:lumMod val="50000"/>
              </a:schemeClr>
            </a:solidFill>
          </c:spPr>
          <c:invertIfNegative val="0"/>
          <c:dLbls>
            <c:dLbl>
              <c:idx val="4"/>
              <c:layout>
                <c:manualLayout>
                  <c:x val="0"/>
                  <c:y val="-7.1591278880572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1E-47A5-8474-C09026C8AB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1</c:v>
                </c:pt>
                <c:pt idx="1">
                  <c:v>2</c:v>
                </c:pt>
                <c:pt idx="2">
                  <c:v>3</c:v>
                </c:pt>
                <c:pt idx="3">
                  <c:v>4</c:v>
                </c:pt>
                <c:pt idx="4">
                  <c:v>5 - odpowiadało w pełni</c:v>
                </c:pt>
              </c:strCache>
            </c:strRef>
          </c:cat>
          <c:val>
            <c:numRef>
              <c:f>Arkusz1!$B$2:$B$6</c:f>
              <c:numCache>
                <c:formatCode>0.0</c:formatCode>
                <c:ptCount val="5"/>
                <c:pt idx="0">
                  <c:v>0.32</c:v>
                </c:pt>
                <c:pt idx="1">
                  <c:v>0.32</c:v>
                </c:pt>
                <c:pt idx="2">
                  <c:v>2.25</c:v>
                </c:pt>
                <c:pt idx="3">
                  <c:v>9.32</c:v>
                </c:pt>
                <c:pt idx="4">
                  <c:v>87.78</c:v>
                </c:pt>
              </c:numCache>
            </c:numRef>
          </c:val>
          <c:extLst>
            <c:ext xmlns:c16="http://schemas.microsoft.com/office/drawing/2014/chart" uri="{C3380CC4-5D6E-409C-BE32-E72D297353CC}">
              <c16:uniqueId val="{00000001-4B1E-47A5-8474-C09026C8ABB8}"/>
            </c:ext>
          </c:extLst>
        </c:ser>
        <c:dLbls>
          <c:showLegendKey val="0"/>
          <c:showVal val="0"/>
          <c:showCatName val="0"/>
          <c:showSerName val="0"/>
          <c:showPercent val="0"/>
          <c:showBubbleSize val="0"/>
        </c:dLbls>
        <c:gapWidth val="150"/>
        <c:axId val="271324672"/>
        <c:axId val="271326208"/>
      </c:barChart>
      <c:catAx>
        <c:axId val="271324672"/>
        <c:scaling>
          <c:orientation val="minMax"/>
        </c:scaling>
        <c:delete val="0"/>
        <c:axPos val="l"/>
        <c:numFmt formatCode="General" sourceLinked="0"/>
        <c:majorTickMark val="out"/>
        <c:minorTickMark val="none"/>
        <c:tickLblPos val="nextTo"/>
        <c:txPr>
          <a:bodyPr/>
          <a:lstStyle/>
          <a:p>
            <a:pPr>
              <a:defRPr baseline="0"/>
            </a:pPr>
            <a:endParaRPr lang="pl-PL"/>
          </a:p>
        </c:txPr>
        <c:crossAx val="271326208"/>
        <c:crosses val="autoZero"/>
        <c:auto val="1"/>
        <c:lblAlgn val="ctr"/>
        <c:lblOffset val="100"/>
        <c:noMultiLvlLbl val="0"/>
      </c:catAx>
      <c:valAx>
        <c:axId val="271326208"/>
        <c:scaling>
          <c:orientation val="minMax"/>
          <c:max val="90"/>
        </c:scaling>
        <c:delete val="1"/>
        <c:axPos val="b"/>
        <c:numFmt formatCode="0.0" sourceLinked="1"/>
        <c:majorTickMark val="out"/>
        <c:minorTickMark val="none"/>
        <c:tickLblPos val="nextTo"/>
        <c:crossAx val="271324672"/>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Arkusz5!$A$2</c:f>
              <c:strCache>
                <c:ptCount val="1"/>
                <c:pt idx="0">
                  <c:v>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Arkusz5!$B$1:$E$1</c:f>
              <c:strCache>
                <c:ptCount val="4"/>
                <c:pt idx="0">
                  <c:v>Kursy</c:v>
                </c:pt>
                <c:pt idx="1">
                  <c:v>Studia podyplomowe</c:v>
                </c:pt>
                <c:pt idx="2">
                  <c:v>Egzaminy</c:v>
                </c:pt>
                <c:pt idx="3">
                  <c:v>Badania lekarskie i/lub psychologiczne</c:v>
                </c:pt>
              </c:strCache>
            </c:strRef>
          </c:cat>
          <c:val>
            <c:numRef>
              <c:f>Arkusz5!$B$2:$E$2</c:f>
              <c:numCache>
                <c:formatCode>General</c:formatCode>
                <c:ptCount val="4"/>
                <c:pt idx="0" formatCode="###0.0%">
                  <c:v>3.3999999999999998E-3</c:v>
                </c:pt>
              </c:numCache>
            </c:numRef>
          </c:val>
          <c:extLst>
            <c:ext xmlns:c16="http://schemas.microsoft.com/office/drawing/2014/chart" uri="{C3380CC4-5D6E-409C-BE32-E72D297353CC}">
              <c16:uniqueId val="{00000000-FF10-4AF9-B89C-A181C139B95E}"/>
            </c:ext>
          </c:extLst>
        </c:ser>
        <c:ser>
          <c:idx val="1"/>
          <c:order val="1"/>
          <c:tx>
            <c:strRef>
              <c:f>Arkusz5!$A$3</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Arkusz5!$B$1:$E$1</c:f>
              <c:strCache>
                <c:ptCount val="4"/>
                <c:pt idx="0">
                  <c:v>Kursy</c:v>
                </c:pt>
                <c:pt idx="1">
                  <c:v>Studia podyplomowe</c:v>
                </c:pt>
                <c:pt idx="2">
                  <c:v>Egzaminy</c:v>
                </c:pt>
                <c:pt idx="3">
                  <c:v>Badania lekarskie i/lub psychologiczne</c:v>
                </c:pt>
              </c:strCache>
            </c:strRef>
          </c:cat>
          <c:val>
            <c:numRef>
              <c:f>Arkusz5!$B$3:$E$3</c:f>
              <c:numCache>
                <c:formatCode>###0.0%</c:formatCode>
                <c:ptCount val="4"/>
                <c:pt idx="1">
                  <c:v>2.3800000000000002E-2</c:v>
                </c:pt>
              </c:numCache>
            </c:numRef>
          </c:val>
          <c:extLst>
            <c:ext xmlns:c16="http://schemas.microsoft.com/office/drawing/2014/chart" uri="{C3380CC4-5D6E-409C-BE32-E72D297353CC}">
              <c16:uniqueId val="{00000001-FF10-4AF9-B89C-A181C139B95E}"/>
            </c:ext>
          </c:extLst>
        </c:ser>
        <c:ser>
          <c:idx val="2"/>
          <c:order val="2"/>
          <c:tx>
            <c:strRef>
              <c:f>Arkusz5!$A$4</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Arkusz5!$B$1:$E$1</c:f>
              <c:strCache>
                <c:ptCount val="4"/>
                <c:pt idx="0">
                  <c:v>Kursy</c:v>
                </c:pt>
                <c:pt idx="1">
                  <c:v>Studia podyplomowe</c:v>
                </c:pt>
                <c:pt idx="2">
                  <c:v>Egzaminy</c:v>
                </c:pt>
                <c:pt idx="3">
                  <c:v>Badania lekarskie i/lub psychologiczne</c:v>
                </c:pt>
              </c:strCache>
            </c:strRef>
          </c:cat>
          <c:val>
            <c:numRef>
              <c:f>Arkusz5!$B$4:$E$4</c:f>
              <c:numCache>
                <c:formatCode>###0.0%</c:formatCode>
                <c:ptCount val="4"/>
                <c:pt idx="0">
                  <c:v>2.0500000000000001E-2</c:v>
                </c:pt>
                <c:pt idx="1">
                  <c:v>4.7600000000000003E-2</c:v>
                </c:pt>
              </c:numCache>
            </c:numRef>
          </c:val>
          <c:extLst>
            <c:ext xmlns:c16="http://schemas.microsoft.com/office/drawing/2014/chart" uri="{C3380CC4-5D6E-409C-BE32-E72D297353CC}">
              <c16:uniqueId val="{00000002-FF10-4AF9-B89C-A181C139B95E}"/>
            </c:ext>
          </c:extLst>
        </c:ser>
        <c:ser>
          <c:idx val="3"/>
          <c:order val="3"/>
          <c:tx>
            <c:strRef>
              <c:f>Arkusz5!$A$5</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Arkusz5!$B$1:$E$1</c:f>
              <c:strCache>
                <c:ptCount val="4"/>
                <c:pt idx="0">
                  <c:v>Kursy</c:v>
                </c:pt>
                <c:pt idx="1">
                  <c:v>Studia podyplomowe</c:v>
                </c:pt>
                <c:pt idx="2">
                  <c:v>Egzaminy</c:v>
                </c:pt>
                <c:pt idx="3">
                  <c:v>Badania lekarskie i/lub psychologiczne</c:v>
                </c:pt>
              </c:strCache>
            </c:strRef>
          </c:cat>
          <c:val>
            <c:numRef>
              <c:f>Arkusz5!$B$5:$E$5</c:f>
              <c:numCache>
                <c:formatCode>###0.0%</c:formatCode>
                <c:ptCount val="4"/>
                <c:pt idx="0">
                  <c:v>9.9299999999999999E-2</c:v>
                </c:pt>
                <c:pt idx="1">
                  <c:v>9.5200000000000007E-2</c:v>
                </c:pt>
                <c:pt idx="2">
                  <c:v>0.15</c:v>
                </c:pt>
              </c:numCache>
            </c:numRef>
          </c:val>
          <c:extLst>
            <c:ext xmlns:c16="http://schemas.microsoft.com/office/drawing/2014/chart" uri="{C3380CC4-5D6E-409C-BE32-E72D297353CC}">
              <c16:uniqueId val="{00000003-FF10-4AF9-B89C-A181C139B95E}"/>
            </c:ext>
          </c:extLst>
        </c:ser>
        <c:ser>
          <c:idx val="4"/>
          <c:order val="4"/>
          <c:tx>
            <c:strRef>
              <c:f>Arkusz5!$A$6</c:f>
              <c:strCache>
                <c:ptCount val="1"/>
                <c:pt idx="0">
                  <c:v>5 - odpowiadało w pełni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Arkusz5!$B$1:$E$1</c:f>
              <c:strCache>
                <c:ptCount val="4"/>
                <c:pt idx="0">
                  <c:v>Kursy</c:v>
                </c:pt>
                <c:pt idx="1">
                  <c:v>Studia podyplomowe</c:v>
                </c:pt>
                <c:pt idx="2">
                  <c:v>Egzaminy</c:v>
                </c:pt>
                <c:pt idx="3">
                  <c:v>Badania lekarskie i/lub psychologiczne</c:v>
                </c:pt>
              </c:strCache>
            </c:strRef>
          </c:cat>
          <c:val>
            <c:numRef>
              <c:f>Arkusz5!$B$6:$E$6</c:f>
              <c:numCache>
                <c:formatCode>###0.0%</c:formatCode>
                <c:ptCount val="4"/>
                <c:pt idx="0">
                  <c:v>0.87329999999999997</c:v>
                </c:pt>
                <c:pt idx="1">
                  <c:v>0.83329999999999993</c:v>
                </c:pt>
                <c:pt idx="2" formatCode="0.0%">
                  <c:v>0.85</c:v>
                </c:pt>
                <c:pt idx="3" formatCode="0.0%">
                  <c:v>1</c:v>
                </c:pt>
              </c:numCache>
            </c:numRef>
          </c:val>
          <c:extLst>
            <c:ext xmlns:c16="http://schemas.microsoft.com/office/drawing/2014/chart" uri="{C3380CC4-5D6E-409C-BE32-E72D297353CC}">
              <c16:uniqueId val="{00000004-FF10-4AF9-B89C-A181C139B95E}"/>
            </c:ext>
          </c:extLst>
        </c:ser>
        <c:dLbls>
          <c:showLegendKey val="0"/>
          <c:showVal val="0"/>
          <c:showCatName val="0"/>
          <c:showSerName val="0"/>
          <c:showPercent val="0"/>
          <c:showBubbleSize val="0"/>
        </c:dLbls>
        <c:gapWidth val="150"/>
        <c:axId val="271601024"/>
        <c:axId val="271619200"/>
      </c:barChart>
      <c:catAx>
        <c:axId val="271601024"/>
        <c:scaling>
          <c:orientation val="minMax"/>
        </c:scaling>
        <c:delete val="0"/>
        <c:axPos val="l"/>
        <c:numFmt formatCode="General" sourceLinked="0"/>
        <c:majorTickMark val="out"/>
        <c:minorTickMark val="none"/>
        <c:tickLblPos val="nextTo"/>
        <c:crossAx val="271619200"/>
        <c:crosses val="autoZero"/>
        <c:auto val="1"/>
        <c:lblAlgn val="ctr"/>
        <c:lblOffset val="100"/>
        <c:noMultiLvlLbl val="0"/>
      </c:catAx>
      <c:valAx>
        <c:axId val="271619200"/>
        <c:scaling>
          <c:orientation val="minMax"/>
        </c:scaling>
        <c:delete val="1"/>
        <c:axPos val="b"/>
        <c:numFmt formatCode="###0.0%" sourceLinked="1"/>
        <c:majorTickMark val="out"/>
        <c:minorTickMark val="none"/>
        <c:tickLblPos val="nextTo"/>
        <c:crossAx val="2716010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tx2">
                <a:lumMod val="50000"/>
              </a:schemeClr>
            </a:solidFill>
          </c:spPr>
          <c:invertIfNegative val="0"/>
          <c:dLbls>
            <c:dLbl>
              <c:idx val="4"/>
              <c:layout>
                <c:manualLayout>
                  <c:x val="0"/>
                  <c:y val="-7.1591278880572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10-4581-9308-90355FDE06C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1</c:v>
                </c:pt>
                <c:pt idx="1">
                  <c:v>2</c:v>
                </c:pt>
                <c:pt idx="2">
                  <c:v>3</c:v>
                </c:pt>
                <c:pt idx="3">
                  <c:v>4</c:v>
                </c:pt>
                <c:pt idx="4">
                  <c:v>5 - były zadowolone w pełni </c:v>
                </c:pt>
              </c:strCache>
            </c:strRef>
          </c:cat>
          <c:val>
            <c:numRef>
              <c:f>Arkusz1!$B$2:$B$6</c:f>
              <c:numCache>
                <c:formatCode>0.0</c:formatCode>
                <c:ptCount val="5"/>
                <c:pt idx="0">
                  <c:v>0.64</c:v>
                </c:pt>
                <c:pt idx="1">
                  <c:v>0.31</c:v>
                </c:pt>
                <c:pt idx="2">
                  <c:v>0.96</c:v>
                </c:pt>
                <c:pt idx="3">
                  <c:v>10.93</c:v>
                </c:pt>
                <c:pt idx="4">
                  <c:v>87.14</c:v>
                </c:pt>
              </c:numCache>
            </c:numRef>
          </c:val>
          <c:extLst>
            <c:ext xmlns:c16="http://schemas.microsoft.com/office/drawing/2014/chart" uri="{C3380CC4-5D6E-409C-BE32-E72D297353CC}">
              <c16:uniqueId val="{00000001-4410-4581-9308-90355FDE06CF}"/>
            </c:ext>
          </c:extLst>
        </c:ser>
        <c:dLbls>
          <c:showLegendKey val="0"/>
          <c:showVal val="0"/>
          <c:showCatName val="0"/>
          <c:showSerName val="0"/>
          <c:showPercent val="0"/>
          <c:showBubbleSize val="0"/>
        </c:dLbls>
        <c:gapWidth val="150"/>
        <c:axId val="287810688"/>
        <c:axId val="287812224"/>
      </c:barChart>
      <c:catAx>
        <c:axId val="287810688"/>
        <c:scaling>
          <c:orientation val="minMax"/>
        </c:scaling>
        <c:delete val="0"/>
        <c:axPos val="l"/>
        <c:numFmt formatCode="General" sourceLinked="0"/>
        <c:majorTickMark val="out"/>
        <c:minorTickMark val="none"/>
        <c:tickLblPos val="nextTo"/>
        <c:txPr>
          <a:bodyPr/>
          <a:lstStyle/>
          <a:p>
            <a:pPr>
              <a:defRPr baseline="0"/>
            </a:pPr>
            <a:endParaRPr lang="pl-PL"/>
          </a:p>
        </c:txPr>
        <c:crossAx val="287812224"/>
        <c:crosses val="autoZero"/>
        <c:auto val="1"/>
        <c:lblAlgn val="ctr"/>
        <c:lblOffset val="100"/>
        <c:noMultiLvlLbl val="0"/>
      </c:catAx>
      <c:valAx>
        <c:axId val="287812224"/>
        <c:scaling>
          <c:orientation val="minMax"/>
          <c:max val="90"/>
        </c:scaling>
        <c:delete val="1"/>
        <c:axPos val="b"/>
        <c:numFmt formatCode="0.0" sourceLinked="1"/>
        <c:majorTickMark val="out"/>
        <c:minorTickMark val="none"/>
        <c:tickLblPos val="nextTo"/>
        <c:crossAx val="287810688"/>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Arkusz5!$A$13</c:f>
              <c:strCache>
                <c:ptCount val="1"/>
                <c:pt idx="0">
                  <c:v>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Arkusz5!$B$12:$E$12</c:f>
              <c:strCache>
                <c:ptCount val="4"/>
                <c:pt idx="0">
                  <c:v>Kursy</c:v>
                </c:pt>
                <c:pt idx="1">
                  <c:v>Studia podyplomowe</c:v>
                </c:pt>
                <c:pt idx="2">
                  <c:v>Egzaminy</c:v>
                </c:pt>
                <c:pt idx="3">
                  <c:v>Badania lekarskie i/lub psychologiczne</c:v>
                </c:pt>
              </c:strCache>
            </c:strRef>
          </c:cat>
          <c:val>
            <c:numRef>
              <c:f>Arkusz5!$B$13:$E$13</c:f>
              <c:numCache>
                <c:formatCode>General</c:formatCode>
                <c:ptCount val="4"/>
                <c:pt idx="0" formatCode="###0.0%">
                  <c:v>7.0000000000000001E-3</c:v>
                </c:pt>
              </c:numCache>
            </c:numRef>
          </c:val>
          <c:extLst>
            <c:ext xmlns:c16="http://schemas.microsoft.com/office/drawing/2014/chart" uri="{C3380CC4-5D6E-409C-BE32-E72D297353CC}">
              <c16:uniqueId val="{00000000-A18C-42F5-8E3D-241430920F33}"/>
            </c:ext>
          </c:extLst>
        </c:ser>
        <c:ser>
          <c:idx val="1"/>
          <c:order val="1"/>
          <c:tx>
            <c:strRef>
              <c:f>Arkusz5!$A$14</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Arkusz5!$B$12:$E$12</c:f>
              <c:strCache>
                <c:ptCount val="4"/>
                <c:pt idx="0">
                  <c:v>Kursy</c:v>
                </c:pt>
                <c:pt idx="1">
                  <c:v>Studia podyplomowe</c:v>
                </c:pt>
                <c:pt idx="2">
                  <c:v>Egzaminy</c:v>
                </c:pt>
                <c:pt idx="3">
                  <c:v>Badania lekarskie i/lub psychologiczne</c:v>
                </c:pt>
              </c:strCache>
            </c:strRef>
          </c:cat>
          <c:val>
            <c:numRef>
              <c:f>Arkusz5!$B$14:$E$14</c:f>
              <c:numCache>
                <c:formatCode>General</c:formatCode>
                <c:ptCount val="4"/>
                <c:pt idx="0" formatCode="###0.0%">
                  <c:v>3.0000000000000001E-3</c:v>
                </c:pt>
              </c:numCache>
            </c:numRef>
          </c:val>
          <c:extLst>
            <c:ext xmlns:c16="http://schemas.microsoft.com/office/drawing/2014/chart" uri="{C3380CC4-5D6E-409C-BE32-E72D297353CC}">
              <c16:uniqueId val="{00000001-A18C-42F5-8E3D-241430920F33}"/>
            </c:ext>
          </c:extLst>
        </c:ser>
        <c:ser>
          <c:idx val="2"/>
          <c:order val="2"/>
          <c:tx>
            <c:strRef>
              <c:f>Arkusz5!$A$15</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Arkusz5!$B$12:$E$12</c:f>
              <c:strCache>
                <c:ptCount val="4"/>
                <c:pt idx="0">
                  <c:v>Kursy</c:v>
                </c:pt>
                <c:pt idx="1">
                  <c:v>Studia podyplomowe</c:v>
                </c:pt>
                <c:pt idx="2">
                  <c:v>Egzaminy</c:v>
                </c:pt>
                <c:pt idx="3">
                  <c:v>Badania lekarskie i/lub psychologiczne</c:v>
                </c:pt>
              </c:strCache>
            </c:strRef>
          </c:cat>
          <c:val>
            <c:numRef>
              <c:f>Arkusz5!$B$15:$E$15</c:f>
              <c:numCache>
                <c:formatCode>###0.0%</c:formatCode>
                <c:ptCount val="4"/>
                <c:pt idx="0">
                  <c:v>0.01</c:v>
                </c:pt>
                <c:pt idx="1">
                  <c:v>2.4E-2</c:v>
                </c:pt>
              </c:numCache>
            </c:numRef>
          </c:val>
          <c:extLst>
            <c:ext xmlns:c16="http://schemas.microsoft.com/office/drawing/2014/chart" uri="{C3380CC4-5D6E-409C-BE32-E72D297353CC}">
              <c16:uniqueId val="{00000002-A18C-42F5-8E3D-241430920F33}"/>
            </c:ext>
          </c:extLst>
        </c:ser>
        <c:ser>
          <c:idx val="3"/>
          <c:order val="3"/>
          <c:tx>
            <c:strRef>
              <c:f>Arkusz5!$A$16</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Arkusz5!$B$12:$E$12</c:f>
              <c:strCache>
                <c:ptCount val="4"/>
                <c:pt idx="0">
                  <c:v>Kursy</c:v>
                </c:pt>
                <c:pt idx="1">
                  <c:v>Studia podyplomowe</c:v>
                </c:pt>
                <c:pt idx="2">
                  <c:v>Egzaminy</c:v>
                </c:pt>
                <c:pt idx="3">
                  <c:v>Badania lekarskie i/lub psychologiczne</c:v>
                </c:pt>
              </c:strCache>
            </c:strRef>
          </c:cat>
          <c:val>
            <c:numRef>
              <c:f>Arkusz5!$B$16:$E$16</c:f>
              <c:numCache>
                <c:formatCode>###0.0%</c:formatCode>
                <c:ptCount val="4"/>
                <c:pt idx="0">
                  <c:v>0.113</c:v>
                </c:pt>
                <c:pt idx="1">
                  <c:v>2.4E-2</c:v>
                </c:pt>
                <c:pt idx="2">
                  <c:v>9.5000000000000001E-2</c:v>
                </c:pt>
                <c:pt idx="3">
                  <c:v>0.125</c:v>
                </c:pt>
              </c:numCache>
            </c:numRef>
          </c:val>
          <c:extLst>
            <c:ext xmlns:c16="http://schemas.microsoft.com/office/drawing/2014/chart" uri="{C3380CC4-5D6E-409C-BE32-E72D297353CC}">
              <c16:uniqueId val="{00000003-A18C-42F5-8E3D-241430920F33}"/>
            </c:ext>
          </c:extLst>
        </c:ser>
        <c:ser>
          <c:idx val="4"/>
          <c:order val="4"/>
          <c:tx>
            <c:strRef>
              <c:f>Arkusz5!$A$17</c:f>
              <c:strCache>
                <c:ptCount val="1"/>
                <c:pt idx="0">
                  <c:v>5 - były zadowolone w pełni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Arkusz5!$B$12:$E$12</c:f>
              <c:strCache>
                <c:ptCount val="4"/>
                <c:pt idx="0">
                  <c:v>Kursy</c:v>
                </c:pt>
                <c:pt idx="1">
                  <c:v>Studia podyplomowe</c:v>
                </c:pt>
                <c:pt idx="2">
                  <c:v>Egzaminy</c:v>
                </c:pt>
                <c:pt idx="3">
                  <c:v>Badania lekarskie i/lub psychologiczne</c:v>
                </c:pt>
              </c:strCache>
            </c:strRef>
          </c:cat>
          <c:val>
            <c:numRef>
              <c:f>Arkusz5!$B$17:$E$17</c:f>
              <c:numCache>
                <c:formatCode>###0.0%</c:formatCode>
                <c:ptCount val="4"/>
                <c:pt idx="0">
                  <c:v>0.86299999999999999</c:v>
                </c:pt>
                <c:pt idx="1">
                  <c:v>0.95199999999999996</c:v>
                </c:pt>
                <c:pt idx="2" formatCode="0.0%">
                  <c:v>0.90500000000000003</c:v>
                </c:pt>
                <c:pt idx="3" formatCode="0.0%">
                  <c:v>0.875</c:v>
                </c:pt>
              </c:numCache>
            </c:numRef>
          </c:val>
          <c:extLst>
            <c:ext xmlns:c16="http://schemas.microsoft.com/office/drawing/2014/chart" uri="{C3380CC4-5D6E-409C-BE32-E72D297353CC}">
              <c16:uniqueId val="{00000004-A18C-42F5-8E3D-241430920F33}"/>
            </c:ext>
          </c:extLst>
        </c:ser>
        <c:dLbls>
          <c:showLegendKey val="0"/>
          <c:showVal val="0"/>
          <c:showCatName val="0"/>
          <c:showSerName val="0"/>
          <c:showPercent val="0"/>
          <c:showBubbleSize val="0"/>
        </c:dLbls>
        <c:gapWidth val="150"/>
        <c:axId val="287853568"/>
        <c:axId val="287867648"/>
      </c:barChart>
      <c:catAx>
        <c:axId val="287853568"/>
        <c:scaling>
          <c:orientation val="minMax"/>
        </c:scaling>
        <c:delete val="0"/>
        <c:axPos val="l"/>
        <c:numFmt formatCode="General" sourceLinked="0"/>
        <c:majorTickMark val="out"/>
        <c:minorTickMark val="none"/>
        <c:tickLblPos val="nextTo"/>
        <c:crossAx val="287867648"/>
        <c:crosses val="autoZero"/>
        <c:auto val="1"/>
        <c:lblAlgn val="ctr"/>
        <c:lblOffset val="100"/>
        <c:noMultiLvlLbl val="0"/>
      </c:catAx>
      <c:valAx>
        <c:axId val="287867648"/>
        <c:scaling>
          <c:orientation val="minMax"/>
        </c:scaling>
        <c:delete val="1"/>
        <c:axPos val="b"/>
        <c:numFmt formatCode="###0.0%" sourceLinked="1"/>
        <c:majorTickMark val="out"/>
        <c:minorTickMark val="none"/>
        <c:tickLblPos val="nextTo"/>
        <c:crossAx val="2878535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tx2">
                <a:lumMod val="50000"/>
              </a:schemeClr>
            </a:solidFill>
          </c:spPr>
          <c:invertIfNegative val="0"/>
          <c:dLbls>
            <c:dLbl>
              <c:idx val="0"/>
              <c:layout>
                <c:manualLayout>
                  <c:x val="-1.3974097671240464E-2"/>
                  <c:y val="9.1111130469806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FD-4BCA-9B4D-4C35637E34D8}"/>
                </c:ext>
              </c:extLst>
            </c:dLbl>
            <c:dLbl>
              <c:idx val="2"/>
              <c:tx>
                <c:rich>
                  <a:bodyPr/>
                  <a:lstStyle/>
                  <a:p>
                    <a:r>
                      <a:rPr lang="pl-PL"/>
                      <a:t>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FD-4BCA-9B4D-4C35637E34D8}"/>
                </c:ext>
              </c:extLst>
            </c:dLbl>
            <c:dLbl>
              <c:idx val="3"/>
              <c:tx>
                <c:rich>
                  <a:bodyPr/>
                  <a:lstStyle/>
                  <a:p>
                    <a:r>
                      <a:rPr lang="pl-PL"/>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2FD-4BCA-9B4D-4C35637E34D8}"/>
                </c:ext>
              </c:extLst>
            </c:dLbl>
            <c:dLbl>
              <c:idx val="4"/>
              <c:layout>
                <c:manualLayout>
                  <c:x val="0"/>
                  <c:y val="-7.15912788805727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FD-4BCA-9B4D-4C35637E34D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Tak</c:v>
                </c:pt>
                <c:pt idx="1">
                  <c:v>Raczej tak</c:v>
                </c:pt>
                <c:pt idx="2">
                  <c:v>Raczej nie</c:v>
                </c:pt>
                <c:pt idx="3">
                  <c:v>Nie</c:v>
                </c:pt>
              </c:strCache>
            </c:strRef>
          </c:cat>
          <c:val>
            <c:numRef>
              <c:f>Arkusz1!$B$2:$B$5</c:f>
              <c:numCache>
                <c:formatCode>###0.0</c:formatCode>
                <c:ptCount val="4"/>
                <c:pt idx="0">
                  <c:v>88.461538461538453</c:v>
                </c:pt>
                <c:pt idx="1">
                  <c:v>10.576923076923077</c:v>
                </c:pt>
                <c:pt idx="2" formatCode="####.0">
                  <c:v>0.3</c:v>
                </c:pt>
                <c:pt idx="3" formatCode="####.0">
                  <c:v>0.6</c:v>
                </c:pt>
              </c:numCache>
            </c:numRef>
          </c:val>
          <c:extLst>
            <c:ext xmlns:c16="http://schemas.microsoft.com/office/drawing/2014/chart" uri="{C3380CC4-5D6E-409C-BE32-E72D297353CC}">
              <c16:uniqueId val="{00000004-E2FD-4BCA-9B4D-4C35637E34D8}"/>
            </c:ext>
          </c:extLst>
        </c:ser>
        <c:dLbls>
          <c:showLegendKey val="0"/>
          <c:showVal val="0"/>
          <c:showCatName val="0"/>
          <c:showSerName val="0"/>
          <c:showPercent val="0"/>
          <c:showBubbleSize val="0"/>
        </c:dLbls>
        <c:gapWidth val="150"/>
        <c:axId val="288084736"/>
        <c:axId val="288086272"/>
      </c:barChart>
      <c:catAx>
        <c:axId val="288084736"/>
        <c:scaling>
          <c:orientation val="minMax"/>
        </c:scaling>
        <c:delete val="0"/>
        <c:axPos val="l"/>
        <c:numFmt formatCode="General" sourceLinked="0"/>
        <c:majorTickMark val="out"/>
        <c:minorTickMark val="none"/>
        <c:tickLblPos val="nextTo"/>
        <c:txPr>
          <a:bodyPr/>
          <a:lstStyle/>
          <a:p>
            <a:pPr>
              <a:defRPr baseline="0"/>
            </a:pPr>
            <a:endParaRPr lang="pl-PL"/>
          </a:p>
        </c:txPr>
        <c:crossAx val="288086272"/>
        <c:crosses val="autoZero"/>
        <c:auto val="1"/>
        <c:lblAlgn val="ctr"/>
        <c:lblOffset val="100"/>
        <c:noMultiLvlLbl val="0"/>
      </c:catAx>
      <c:valAx>
        <c:axId val="288086272"/>
        <c:scaling>
          <c:orientation val="minMax"/>
          <c:max val="90"/>
        </c:scaling>
        <c:delete val="1"/>
        <c:axPos val="b"/>
        <c:numFmt formatCode="###0.0" sourceLinked="1"/>
        <c:majorTickMark val="out"/>
        <c:minorTickMark val="none"/>
        <c:tickLblPos val="nextTo"/>
        <c:crossAx val="288084736"/>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Arkusz6!$A$2</c:f>
              <c:strCache>
                <c:ptCount val="1"/>
                <c:pt idx="0">
                  <c:v>Tak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Arkusz6!$B$1:$E$1</c:f>
              <c:strCache>
                <c:ptCount val="4"/>
                <c:pt idx="0">
                  <c:v>Kursy</c:v>
                </c:pt>
                <c:pt idx="1">
                  <c:v>Studia podyplomowe</c:v>
                </c:pt>
                <c:pt idx="2">
                  <c:v>Egzaminy</c:v>
                </c:pt>
                <c:pt idx="3">
                  <c:v>Badania lekarskie i/lub psychologiczne</c:v>
                </c:pt>
              </c:strCache>
            </c:strRef>
          </c:cat>
          <c:val>
            <c:numRef>
              <c:f>Arkusz6!$B$2:$E$2</c:f>
              <c:numCache>
                <c:formatCode>General</c:formatCode>
                <c:ptCount val="4"/>
                <c:pt idx="0" formatCode="0.0">
                  <c:v>88.01</c:v>
                </c:pt>
                <c:pt idx="1">
                  <c:v>97.6</c:v>
                </c:pt>
                <c:pt idx="2" formatCode="0.0">
                  <c:v>100</c:v>
                </c:pt>
                <c:pt idx="3" formatCode="0.0">
                  <c:v>100</c:v>
                </c:pt>
              </c:numCache>
            </c:numRef>
          </c:val>
          <c:extLst>
            <c:ext xmlns:c16="http://schemas.microsoft.com/office/drawing/2014/chart" uri="{C3380CC4-5D6E-409C-BE32-E72D297353CC}">
              <c16:uniqueId val="{00000000-87DE-436D-9C3C-198BFA658E22}"/>
            </c:ext>
          </c:extLst>
        </c:ser>
        <c:ser>
          <c:idx val="1"/>
          <c:order val="1"/>
          <c:tx>
            <c:strRef>
              <c:f>Arkusz6!$A$3</c:f>
              <c:strCache>
                <c:ptCount val="1"/>
                <c:pt idx="0">
                  <c:v>Raczej tak</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Arkusz6!$B$1:$E$1</c:f>
              <c:strCache>
                <c:ptCount val="4"/>
                <c:pt idx="0">
                  <c:v>Kursy</c:v>
                </c:pt>
                <c:pt idx="1">
                  <c:v>Studia podyplomowe</c:v>
                </c:pt>
                <c:pt idx="2">
                  <c:v>Egzaminy</c:v>
                </c:pt>
                <c:pt idx="3">
                  <c:v>Badania lekarskie i/lub psychologiczne</c:v>
                </c:pt>
              </c:strCache>
            </c:strRef>
          </c:cat>
          <c:val>
            <c:numRef>
              <c:f>Arkusz6!$B$3:$E$3</c:f>
              <c:numCache>
                <c:formatCode>General</c:formatCode>
                <c:ptCount val="4"/>
                <c:pt idx="0" formatCode="0.0">
                  <c:v>11.3</c:v>
                </c:pt>
                <c:pt idx="1">
                  <c:v>2.4</c:v>
                </c:pt>
              </c:numCache>
            </c:numRef>
          </c:val>
          <c:extLst>
            <c:ext xmlns:c16="http://schemas.microsoft.com/office/drawing/2014/chart" uri="{C3380CC4-5D6E-409C-BE32-E72D297353CC}">
              <c16:uniqueId val="{00000001-87DE-436D-9C3C-198BFA658E22}"/>
            </c:ext>
          </c:extLst>
        </c:ser>
        <c:ser>
          <c:idx val="2"/>
          <c:order val="2"/>
          <c:tx>
            <c:strRef>
              <c:f>Arkusz6!$A$4</c:f>
              <c:strCache>
                <c:ptCount val="1"/>
                <c:pt idx="0">
                  <c:v>Raczej nie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Arkusz6!$B$1:$E$1</c:f>
              <c:strCache>
                <c:ptCount val="4"/>
                <c:pt idx="0">
                  <c:v>Kursy</c:v>
                </c:pt>
                <c:pt idx="1">
                  <c:v>Studia podyplomowe</c:v>
                </c:pt>
                <c:pt idx="2">
                  <c:v>Egzaminy</c:v>
                </c:pt>
                <c:pt idx="3">
                  <c:v>Badania lekarskie i/lub psychologiczne</c:v>
                </c:pt>
              </c:strCache>
            </c:strRef>
          </c:cat>
          <c:val>
            <c:numRef>
              <c:f>Arkusz6!$B$4:$E$4</c:f>
              <c:numCache>
                <c:formatCode>General</c:formatCode>
                <c:ptCount val="4"/>
                <c:pt idx="0" formatCode="0.0">
                  <c:v>0.34</c:v>
                </c:pt>
              </c:numCache>
            </c:numRef>
          </c:val>
          <c:extLst>
            <c:ext xmlns:c16="http://schemas.microsoft.com/office/drawing/2014/chart" uri="{C3380CC4-5D6E-409C-BE32-E72D297353CC}">
              <c16:uniqueId val="{00000002-87DE-436D-9C3C-198BFA658E22}"/>
            </c:ext>
          </c:extLst>
        </c:ser>
        <c:ser>
          <c:idx val="3"/>
          <c:order val="3"/>
          <c:tx>
            <c:strRef>
              <c:f>Arkusz6!$A$5</c:f>
              <c:strCache>
                <c:ptCount val="1"/>
                <c:pt idx="0">
                  <c:v>Nie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Arkusz6!$B$1:$E$1</c:f>
              <c:strCache>
                <c:ptCount val="4"/>
                <c:pt idx="0">
                  <c:v>Kursy</c:v>
                </c:pt>
                <c:pt idx="1">
                  <c:v>Studia podyplomowe</c:v>
                </c:pt>
                <c:pt idx="2">
                  <c:v>Egzaminy</c:v>
                </c:pt>
                <c:pt idx="3">
                  <c:v>Badania lekarskie i/lub psychologiczne</c:v>
                </c:pt>
              </c:strCache>
            </c:strRef>
          </c:cat>
          <c:val>
            <c:numRef>
              <c:f>Arkusz6!$B$5:$E$5</c:f>
              <c:numCache>
                <c:formatCode>General</c:formatCode>
                <c:ptCount val="4"/>
                <c:pt idx="0" formatCode="0.0">
                  <c:v>0.68</c:v>
                </c:pt>
              </c:numCache>
            </c:numRef>
          </c:val>
          <c:extLst>
            <c:ext xmlns:c16="http://schemas.microsoft.com/office/drawing/2014/chart" uri="{C3380CC4-5D6E-409C-BE32-E72D297353CC}">
              <c16:uniqueId val="{00000003-87DE-436D-9C3C-198BFA658E22}"/>
            </c:ext>
          </c:extLst>
        </c:ser>
        <c:dLbls>
          <c:showLegendKey val="0"/>
          <c:showVal val="0"/>
          <c:showCatName val="0"/>
          <c:showSerName val="0"/>
          <c:showPercent val="0"/>
          <c:showBubbleSize val="0"/>
        </c:dLbls>
        <c:gapWidth val="150"/>
        <c:axId val="288416896"/>
        <c:axId val="288418432"/>
      </c:barChart>
      <c:catAx>
        <c:axId val="288416896"/>
        <c:scaling>
          <c:orientation val="minMax"/>
        </c:scaling>
        <c:delete val="0"/>
        <c:axPos val="l"/>
        <c:numFmt formatCode="General" sourceLinked="0"/>
        <c:majorTickMark val="out"/>
        <c:minorTickMark val="none"/>
        <c:tickLblPos val="nextTo"/>
        <c:crossAx val="288418432"/>
        <c:crosses val="autoZero"/>
        <c:auto val="1"/>
        <c:lblAlgn val="ctr"/>
        <c:lblOffset val="100"/>
        <c:noMultiLvlLbl val="0"/>
      </c:catAx>
      <c:valAx>
        <c:axId val="288418432"/>
        <c:scaling>
          <c:orientation val="minMax"/>
        </c:scaling>
        <c:delete val="1"/>
        <c:axPos val="b"/>
        <c:numFmt formatCode="0.0" sourceLinked="1"/>
        <c:majorTickMark val="out"/>
        <c:minorTickMark val="none"/>
        <c:tickLblPos val="nextTo"/>
        <c:crossAx val="288416896"/>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tx2">
                <a:lumMod val="50000"/>
              </a:schemeClr>
            </a:solidFill>
          </c:spPr>
          <c:invertIfNegative val="0"/>
          <c:dLbls>
            <c:dLbl>
              <c:idx val="0"/>
              <c:layout>
                <c:manualLayout>
                  <c:x val="-1.3974097671240464E-2"/>
                  <c:y val="9.1111130469806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3D-49FF-94C0-58AA84521F92}"/>
                </c:ext>
              </c:extLst>
            </c:dLbl>
            <c:dLbl>
              <c:idx val="2"/>
              <c:tx>
                <c:rich>
                  <a:bodyPr/>
                  <a:lstStyle/>
                  <a:p>
                    <a:r>
                      <a:rPr lang="pl-PL"/>
                      <a:t>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3D-49FF-94C0-58AA84521F92}"/>
                </c:ext>
              </c:extLst>
            </c:dLbl>
            <c:dLbl>
              <c:idx val="3"/>
              <c:tx>
                <c:rich>
                  <a:bodyPr/>
                  <a:lstStyle/>
                  <a:p>
                    <a:r>
                      <a:rPr lang="pl-PL"/>
                      <a:t>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3D-49FF-94C0-58AA84521F92}"/>
                </c:ext>
              </c:extLst>
            </c:dLbl>
            <c:dLbl>
              <c:idx val="4"/>
              <c:layout>
                <c:manualLayout>
                  <c:x val="0"/>
                  <c:y val="-7.1591278880572734E-2"/>
                </c:manualLayout>
              </c:layout>
              <c:tx>
                <c:rich>
                  <a:bodyPr/>
                  <a:lstStyle/>
                  <a:p>
                    <a:r>
                      <a:rPr lang="pl-PL"/>
                      <a:t>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3D-49FF-94C0-58AA84521F9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Tak</c:v>
                </c:pt>
                <c:pt idx="1">
                  <c:v>Raczej tak</c:v>
                </c:pt>
                <c:pt idx="2">
                  <c:v>Raczej nie</c:v>
                </c:pt>
                <c:pt idx="3">
                  <c:v>Nie</c:v>
                </c:pt>
                <c:pt idx="4">
                  <c:v>Trudno powiedzieć</c:v>
                </c:pt>
              </c:strCache>
            </c:strRef>
          </c:cat>
          <c:val>
            <c:numRef>
              <c:f>Arkusz1!$B$2:$B$6</c:f>
              <c:numCache>
                <c:formatCode>###0.0</c:formatCode>
                <c:ptCount val="5"/>
                <c:pt idx="0">
                  <c:v>89.423076923076934</c:v>
                </c:pt>
                <c:pt idx="1">
                  <c:v>7.6923076923076925</c:v>
                </c:pt>
                <c:pt idx="2" formatCode="####.0">
                  <c:v>0.96153846153846156</c:v>
                </c:pt>
                <c:pt idx="3">
                  <c:v>1.6025641025641024</c:v>
                </c:pt>
                <c:pt idx="4" formatCode="####.0">
                  <c:v>0.32051282051282048</c:v>
                </c:pt>
              </c:numCache>
            </c:numRef>
          </c:val>
          <c:extLst>
            <c:ext xmlns:c16="http://schemas.microsoft.com/office/drawing/2014/chart" uri="{C3380CC4-5D6E-409C-BE32-E72D297353CC}">
              <c16:uniqueId val="{00000004-EC3D-49FF-94C0-58AA84521F92}"/>
            </c:ext>
          </c:extLst>
        </c:ser>
        <c:dLbls>
          <c:showLegendKey val="0"/>
          <c:showVal val="0"/>
          <c:showCatName val="0"/>
          <c:showSerName val="0"/>
          <c:showPercent val="0"/>
          <c:showBubbleSize val="0"/>
        </c:dLbls>
        <c:gapWidth val="150"/>
        <c:axId val="288443008"/>
        <c:axId val="288452992"/>
      </c:barChart>
      <c:catAx>
        <c:axId val="288443008"/>
        <c:scaling>
          <c:orientation val="minMax"/>
        </c:scaling>
        <c:delete val="0"/>
        <c:axPos val="l"/>
        <c:numFmt formatCode="General" sourceLinked="0"/>
        <c:majorTickMark val="out"/>
        <c:minorTickMark val="none"/>
        <c:tickLblPos val="nextTo"/>
        <c:txPr>
          <a:bodyPr/>
          <a:lstStyle/>
          <a:p>
            <a:pPr>
              <a:defRPr baseline="0"/>
            </a:pPr>
            <a:endParaRPr lang="pl-PL"/>
          </a:p>
        </c:txPr>
        <c:crossAx val="288452992"/>
        <c:crosses val="autoZero"/>
        <c:auto val="1"/>
        <c:lblAlgn val="ctr"/>
        <c:lblOffset val="100"/>
        <c:noMultiLvlLbl val="0"/>
      </c:catAx>
      <c:valAx>
        <c:axId val="288452992"/>
        <c:scaling>
          <c:orientation val="minMax"/>
          <c:max val="90"/>
        </c:scaling>
        <c:delete val="1"/>
        <c:axPos val="b"/>
        <c:numFmt formatCode="###0.0" sourceLinked="1"/>
        <c:majorTickMark val="out"/>
        <c:minorTickMark val="none"/>
        <c:tickLblPos val="nextTo"/>
        <c:crossAx val="288443008"/>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tx2">
                <a:lumMod val="50000"/>
              </a:schemeClr>
            </a:solidFill>
          </c:spPr>
          <c:invertIfNegative val="0"/>
          <c:dLbls>
            <c:dLbl>
              <c:idx val="0"/>
              <c:layout>
                <c:manualLayout>
                  <c:x val="2.3290162785400774E-3"/>
                  <c:y val="6.50793789070058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26-4DA5-9A25-F12368802B5E}"/>
                </c:ext>
              </c:extLst>
            </c:dLbl>
            <c:dLbl>
              <c:idx val="2"/>
              <c:tx>
                <c:rich>
                  <a:bodyPr/>
                  <a:lstStyle/>
                  <a:p>
                    <a:r>
                      <a:rPr lang="pl-PL"/>
                      <a:t>62,1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26-4DA5-9A25-F12368802B5E}"/>
                </c:ext>
              </c:extLst>
            </c:dLbl>
            <c:dLbl>
              <c:idx val="3"/>
              <c:tx>
                <c:rich>
                  <a:bodyPr/>
                  <a:lstStyle/>
                  <a:p>
                    <a:r>
                      <a:rPr lang="pl-PL"/>
                      <a:t>65,5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26-4DA5-9A25-F12368802B5E}"/>
                </c:ext>
              </c:extLst>
            </c:dLbl>
            <c:dLbl>
              <c:idx val="4"/>
              <c:layout>
                <c:manualLayout>
                  <c:x val="0"/>
                  <c:y val="-7.1591278880572734E-2"/>
                </c:manualLayout>
              </c:layout>
              <c:tx>
                <c:rich>
                  <a:bodyPr/>
                  <a:lstStyle/>
                  <a:p>
                    <a:r>
                      <a:rPr lang="pl-PL"/>
                      <a:t>68,2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126-4DA5-9A25-F12368802B5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Lepsze wykorzystanie czasu pracy</c:v>
                </c:pt>
                <c:pt idx="1">
                  <c:v>Wzrost wydajności pracy</c:v>
                </c:pt>
                <c:pt idx="2">
                  <c:v>Uzyskanie lepszych rezultatów z pracy</c:v>
                </c:pt>
                <c:pt idx="3">
                  <c:v>Usprawnienie pracy</c:v>
                </c:pt>
                <c:pt idx="4">
                  <c:v>Poprawienie jakości pracy</c:v>
                </c:pt>
              </c:strCache>
            </c:strRef>
          </c:cat>
          <c:val>
            <c:numRef>
              <c:f>Arkusz1!$B$2:$B$6</c:f>
              <c:numCache>
                <c:formatCode>###0.0</c:formatCode>
                <c:ptCount val="5"/>
                <c:pt idx="0">
                  <c:v>47.9</c:v>
                </c:pt>
                <c:pt idx="1">
                  <c:v>53.7</c:v>
                </c:pt>
                <c:pt idx="2" formatCode="####.0">
                  <c:v>62.1</c:v>
                </c:pt>
                <c:pt idx="3">
                  <c:v>65.599999999999994</c:v>
                </c:pt>
                <c:pt idx="4" formatCode="General">
                  <c:v>68.2</c:v>
                </c:pt>
              </c:numCache>
            </c:numRef>
          </c:val>
          <c:extLst>
            <c:ext xmlns:c16="http://schemas.microsoft.com/office/drawing/2014/chart" uri="{C3380CC4-5D6E-409C-BE32-E72D297353CC}">
              <c16:uniqueId val="{00000004-6126-4DA5-9A25-F12368802B5E}"/>
            </c:ext>
          </c:extLst>
        </c:ser>
        <c:dLbls>
          <c:showLegendKey val="0"/>
          <c:showVal val="0"/>
          <c:showCatName val="0"/>
          <c:showSerName val="0"/>
          <c:showPercent val="0"/>
          <c:showBubbleSize val="0"/>
        </c:dLbls>
        <c:gapWidth val="150"/>
        <c:axId val="288518144"/>
        <c:axId val="288519680"/>
      </c:barChart>
      <c:catAx>
        <c:axId val="288518144"/>
        <c:scaling>
          <c:orientation val="minMax"/>
        </c:scaling>
        <c:delete val="0"/>
        <c:axPos val="l"/>
        <c:numFmt formatCode="General" sourceLinked="0"/>
        <c:majorTickMark val="out"/>
        <c:minorTickMark val="none"/>
        <c:tickLblPos val="nextTo"/>
        <c:txPr>
          <a:bodyPr/>
          <a:lstStyle/>
          <a:p>
            <a:pPr>
              <a:defRPr baseline="0"/>
            </a:pPr>
            <a:endParaRPr lang="pl-PL"/>
          </a:p>
        </c:txPr>
        <c:crossAx val="288519680"/>
        <c:crosses val="autoZero"/>
        <c:auto val="1"/>
        <c:lblAlgn val="ctr"/>
        <c:lblOffset val="100"/>
        <c:noMultiLvlLbl val="0"/>
      </c:catAx>
      <c:valAx>
        <c:axId val="288519680"/>
        <c:scaling>
          <c:orientation val="minMax"/>
          <c:max val="90"/>
        </c:scaling>
        <c:delete val="1"/>
        <c:axPos val="b"/>
        <c:numFmt formatCode="###0.0" sourceLinked="1"/>
        <c:majorTickMark val="out"/>
        <c:minorTickMark val="none"/>
        <c:tickLblPos val="nextTo"/>
        <c:crossAx val="288518144"/>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Arkusz3!$B$1</c:f>
              <c:strCache>
                <c:ptCount val="1"/>
                <c:pt idx="0">
                  <c:v>Poprawienie jakości pracy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Arkusz3!$A$2:$A$5</c:f>
              <c:strCache>
                <c:ptCount val="4"/>
                <c:pt idx="0">
                  <c:v>Mikroprzedsiębiorstwo</c:v>
                </c:pt>
                <c:pt idx="1">
                  <c:v>Małe przedsiębiorstwo</c:v>
                </c:pt>
                <c:pt idx="2">
                  <c:v>Średnie przedsiębiorstwo</c:v>
                </c:pt>
                <c:pt idx="3">
                  <c:v>Duże przedsiębiorstwo </c:v>
                </c:pt>
              </c:strCache>
            </c:strRef>
          </c:cat>
          <c:val>
            <c:numRef>
              <c:f>Arkusz3!$B$2:$B$5</c:f>
              <c:numCache>
                <c:formatCode>###0.0%</c:formatCode>
                <c:ptCount val="4"/>
                <c:pt idx="0">
                  <c:v>0.72340425531914887</c:v>
                </c:pt>
                <c:pt idx="1">
                  <c:v>0.63953488372093026</c:v>
                </c:pt>
                <c:pt idx="2">
                  <c:v>0.671875</c:v>
                </c:pt>
                <c:pt idx="3">
                  <c:v>0.8</c:v>
                </c:pt>
              </c:numCache>
            </c:numRef>
          </c:val>
          <c:extLst>
            <c:ext xmlns:c16="http://schemas.microsoft.com/office/drawing/2014/chart" uri="{C3380CC4-5D6E-409C-BE32-E72D297353CC}">
              <c16:uniqueId val="{00000000-4A51-441B-8364-13E863CD5397}"/>
            </c:ext>
          </c:extLst>
        </c:ser>
        <c:ser>
          <c:idx val="1"/>
          <c:order val="1"/>
          <c:tx>
            <c:strRef>
              <c:f>Arkusz3!$C$1</c:f>
              <c:strCache>
                <c:ptCount val="1"/>
                <c:pt idx="0">
                  <c:v>Wzrost wydajności pracy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Arkusz3!$A$2:$A$5</c:f>
              <c:strCache>
                <c:ptCount val="4"/>
                <c:pt idx="0">
                  <c:v>Mikroprzedsiębiorstwo</c:v>
                </c:pt>
                <c:pt idx="1">
                  <c:v>Małe przedsiębiorstwo</c:v>
                </c:pt>
                <c:pt idx="2">
                  <c:v>Średnie przedsiębiorstwo</c:v>
                </c:pt>
                <c:pt idx="3">
                  <c:v>Duże przedsiębiorstwo </c:v>
                </c:pt>
              </c:strCache>
            </c:strRef>
          </c:cat>
          <c:val>
            <c:numRef>
              <c:f>Arkusz3!$C$2:$C$5</c:f>
              <c:numCache>
                <c:formatCode>###0.0%</c:formatCode>
                <c:ptCount val="4"/>
                <c:pt idx="0">
                  <c:v>0.5957446808510638</c:v>
                </c:pt>
                <c:pt idx="1">
                  <c:v>0.43023255813953493</c:v>
                </c:pt>
                <c:pt idx="2">
                  <c:v>0.609375</c:v>
                </c:pt>
                <c:pt idx="3">
                  <c:v>0.3</c:v>
                </c:pt>
              </c:numCache>
            </c:numRef>
          </c:val>
          <c:extLst>
            <c:ext xmlns:c16="http://schemas.microsoft.com/office/drawing/2014/chart" uri="{C3380CC4-5D6E-409C-BE32-E72D297353CC}">
              <c16:uniqueId val="{00000001-4A51-441B-8364-13E863CD5397}"/>
            </c:ext>
          </c:extLst>
        </c:ser>
        <c:ser>
          <c:idx val="2"/>
          <c:order val="2"/>
          <c:tx>
            <c:strRef>
              <c:f>Arkusz3!$D$1</c:f>
              <c:strCache>
                <c:ptCount val="1"/>
                <c:pt idx="0">
                  <c:v>Lepsze wykorzystanie czasu pracy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Arkusz3!$A$2:$A$5</c:f>
              <c:strCache>
                <c:ptCount val="4"/>
                <c:pt idx="0">
                  <c:v>Mikroprzedsiębiorstwo</c:v>
                </c:pt>
                <c:pt idx="1">
                  <c:v>Małe przedsiębiorstwo</c:v>
                </c:pt>
                <c:pt idx="2">
                  <c:v>Średnie przedsiębiorstwo</c:v>
                </c:pt>
                <c:pt idx="3">
                  <c:v>Duże przedsiębiorstwo </c:v>
                </c:pt>
              </c:strCache>
            </c:strRef>
          </c:cat>
          <c:val>
            <c:numRef>
              <c:f>Arkusz3!$D$2:$D$5</c:f>
              <c:numCache>
                <c:formatCode>###0.0%</c:formatCode>
                <c:ptCount val="4"/>
                <c:pt idx="0">
                  <c:v>0.51773049645390079</c:v>
                </c:pt>
                <c:pt idx="1">
                  <c:v>0.40697674418604651</c:v>
                </c:pt>
                <c:pt idx="2">
                  <c:v>0.515625</c:v>
                </c:pt>
                <c:pt idx="3">
                  <c:v>0.5</c:v>
                </c:pt>
              </c:numCache>
            </c:numRef>
          </c:val>
          <c:extLst>
            <c:ext xmlns:c16="http://schemas.microsoft.com/office/drawing/2014/chart" uri="{C3380CC4-5D6E-409C-BE32-E72D297353CC}">
              <c16:uniqueId val="{00000002-4A51-441B-8364-13E863CD5397}"/>
            </c:ext>
          </c:extLst>
        </c:ser>
        <c:ser>
          <c:idx val="3"/>
          <c:order val="3"/>
          <c:tx>
            <c:strRef>
              <c:f>Arkusz3!$E$1</c:f>
              <c:strCache>
                <c:ptCount val="1"/>
                <c:pt idx="0">
                  <c:v>Uzyskiwanie lepszych rezultatów z pracy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Arkusz3!$A$2:$A$5</c:f>
              <c:strCache>
                <c:ptCount val="4"/>
                <c:pt idx="0">
                  <c:v>Mikroprzedsiębiorstwo</c:v>
                </c:pt>
                <c:pt idx="1">
                  <c:v>Małe przedsiębiorstwo</c:v>
                </c:pt>
                <c:pt idx="2">
                  <c:v>Średnie przedsiębiorstwo</c:v>
                </c:pt>
                <c:pt idx="3">
                  <c:v>Duże przedsiębiorstwo </c:v>
                </c:pt>
              </c:strCache>
            </c:strRef>
          </c:cat>
          <c:val>
            <c:numRef>
              <c:f>Arkusz3!$E$2:$E$5</c:f>
              <c:numCache>
                <c:formatCode>###0.0%</c:formatCode>
                <c:ptCount val="4"/>
                <c:pt idx="0">
                  <c:v>0.67375886524822692</c:v>
                </c:pt>
                <c:pt idx="1">
                  <c:v>0.48837209302325585</c:v>
                </c:pt>
                <c:pt idx="2">
                  <c:v>0.71875</c:v>
                </c:pt>
                <c:pt idx="3">
                  <c:v>0.6</c:v>
                </c:pt>
              </c:numCache>
            </c:numRef>
          </c:val>
          <c:extLst>
            <c:ext xmlns:c16="http://schemas.microsoft.com/office/drawing/2014/chart" uri="{C3380CC4-5D6E-409C-BE32-E72D297353CC}">
              <c16:uniqueId val="{00000003-4A51-441B-8364-13E863CD5397}"/>
            </c:ext>
          </c:extLst>
        </c:ser>
        <c:ser>
          <c:idx val="4"/>
          <c:order val="4"/>
          <c:tx>
            <c:strRef>
              <c:f>Arkusz3!$F$1</c:f>
              <c:strCache>
                <c:ptCount val="1"/>
                <c:pt idx="0">
                  <c:v>Usprawnienie pracy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Arkusz3!$A$2:$A$5</c:f>
              <c:strCache>
                <c:ptCount val="4"/>
                <c:pt idx="0">
                  <c:v>Mikroprzedsiębiorstwo</c:v>
                </c:pt>
                <c:pt idx="1">
                  <c:v>Małe przedsiębiorstwo</c:v>
                </c:pt>
                <c:pt idx="2">
                  <c:v>Średnie przedsiębiorstwo</c:v>
                </c:pt>
                <c:pt idx="3">
                  <c:v>Duże przedsiębiorstwo </c:v>
                </c:pt>
              </c:strCache>
            </c:strRef>
          </c:cat>
          <c:val>
            <c:numRef>
              <c:f>Arkusz3!$F$2:$F$5</c:f>
              <c:numCache>
                <c:formatCode>###0.0%</c:formatCode>
                <c:ptCount val="4"/>
                <c:pt idx="0">
                  <c:v>0.62411347517730498</c:v>
                </c:pt>
                <c:pt idx="1">
                  <c:v>0.65116279069767447</c:v>
                </c:pt>
                <c:pt idx="2">
                  <c:v>0.734375</c:v>
                </c:pt>
                <c:pt idx="3">
                  <c:v>0.7</c:v>
                </c:pt>
              </c:numCache>
            </c:numRef>
          </c:val>
          <c:extLst>
            <c:ext xmlns:c16="http://schemas.microsoft.com/office/drawing/2014/chart" uri="{C3380CC4-5D6E-409C-BE32-E72D297353CC}">
              <c16:uniqueId val="{00000004-4A51-441B-8364-13E863CD5397}"/>
            </c:ext>
          </c:extLst>
        </c:ser>
        <c:dLbls>
          <c:showLegendKey val="0"/>
          <c:showVal val="0"/>
          <c:showCatName val="0"/>
          <c:showSerName val="0"/>
          <c:showPercent val="0"/>
          <c:showBubbleSize val="0"/>
        </c:dLbls>
        <c:gapWidth val="150"/>
        <c:axId val="288716672"/>
        <c:axId val="288718208"/>
      </c:barChart>
      <c:catAx>
        <c:axId val="288716672"/>
        <c:scaling>
          <c:orientation val="minMax"/>
        </c:scaling>
        <c:delete val="0"/>
        <c:axPos val="l"/>
        <c:numFmt formatCode="General" sourceLinked="0"/>
        <c:majorTickMark val="out"/>
        <c:minorTickMark val="none"/>
        <c:tickLblPos val="nextTo"/>
        <c:crossAx val="288718208"/>
        <c:crosses val="autoZero"/>
        <c:auto val="1"/>
        <c:lblAlgn val="ctr"/>
        <c:lblOffset val="100"/>
        <c:noMultiLvlLbl val="0"/>
      </c:catAx>
      <c:valAx>
        <c:axId val="288718208"/>
        <c:scaling>
          <c:orientation val="minMax"/>
        </c:scaling>
        <c:delete val="1"/>
        <c:axPos val="b"/>
        <c:numFmt formatCode="###0.0%" sourceLinked="1"/>
        <c:majorTickMark val="out"/>
        <c:minorTickMark val="none"/>
        <c:tickLblPos val="nextTo"/>
        <c:crossAx val="2887166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tx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Arkusz1!$A$2:$A$20</c:f>
              <c:strCache>
                <c:ptCount val="19"/>
                <c:pt idx="0">
                  <c:v>Sekcja D</c:v>
                </c:pt>
                <c:pt idx="1">
                  <c:v>Sekcja B</c:v>
                </c:pt>
                <c:pt idx="2">
                  <c:v>Sekcja J</c:v>
                </c:pt>
                <c:pt idx="3">
                  <c:v>Sekcja R</c:v>
                </c:pt>
                <c:pt idx="4">
                  <c:v>Sekcja I</c:v>
                </c:pt>
                <c:pt idx="5">
                  <c:v>Sekcja L</c:v>
                </c:pt>
                <c:pt idx="6">
                  <c:v>Sekcja N</c:v>
                </c:pt>
                <c:pt idx="7">
                  <c:v>Sekcja A</c:v>
                </c:pt>
                <c:pt idx="8">
                  <c:v>Sekcja E</c:v>
                </c:pt>
                <c:pt idx="9">
                  <c:v>Sekcja F</c:v>
                </c:pt>
                <c:pt idx="10">
                  <c:v>Sekcja O</c:v>
                </c:pt>
                <c:pt idx="11">
                  <c:v>Sekcja K</c:v>
                </c:pt>
                <c:pt idx="12">
                  <c:v>Sekcja H</c:v>
                </c:pt>
                <c:pt idx="13">
                  <c:v>Sekcja M</c:v>
                </c:pt>
                <c:pt idx="14">
                  <c:v>Sekcja P</c:v>
                </c:pt>
                <c:pt idx="15">
                  <c:v>Sekcja C</c:v>
                </c:pt>
                <c:pt idx="16">
                  <c:v>Sekcja G</c:v>
                </c:pt>
                <c:pt idx="17">
                  <c:v>Sekcja S</c:v>
                </c:pt>
                <c:pt idx="18">
                  <c:v>Sekcja Q</c:v>
                </c:pt>
              </c:strCache>
            </c:strRef>
          </c:cat>
          <c:val>
            <c:numRef>
              <c:f>Arkusz1!$B$2:$B$20</c:f>
              <c:numCache>
                <c:formatCode>General</c:formatCode>
                <c:ptCount val="19"/>
                <c:pt idx="0">
                  <c:v>0.3</c:v>
                </c:pt>
                <c:pt idx="1">
                  <c:v>0.7</c:v>
                </c:pt>
                <c:pt idx="2" formatCode="###0.0">
                  <c:v>0.7</c:v>
                </c:pt>
                <c:pt idx="3" formatCode="###0.0">
                  <c:v>0.7</c:v>
                </c:pt>
                <c:pt idx="4" formatCode="###0.0">
                  <c:v>1</c:v>
                </c:pt>
                <c:pt idx="5" formatCode="###0.0">
                  <c:v>1.3</c:v>
                </c:pt>
                <c:pt idx="6" formatCode="###0.0">
                  <c:v>1.3</c:v>
                </c:pt>
                <c:pt idx="7" formatCode="###0.0">
                  <c:v>1.6</c:v>
                </c:pt>
                <c:pt idx="8" formatCode="###0.0">
                  <c:v>2.2999999999999998</c:v>
                </c:pt>
                <c:pt idx="9" formatCode="###0.0">
                  <c:v>5.2</c:v>
                </c:pt>
                <c:pt idx="10" formatCode="###0.0">
                  <c:v>5.2</c:v>
                </c:pt>
                <c:pt idx="11" formatCode="###0.0">
                  <c:v>6.6</c:v>
                </c:pt>
                <c:pt idx="12" formatCode="###0.0">
                  <c:v>6.7</c:v>
                </c:pt>
                <c:pt idx="13" formatCode="###0.0">
                  <c:v>7.9</c:v>
                </c:pt>
                <c:pt idx="14" formatCode="###0.0">
                  <c:v>7.9</c:v>
                </c:pt>
                <c:pt idx="15" formatCode="###0.0">
                  <c:v>8.8000000000000007</c:v>
                </c:pt>
                <c:pt idx="16" formatCode="###0.0">
                  <c:v>8.8000000000000007</c:v>
                </c:pt>
                <c:pt idx="17" formatCode="###0.0">
                  <c:v>15.7</c:v>
                </c:pt>
                <c:pt idx="18" formatCode="###0.0">
                  <c:v>17.3</c:v>
                </c:pt>
              </c:numCache>
            </c:numRef>
          </c:val>
          <c:extLst>
            <c:ext xmlns:c16="http://schemas.microsoft.com/office/drawing/2014/chart" uri="{C3380CC4-5D6E-409C-BE32-E72D297353CC}">
              <c16:uniqueId val="{00000000-12D5-4644-B5A0-95BA55C57462}"/>
            </c:ext>
          </c:extLst>
        </c:ser>
        <c:dLbls>
          <c:showLegendKey val="0"/>
          <c:showVal val="0"/>
          <c:showCatName val="0"/>
          <c:showSerName val="0"/>
          <c:showPercent val="0"/>
          <c:showBubbleSize val="0"/>
        </c:dLbls>
        <c:gapWidth val="150"/>
        <c:axId val="288430336"/>
        <c:axId val="288600064"/>
      </c:barChart>
      <c:catAx>
        <c:axId val="288430336"/>
        <c:scaling>
          <c:orientation val="minMax"/>
        </c:scaling>
        <c:delete val="0"/>
        <c:axPos val="l"/>
        <c:numFmt formatCode="General" sourceLinked="0"/>
        <c:majorTickMark val="out"/>
        <c:minorTickMark val="none"/>
        <c:tickLblPos val="nextTo"/>
        <c:txPr>
          <a:bodyPr/>
          <a:lstStyle/>
          <a:p>
            <a:pPr>
              <a:defRPr baseline="0"/>
            </a:pPr>
            <a:endParaRPr lang="pl-PL"/>
          </a:p>
        </c:txPr>
        <c:crossAx val="288600064"/>
        <c:crosses val="autoZero"/>
        <c:auto val="1"/>
        <c:lblAlgn val="ctr"/>
        <c:lblOffset val="100"/>
        <c:noMultiLvlLbl val="0"/>
      </c:catAx>
      <c:valAx>
        <c:axId val="288600064"/>
        <c:scaling>
          <c:orientation val="minMax"/>
          <c:max val="20"/>
        </c:scaling>
        <c:delete val="1"/>
        <c:axPos val="b"/>
        <c:numFmt formatCode="General" sourceLinked="1"/>
        <c:majorTickMark val="out"/>
        <c:minorTickMark val="none"/>
        <c:tickLblPos val="nextTo"/>
        <c:crossAx val="288430336"/>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Arkusz4!$B$1</c:f>
              <c:strCache>
                <c:ptCount val="1"/>
                <c:pt idx="0">
                  <c:v>Poprawienie jakości pracy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Arkusz4!$A$2:$A$15</c:f>
              <c:strCache>
                <c:ptCount val="14"/>
                <c:pt idx="0">
                  <c:v>Gorzowski grodzki</c:v>
                </c:pt>
                <c:pt idx="1">
                  <c:v>Gorzowski ziemski </c:v>
                </c:pt>
                <c:pt idx="2">
                  <c:v>Krośnieński</c:v>
                </c:pt>
                <c:pt idx="3">
                  <c:v>Międzyrzecki</c:v>
                </c:pt>
                <c:pt idx="4">
                  <c:v>Nowosolski</c:v>
                </c:pt>
                <c:pt idx="5">
                  <c:v>Słubicki</c:v>
                </c:pt>
                <c:pt idx="6">
                  <c:v>Strzelecko-drezdeński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Arkusz4!$B$2:$B$15</c:f>
              <c:numCache>
                <c:formatCode>0.0</c:formatCode>
                <c:ptCount val="14"/>
                <c:pt idx="0">
                  <c:v>58.49</c:v>
                </c:pt>
                <c:pt idx="1">
                  <c:v>50</c:v>
                </c:pt>
                <c:pt idx="2" formatCode="General">
                  <c:v>68.099999999999994</c:v>
                </c:pt>
                <c:pt idx="3" formatCode="General">
                  <c:v>76.900000000000006</c:v>
                </c:pt>
                <c:pt idx="4" formatCode="General">
                  <c:v>72.2</c:v>
                </c:pt>
                <c:pt idx="5">
                  <c:v>80</c:v>
                </c:pt>
                <c:pt idx="6" formatCode="General">
                  <c:v>74.400000000000006</c:v>
                </c:pt>
                <c:pt idx="7" formatCode="General">
                  <c:v>66.7</c:v>
                </c:pt>
                <c:pt idx="8">
                  <c:v>75</c:v>
                </c:pt>
                <c:pt idx="9" formatCode="General">
                  <c:v>69.2</c:v>
                </c:pt>
                <c:pt idx="10" formatCode="General">
                  <c:v>59.1</c:v>
                </c:pt>
                <c:pt idx="11" formatCode="General">
                  <c:v>66.7</c:v>
                </c:pt>
                <c:pt idx="12" formatCode="General">
                  <c:v>69.2</c:v>
                </c:pt>
                <c:pt idx="13" formatCode="General">
                  <c:v>74.3</c:v>
                </c:pt>
              </c:numCache>
            </c:numRef>
          </c:val>
          <c:extLst>
            <c:ext xmlns:c16="http://schemas.microsoft.com/office/drawing/2014/chart" uri="{C3380CC4-5D6E-409C-BE32-E72D297353CC}">
              <c16:uniqueId val="{00000000-7429-4C56-B2FB-D43B57AE09FB}"/>
            </c:ext>
          </c:extLst>
        </c:ser>
        <c:ser>
          <c:idx val="1"/>
          <c:order val="1"/>
          <c:tx>
            <c:strRef>
              <c:f>Arkusz4!$C$1</c:f>
              <c:strCache>
                <c:ptCount val="1"/>
                <c:pt idx="0">
                  <c:v>Wzrost wydajności pracy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Arkusz4!$A$2:$A$15</c:f>
              <c:strCache>
                <c:ptCount val="14"/>
                <c:pt idx="0">
                  <c:v>Gorzowski grodzki</c:v>
                </c:pt>
                <c:pt idx="1">
                  <c:v>Gorzowski ziemski </c:v>
                </c:pt>
                <c:pt idx="2">
                  <c:v>Krośnieński</c:v>
                </c:pt>
                <c:pt idx="3">
                  <c:v>Międzyrzecki</c:v>
                </c:pt>
                <c:pt idx="4">
                  <c:v>Nowosolski</c:v>
                </c:pt>
                <c:pt idx="5">
                  <c:v>Słubicki</c:v>
                </c:pt>
                <c:pt idx="6">
                  <c:v>Strzelecko-drezdeński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Arkusz4!$C$2:$C$15</c:f>
              <c:numCache>
                <c:formatCode>0.0</c:formatCode>
                <c:ptCount val="14"/>
                <c:pt idx="0">
                  <c:v>39.619999999999997</c:v>
                </c:pt>
                <c:pt idx="1">
                  <c:v>43.75</c:v>
                </c:pt>
                <c:pt idx="2">
                  <c:v>59.09</c:v>
                </c:pt>
                <c:pt idx="3">
                  <c:v>69.2</c:v>
                </c:pt>
                <c:pt idx="4">
                  <c:v>66.7</c:v>
                </c:pt>
                <c:pt idx="5">
                  <c:v>66.7</c:v>
                </c:pt>
                <c:pt idx="6">
                  <c:v>56.4</c:v>
                </c:pt>
                <c:pt idx="7">
                  <c:v>58.3</c:v>
                </c:pt>
                <c:pt idx="8">
                  <c:v>75</c:v>
                </c:pt>
                <c:pt idx="9">
                  <c:v>46.2</c:v>
                </c:pt>
                <c:pt idx="10">
                  <c:v>54.6</c:v>
                </c:pt>
                <c:pt idx="11">
                  <c:v>66.7</c:v>
                </c:pt>
                <c:pt idx="12">
                  <c:v>69.2</c:v>
                </c:pt>
                <c:pt idx="13">
                  <c:v>40</c:v>
                </c:pt>
              </c:numCache>
            </c:numRef>
          </c:val>
          <c:extLst>
            <c:ext xmlns:c16="http://schemas.microsoft.com/office/drawing/2014/chart" uri="{C3380CC4-5D6E-409C-BE32-E72D297353CC}">
              <c16:uniqueId val="{00000001-7429-4C56-B2FB-D43B57AE09FB}"/>
            </c:ext>
          </c:extLst>
        </c:ser>
        <c:ser>
          <c:idx val="2"/>
          <c:order val="2"/>
          <c:tx>
            <c:strRef>
              <c:f>Arkusz4!$D$1</c:f>
              <c:strCache>
                <c:ptCount val="1"/>
                <c:pt idx="0">
                  <c:v>Lepsze wykorzystanie czasu pracy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Arkusz4!$A$2:$A$15</c:f>
              <c:strCache>
                <c:ptCount val="14"/>
                <c:pt idx="0">
                  <c:v>Gorzowski grodzki</c:v>
                </c:pt>
                <c:pt idx="1">
                  <c:v>Gorzowski ziemski </c:v>
                </c:pt>
                <c:pt idx="2">
                  <c:v>Krośnieński</c:v>
                </c:pt>
                <c:pt idx="3">
                  <c:v>Międzyrzecki</c:v>
                </c:pt>
                <c:pt idx="4">
                  <c:v>Nowosolski</c:v>
                </c:pt>
                <c:pt idx="5">
                  <c:v>Słubicki</c:v>
                </c:pt>
                <c:pt idx="6">
                  <c:v>Strzelecko-drezdeński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Arkusz4!$D$2:$D$15</c:f>
              <c:numCache>
                <c:formatCode>General</c:formatCode>
                <c:ptCount val="14"/>
                <c:pt idx="0" formatCode="0.0">
                  <c:v>47.17</c:v>
                </c:pt>
                <c:pt idx="1">
                  <c:v>37.5</c:v>
                </c:pt>
                <c:pt idx="2">
                  <c:v>59.1</c:v>
                </c:pt>
                <c:pt idx="3">
                  <c:v>46.2</c:v>
                </c:pt>
                <c:pt idx="4">
                  <c:v>55.6</c:v>
                </c:pt>
                <c:pt idx="5">
                  <c:v>53.3</c:v>
                </c:pt>
                <c:pt idx="6">
                  <c:v>53.9</c:v>
                </c:pt>
                <c:pt idx="7" formatCode="0.0">
                  <c:v>50</c:v>
                </c:pt>
                <c:pt idx="8" formatCode="0.0">
                  <c:v>50</c:v>
                </c:pt>
                <c:pt idx="9" formatCode="0.0">
                  <c:v>50</c:v>
                </c:pt>
                <c:pt idx="10" formatCode="0.0">
                  <c:v>40.9</c:v>
                </c:pt>
                <c:pt idx="11" formatCode="0.0">
                  <c:v>50</c:v>
                </c:pt>
                <c:pt idx="12" formatCode="0.0">
                  <c:v>53.9</c:v>
                </c:pt>
                <c:pt idx="13" formatCode="0.0">
                  <c:v>34.299999999999997</c:v>
                </c:pt>
              </c:numCache>
            </c:numRef>
          </c:val>
          <c:extLst>
            <c:ext xmlns:c16="http://schemas.microsoft.com/office/drawing/2014/chart" uri="{C3380CC4-5D6E-409C-BE32-E72D297353CC}">
              <c16:uniqueId val="{00000002-7429-4C56-B2FB-D43B57AE09FB}"/>
            </c:ext>
          </c:extLst>
        </c:ser>
        <c:ser>
          <c:idx val="3"/>
          <c:order val="3"/>
          <c:tx>
            <c:strRef>
              <c:f>Arkusz4!$E$1</c:f>
              <c:strCache>
                <c:ptCount val="1"/>
                <c:pt idx="0">
                  <c:v>Uzyskiwanie lepszych rezultatów z pracy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Arkusz4!$A$2:$A$15</c:f>
              <c:strCache>
                <c:ptCount val="14"/>
                <c:pt idx="0">
                  <c:v>Gorzowski grodzki</c:v>
                </c:pt>
                <c:pt idx="1">
                  <c:v>Gorzowski ziemski </c:v>
                </c:pt>
                <c:pt idx="2">
                  <c:v>Krośnieński</c:v>
                </c:pt>
                <c:pt idx="3">
                  <c:v>Międzyrzecki</c:v>
                </c:pt>
                <c:pt idx="4">
                  <c:v>Nowosolski</c:v>
                </c:pt>
                <c:pt idx="5">
                  <c:v>Słubicki</c:v>
                </c:pt>
                <c:pt idx="6">
                  <c:v>Strzelecko-drezdeński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Arkusz4!$E$2:$E$15</c:f>
              <c:numCache>
                <c:formatCode>General</c:formatCode>
                <c:ptCount val="14"/>
                <c:pt idx="0">
                  <c:v>56.6</c:v>
                </c:pt>
                <c:pt idx="1">
                  <c:v>37.5</c:v>
                </c:pt>
                <c:pt idx="2">
                  <c:v>77.3</c:v>
                </c:pt>
                <c:pt idx="3">
                  <c:v>73.099999999999994</c:v>
                </c:pt>
                <c:pt idx="4" formatCode="0.0">
                  <c:v>50</c:v>
                </c:pt>
                <c:pt idx="5" formatCode="0.0">
                  <c:v>60</c:v>
                </c:pt>
                <c:pt idx="6">
                  <c:v>74.400000000000006</c:v>
                </c:pt>
                <c:pt idx="7">
                  <c:v>83.3</c:v>
                </c:pt>
                <c:pt idx="8" formatCode="0.0">
                  <c:v>87.5</c:v>
                </c:pt>
                <c:pt idx="9" formatCode="0.0">
                  <c:v>46.2</c:v>
                </c:pt>
                <c:pt idx="10" formatCode="0.0">
                  <c:v>45.5</c:v>
                </c:pt>
                <c:pt idx="11" formatCode="0.0">
                  <c:v>16.7</c:v>
                </c:pt>
                <c:pt idx="12" formatCode="0.0">
                  <c:v>76.900000000000006</c:v>
                </c:pt>
                <c:pt idx="13" formatCode="0.0">
                  <c:v>68.599999999999994</c:v>
                </c:pt>
              </c:numCache>
            </c:numRef>
          </c:val>
          <c:extLst>
            <c:ext xmlns:c16="http://schemas.microsoft.com/office/drawing/2014/chart" uri="{C3380CC4-5D6E-409C-BE32-E72D297353CC}">
              <c16:uniqueId val="{00000003-7429-4C56-B2FB-D43B57AE09FB}"/>
            </c:ext>
          </c:extLst>
        </c:ser>
        <c:ser>
          <c:idx val="4"/>
          <c:order val="4"/>
          <c:tx>
            <c:strRef>
              <c:f>Arkusz4!$F$1</c:f>
              <c:strCache>
                <c:ptCount val="1"/>
                <c:pt idx="0">
                  <c:v>Usprawnienie pracy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Arkusz4!$A$2:$A$15</c:f>
              <c:strCache>
                <c:ptCount val="14"/>
                <c:pt idx="0">
                  <c:v>Gorzowski grodzki</c:v>
                </c:pt>
                <c:pt idx="1">
                  <c:v>Gorzowski ziemski </c:v>
                </c:pt>
                <c:pt idx="2">
                  <c:v>Krośnieński</c:v>
                </c:pt>
                <c:pt idx="3">
                  <c:v>Międzyrzecki</c:v>
                </c:pt>
                <c:pt idx="4">
                  <c:v>Nowosolski</c:v>
                </c:pt>
                <c:pt idx="5">
                  <c:v>Słubicki</c:v>
                </c:pt>
                <c:pt idx="6">
                  <c:v>Strzelecko-drezdeński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Arkusz4!$F$2:$F$15</c:f>
              <c:numCache>
                <c:formatCode>General</c:formatCode>
                <c:ptCount val="14"/>
                <c:pt idx="0">
                  <c:v>56.6</c:v>
                </c:pt>
                <c:pt idx="1">
                  <c:v>43.8</c:v>
                </c:pt>
                <c:pt idx="2">
                  <c:v>81.8</c:v>
                </c:pt>
                <c:pt idx="3">
                  <c:v>73.099999999999994</c:v>
                </c:pt>
                <c:pt idx="4">
                  <c:v>61.1</c:v>
                </c:pt>
                <c:pt idx="5" formatCode="0.0">
                  <c:v>53.3</c:v>
                </c:pt>
                <c:pt idx="6">
                  <c:v>71.8</c:v>
                </c:pt>
                <c:pt idx="7">
                  <c:v>91.7</c:v>
                </c:pt>
                <c:pt idx="8" formatCode="0.0">
                  <c:v>65.5</c:v>
                </c:pt>
                <c:pt idx="9" formatCode="0.0">
                  <c:v>61.5</c:v>
                </c:pt>
                <c:pt idx="10" formatCode="0.0">
                  <c:v>59.1</c:v>
                </c:pt>
                <c:pt idx="11" formatCode="0.0">
                  <c:v>66.7</c:v>
                </c:pt>
                <c:pt idx="12" formatCode="0.0">
                  <c:v>61.5</c:v>
                </c:pt>
                <c:pt idx="13" formatCode="0.0">
                  <c:v>74.3</c:v>
                </c:pt>
              </c:numCache>
            </c:numRef>
          </c:val>
          <c:extLst>
            <c:ext xmlns:c16="http://schemas.microsoft.com/office/drawing/2014/chart" uri="{C3380CC4-5D6E-409C-BE32-E72D297353CC}">
              <c16:uniqueId val="{00000004-7429-4C56-B2FB-D43B57AE09FB}"/>
            </c:ext>
          </c:extLst>
        </c:ser>
        <c:dLbls>
          <c:showLegendKey val="0"/>
          <c:showVal val="0"/>
          <c:showCatName val="0"/>
          <c:showSerName val="0"/>
          <c:showPercent val="0"/>
          <c:showBubbleSize val="0"/>
        </c:dLbls>
        <c:gapWidth val="150"/>
        <c:axId val="288784768"/>
        <c:axId val="288786304"/>
      </c:barChart>
      <c:catAx>
        <c:axId val="288784768"/>
        <c:scaling>
          <c:orientation val="minMax"/>
        </c:scaling>
        <c:delete val="0"/>
        <c:axPos val="l"/>
        <c:numFmt formatCode="General" sourceLinked="0"/>
        <c:majorTickMark val="out"/>
        <c:minorTickMark val="none"/>
        <c:tickLblPos val="nextTo"/>
        <c:crossAx val="288786304"/>
        <c:crosses val="autoZero"/>
        <c:auto val="1"/>
        <c:lblAlgn val="ctr"/>
        <c:lblOffset val="100"/>
        <c:noMultiLvlLbl val="0"/>
      </c:catAx>
      <c:valAx>
        <c:axId val="288786304"/>
        <c:scaling>
          <c:orientation val="minMax"/>
        </c:scaling>
        <c:delete val="1"/>
        <c:axPos val="b"/>
        <c:numFmt formatCode="0.0" sourceLinked="1"/>
        <c:majorTickMark val="out"/>
        <c:minorTickMark val="none"/>
        <c:tickLblPos val="nextTo"/>
        <c:crossAx val="2887847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Arkusz5!$A$2</c:f>
              <c:strCache>
                <c:ptCount val="1"/>
                <c:pt idx="0">
                  <c:v>Kursy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Arkusz5!$B$1:$F$1</c:f>
              <c:strCache>
                <c:ptCount val="5"/>
                <c:pt idx="0">
                  <c:v>Poprawienie jakości pracy</c:v>
                </c:pt>
                <c:pt idx="1">
                  <c:v>Wzrost wydajności pracy</c:v>
                </c:pt>
                <c:pt idx="2">
                  <c:v>Lepsze wykorzystanie czasu pracy</c:v>
                </c:pt>
                <c:pt idx="3">
                  <c:v>Uzyskiwanie lepszych rezultatów z pracy</c:v>
                </c:pt>
                <c:pt idx="4">
                  <c:v>Usprawnienie pracy</c:v>
                </c:pt>
              </c:strCache>
            </c:strRef>
          </c:cat>
          <c:val>
            <c:numRef>
              <c:f>Arkusz5!$B$2:$F$2</c:f>
              <c:numCache>
                <c:formatCode>###0.0%</c:formatCode>
                <c:ptCount val="5"/>
                <c:pt idx="0">
                  <c:v>0.67010309278350522</c:v>
                </c:pt>
                <c:pt idx="1">
                  <c:v>0.52920962199312716</c:v>
                </c:pt>
                <c:pt idx="2">
                  <c:v>0.4707903780068729</c:v>
                </c:pt>
                <c:pt idx="3">
                  <c:v>0.61512027491408938</c:v>
                </c:pt>
                <c:pt idx="4">
                  <c:v>0.65979381443298957</c:v>
                </c:pt>
              </c:numCache>
            </c:numRef>
          </c:val>
          <c:extLst>
            <c:ext xmlns:c16="http://schemas.microsoft.com/office/drawing/2014/chart" uri="{C3380CC4-5D6E-409C-BE32-E72D297353CC}">
              <c16:uniqueId val="{00000000-361A-49C7-8179-9DF013625807}"/>
            </c:ext>
          </c:extLst>
        </c:ser>
        <c:ser>
          <c:idx val="1"/>
          <c:order val="1"/>
          <c:tx>
            <c:strRef>
              <c:f>Arkusz5!$A$3</c:f>
              <c:strCache>
                <c:ptCount val="1"/>
                <c:pt idx="0">
                  <c:v>Studia podyplomowe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Arkusz5!$B$1:$F$1</c:f>
              <c:strCache>
                <c:ptCount val="5"/>
                <c:pt idx="0">
                  <c:v>Poprawienie jakości pracy</c:v>
                </c:pt>
                <c:pt idx="1">
                  <c:v>Wzrost wydajności pracy</c:v>
                </c:pt>
                <c:pt idx="2">
                  <c:v>Lepsze wykorzystanie czasu pracy</c:v>
                </c:pt>
                <c:pt idx="3">
                  <c:v>Uzyskiwanie lepszych rezultatów z pracy</c:v>
                </c:pt>
                <c:pt idx="4">
                  <c:v>Usprawnienie pracy</c:v>
                </c:pt>
              </c:strCache>
            </c:strRef>
          </c:cat>
          <c:val>
            <c:numRef>
              <c:f>Arkusz5!$B$3:$F$3</c:f>
              <c:numCache>
                <c:formatCode>###0.0%</c:formatCode>
                <c:ptCount val="5"/>
                <c:pt idx="0">
                  <c:v>0.83333333333333326</c:v>
                </c:pt>
                <c:pt idx="1">
                  <c:v>0.61904761904761907</c:v>
                </c:pt>
                <c:pt idx="2">
                  <c:v>0.6428571428571429</c:v>
                </c:pt>
                <c:pt idx="3">
                  <c:v>0.73809523809523814</c:v>
                </c:pt>
                <c:pt idx="4">
                  <c:v>0.69047619047619047</c:v>
                </c:pt>
              </c:numCache>
            </c:numRef>
          </c:val>
          <c:extLst>
            <c:ext xmlns:c16="http://schemas.microsoft.com/office/drawing/2014/chart" uri="{C3380CC4-5D6E-409C-BE32-E72D297353CC}">
              <c16:uniqueId val="{00000001-361A-49C7-8179-9DF013625807}"/>
            </c:ext>
          </c:extLst>
        </c:ser>
        <c:ser>
          <c:idx val="2"/>
          <c:order val="2"/>
          <c:tx>
            <c:strRef>
              <c:f>Arkusz5!$A$4</c:f>
              <c:strCache>
                <c:ptCount val="1"/>
                <c:pt idx="0">
                  <c:v>Egzaminy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Arkusz5!$B$1:$F$1</c:f>
              <c:strCache>
                <c:ptCount val="5"/>
                <c:pt idx="0">
                  <c:v>Poprawienie jakości pracy</c:v>
                </c:pt>
                <c:pt idx="1">
                  <c:v>Wzrost wydajności pracy</c:v>
                </c:pt>
                <c:pt idx="2">
                  <c:v>Lepsze wykorzystanie czasu pracy</c:v>
                </c:pt>
                <c:pt idx="3">
                  <c:v>Uzyskiwanie lepszych rezultatów z pracy</c:v>
                </c:pt>
                <c:pt idx="4">
                  <c:v>Usprawnienie pracy</c:v>
                </c:pt>
              </c:strCache>
            </c:strRef>
          </c:cat>
          <c:val>
            <c:numRef>
              <c:f>Arkusz5!$B$4:$F$4</c:f>
              <c:numCache>
                <c:formatCode>###0.0%</c:formatCode>
                <c:ptCount val="5"/>
                <c:pt idx="0">
                  <c:v>0.61904761904761907</c:v>
                </c:pt>
                <c:pt idx="1">
                  <c:v>0.33333333333333337</c:v>
                </c:pt>
                <c:pt idx="2">
                  <c:v>0.38095238095238093</c:v>
                </c:pt>
                <c:pt idx="3">
                  <c:v>0.28571428571428575</c:v>
                </c:pt>
                <c:pt idx="4">
                  <c:v>0.66666666666666674</c:v>
                </c:pt>
              </c:numCache>
            </c:numRef>
          </c:val>
          <c:extLst>
            <c:ext xmlns:c16="http://schemas.microsoft.com/office/drawing/2014/chart" uri="{C3380CC4-5D6E-409C-BE32-E72D297353CC}">
              <c16:uniqueId val="{00000002-361A-49C7-8179-9DF013625807}"/>
            </c:ext>
          </c:extLst>
        </c:ser>
        <c:ser>
          <c:idx val="3"/>
          <c:order val="3"/>
          <c:tx>
            <c:strRef>
              <c:f>Arkusz5!$A$5</c:f>
              <c:strCache>
                <c:ptCount val="1"/>
                <c:pt idx="0">
                  <c:v>Badania lekarskie i/lub psychologiczne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Arkusz5!$B$1:$F$1</c:f>
              <c:strCache>
                <c:ptCount val="5"/>
                <c:pt idx="0">
                  <c:v>Poprawienie jakości pracy</c:v>
                </c:pt>
                <c:pt idx="1">
                  <c:v>Wzrost wydajności pracy</c:v>
                </c:pt>
                <c:pt idx="2">
                  <c:v>Lepsze wykorzystanie czasu pracy</c:v>
                </c:pt>
                <c:pt idx="3">
                  <c:v>Uzyskiwanie lepszych rezultatów z pracy</c:v>
                </c:pt>
                <c:pt idx="4">
                  <c:v>Usprawnienie pracy</c:v>
                </c:pt>
              </c:strCache>
            </c:strRef>
          </c:cat>
          <c:val>
            <c:numRef>
              <c:f>Arkusz5!$B$5:$F$5</c:f>
              <c:numCache>
                <c:formatCode>###0.0%</c:formatCode>
                <c:ptCount val="5"/>
                <c:pt idx="0">
                  <c:v>0.5</c:v>
                </c:pt>
                <c:pt idx="1">
                  <c:v>0.5</c:v>
                </c:pt>
                <c:pt idx="2">
                  <c:v>0.625</c:v>
                </c:pt>
                <c:pt idx="3">
                  <c:v>0.5</c:v>
                </c:pt>
                <c:pt idx="4">
                  <c:v>0.625</c:v>
                </c:pt>
              </c:numCache>
            </c:numRef>
          </c:val>
          <c:extLst>
            <c:ext xmlns:c16="http://schemas.microsoft.com/office/drawing/2014/chart" uri="{C3380CC4-5D6E-409C-BE32-E72D297353CC}">
              <c16:uniqueId val="{00000003-361A-49C7-8179-9DF013625807}"/>
            </c:ext>
          </c:extLst>
        </c:ser>
        <c:dLbls>
          <c:showLegendKey val="0"/>
          <c:showVal val="0"/>
          <c:showCatName val="0"/>
          <c:showSerName val="0"/>
          <c:showPercent val="0"/>
          <c:showBubbleSize val="0"/>
        </c:dLbls>
        <c:gapWidth val="150"/>
        <c:axId val="288843264"/>
        <c:axId val="288844800"/>
      </c:barChart>
      <c:catAx>
        <c:axId val="288843264"/>
        <c:scaling>
          <c:orientation val="minMax"/>
        </c:scaling>
        <c:delete val="0"/>
        <c:axPos val="l"/>
        <c:numFmt formatCode="General" sourceLinked="0"/>
        <c:majorTickMark val="out"/>
        <c:minorTickMark val="none"/>
        <c:tickLblPos val="nextTo"/>
        <c:crossAx val="288844800"/>
        <c:crosses val="autoZero"/>
        <c:auto val="1"/>
        <c:lblAlgn val="ctr"/>
        <c:lblOffset val="100"/>
        <c:noMultiLvlLbl val="0"/>
      </c:catAx>
      <c:valAx>
        <c:axId val="288844800"/>
        <c:scaling>
          <c:orientation val="minMax"/>
        </c:scaling>
        <c:delete val="1"/>
        <c:axPos val="b"/>
        <c:numFmt formatCode="###0.0%" sourceLinked="1"/>
        <c:majorTickMark val="out"/>
        <c:minorTickMark val="none"/>
        <c:tickLblPos val="nextTo"/>
        <c:crossAx val="2888432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tx2">
                <a:lumMod val="50000"/>
              </a:schemeClr>
            </a:solidFill>
          </c:spPr>
          <c:invertIfNegative val="0"/>
          <c:dLbls>
            <c:dLbl>
              <c:idx val="0"/>
              <c:layout>
                <c:manualLayout>
                  <c:x val="2.3290162785400774E-3"/>
                  <c:y val="6.50793789070058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21-4CC6-AC84-87F47FC8540F}"/>
                </c:ext>
              </c:extLst>
            </c:dLbl>
            <c:dLbl>
              <c:idx val="2"/>
              <c:tx>
                <c:rich>
                  <a:bodyPr/>
                  <a:lstStyle/>
                  <a:p>
                    <a:r>
                      <a:rPr lang="pl-PL"/>
                      <a:t>29,2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21-4CC6-AC84-87F47FC8540F}"/>
                </c:ext>
              </c:extLst>
            </c:dLbl>
            <c:dLbl>
              <c:idx val="3"/>
              <c:tx>
                <c:rich>
                  <a:bodyPr/>
                  <a:lstStyle/>
                  <a:p>
                    <a:r>
                      <a:rPr lang="pl-PL"/>
                      <a:t>31,1</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21-4CC6-AC84-87F47FC8540F}"/>
                </c:ext>
              </c:extLst>
            </c:dLbl>
            <c:dLbl>
              <c:idx val="4"/>
              <c:layout>
                <c:manualLayout>
                  <c:x val="0"/>
                  <c:y val="-6.5120373791355511E-3"/>
                </c:manualLayout>
              </c:layout>
              <c:tx>
                <c:rich>
                  <a:bodyPr/>
                  <a:lstStyle/>
                  <a:p>
                    <a:r>
                      <a:rPr lang="pl-PL"/>
                      <a:t>34,0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E21-4CC6-AC84-87F47FC8540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Wzrostu sprzedaży</c:v>
                </c:pt>
                <c:pt idx="1">
                  <c:v>Wzrostu ilości klientów</c:v>
                </c:pt>
                <c:pt idx="2">
                  <c:v>Wprowadzenia nowych produktów (usług)</c:v>
                </c:pt>
                <c:pt idx="3">
                  <c:v>Skrócenia średniego czasu obsługi klienta</c:v>
                </c:pt>
                <c:pt idx="4">
                  <c:v>Poszerzenia działalności firmy</c:v>
                </c:pt>
                <c:pt idx="5">
                  <c:v>Poprawy wyników firmy</c:v>
                </c:pt>
              </c:strCache>
            </c:strRef>
          </c:cat>
          <c:val>
            <c:numRef>
              <c:f>Arkusz1!$B$2:$B$7</c:f>
              <c:numCache>
                <c:formatCode>###0.0</c:formatCode>
                <c:ptCount val="6"/>
                <c:pt idx="0">
                  <c:v>15.1</c:v>
                </c:pt>
                <c:pt idx="1">
                  <c:v>26.5</c:v>
                </c:pt>
                <c:pt idx="2">
                  <c:v>29.2</c:v>
                </c:pt>
                <c:pt idx="3" formatCode="####.0">
                  <c:v>31.1</c:v>
                </c:pt>
                <c:pt idx="4">
                  <c:v>34</c:v>
                </c:pt>
                <c:pt idx="5" formatCode="General">
                  <c:v>48.1</c:v>
                </c:pt>
              </c:numCache>
            </c:numRef>
          </c:val>
          <c:extLst>
            <c:ext xmlns:c16="http://schemas.microsoft.com/office/drawing/2014/chart" uri="{C3380CC4-5D6E-409C-BE32-E72D297353CC}">
              <c16:uniqueId val="{00000004-AE21-4CC6-AC84-87F47FC8540F}"/>
            </c:ext>
          </c:extLst>
        </c:ser>
        <c:dLbls>
          <c:showLegendKey val="0"/>
          <c:showVal val="0"/>
          <c:showCatName val="0"/>
          <c:showSerName val="0"/>
          <c:showPercent val="0"/>
          <c:showBubbleSize val="0"/>
        </c:dLbls>
        <c:gapWidth val="150"/>
        <c:axId val="288865280"/>
        <c:axId val="288871168"/>
      </c:barChart>
      <c:catAx>
        <c:axId val="288865280"/>
        <c:scaling>
          <c:orientation val="minMax"/>
        </c:scaling>
        <c:delete val="0"/>
        <c:axPos val="l"/>
        <c:numFmt formatCode="General" sourceLinked="0"/>
        <c:majorTickMark val="out"/>
        <c:minorTickMark val="none"/>
        <c:tickLblPos val="nextTo"/>
        <c:txPr>
          <a:bodyPr/>
          <a:lstStyle/>
          <a:p>
            <a:pPr>
              <a:defRPr baseline="0"/>
            </a:pPr>
            <a:endParaRPr lang="pl-PL"/>
          </a:p>
        </c:txPr>
        <c:crossAx val="288871168"/>
        <c:crosses val="autoZero"/>
        <c:auto val="1"/>
        <c:lblAlgn val="ctr"/>
        <c:lblOffset val="100"/>
        <c:noMultiLvlLbl val="0"/>
      </c:catAx>
      <c:valAx>
        <c:axId val="288871168"/>
        <c:scaling>
          <c:orientation val="minMax"/>
          <c:max val="90"/>
        </c:scaling>
        <c:delete val="1"/>
        <c:axPos val="b"/>
        <c:numFmt formatCode="###0.0" sourceLinked="1"/>
        <c:majorTickMark val="out"/>
        <c:minorTickMark val="none"/>
        <c:tickLblPos val="nextTo"/>
        <c:crossAx val="288865280"/>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Arkusz6!$B$1</c:f>
              <c:strCache>
                <c:ptCount val="1"/>
                <c:pt idx="0">
                  <c:v>Wzrostu ilości klientów</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Arkusz6!$A$2:$A$5</c:f>
              <c:strCache>
                <c:ptCount val="4"/>
                <c:pt idx="0">
                  <c:v>Mikroprzedsiębiorstwo</c:v>
                </c:pt>
                <c:pt idx="1">
                  <c:v>Małe przedsiębiorstwo</c:v>
                </c:pt>
                <c:pt idx="2">
                  <c:v>Średnie przedsiębiorstwo</c:v>
                </c:pt>
                <c:pt idx="3">
                  <c:v>Duże przedsiębiorstwo </c:v>
                </c:pt>
              </c:strCache>
            </c:strRef>
          </c:cat>
          <c:val>
            <c:numRef>
              <c:f>Arkusz6!$B$2:$B$5</c:f>
              <c:numCache>
                <c:formatCode>###0.0%</c:formatCode>
                <c:ptCount val="4"/>
                <c:pt idx="0">
                  <c:v>0.46808510638297873</c:v>
                </c:pt>
                <c:pt idx="1">
                  <c:v>0.10344827586206896</c:v>
                </c:pt>
                <c:pt idx="2">
                  <c:v>0.109375</c:v>
                </c:pt>
                <c:pt idx="3">
                  <c:v>0.1</c:v>
                </c:pt>
              </c:numCache>
            </c:numRef>
          </c:val>
          <c:extLst>
            <c:ext xmlns:c16="http://schemas.microsoft.com/office/drawing/2014/chart" uri="{C3380CC4-5D6E-409C-BE32-E72D297353CC}">
              <c16:uniqueId val="{00000000-81A3-4636-B1E0-BA1216A91639}"/>
            </c:ext>
          </c:extLst>
        </c:ser>
        <c:ser>
          <c:idx val="1"/>
          <c:order val="1"/>
          <c:tx>
            <c:strRef>
              <c:f>Arkusz6!$C$1</c:f>
              <c:strCache>
                <c:ptCount val="1"/>
                <c:pt idx="0">
                  <c:v>Wzrostu sprzedaży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Arkusz6!$A$2:$A$5</c:f>
              <c:strCache>
                <c:ptCount val="4"/>
                <c:pt idx="0">
                  <c:v>Mikroprzedsiębiorstwo</c:v>
                </c:pt>
                <c:pt idx="1">
                  <c:v>Małe przedsiębiorstwo</c:v>
                </c:pt>
                <c:pt idx="2">
                  <c:v>Średnie przedsiębiorstwo</c:v>
                </c:pt>
                <c:pt idx="3">
                  <c:v>Duże przedsiębiorstwo </c:v>
                </c:pt>
              </c:strCache>
            </c:strRef>
          </c:cat>
          <c:val>
            <c:numRef>
              <c:f>Arkusz6!$C$2:$C$5</c:f>
              <c:numCache>
                <c:formatCode>###0.0%</c:formatCode>
                <c:ptCount val="4"/>
                <c:pt idx="0">
                  <c:v>0.23404255319148937</c:v>
                </c:pt>
                <c:pt idx="1">
                  <c:v>5.7471264367816091E-2</c:v>
                </c:pt>
                <c:pt idx="2">
                  <c:v>0.140625</c:v>
                </c:pt>
              </c:numCache>
            </c:numRef>
          </c:val>
          <c:extLst>
            <c:ext xmlns:c16="http://schemas.microsoft.com/office/drawing/2014/chart" uri="{C3380CC4-5D6E-409C-BE32-E72D297353CC}">
              <c16:uniqueId val="{00000001-81A3-4636-B1E0-BA1216A91639}"/>
            </c:ext>
          </c:extLst>
        </c:ser>
        <c:ser>
          <c:idx val="2"/>
          <c:order val="2"/>
          <c:tx>
            <c:strRef>
              <c:f>Arkusz6!$D$1</c:f>
              <c:strCache>
                <c:ptCount val="1"/>
                <c:pt idx="0">
                  <c:v>Skrócenia średniego czasu obsługi klienta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Arkusz6!$A$2:$A$5</c:f>
              <c:strCache>
                <c:ptCount val="4"/>
                <c:pt idx="0">
                  <c:v>Mikroprzedsiębiorstwo</c:v>
                </c:pt>
                <c:pt idx="1">
                  <c:v>Małe przedsiębiorstwo</c:v>
                </c:pt>
                <c:pt idx="2">
                  <c:v>Średnie przedsiębiorstwo</c:v>
                </c:pt>
                <c:pt idx="3">
                  <c:v>Duże przedsiębiorstwo </c:v>
                </c:pt>
              </c:strCache>
            </c:strRef>
          </c:cat>
          <c:val>
            <c:numRef>
              <c:f>Arkusz6!$D$2:$D$5</c:f>
              <c:numCache>
                <c:formatCode>###0.0%</c:formatCode>
                <c:ptCount val="4"/>
                <c:pt idx="0">
                  <c:v>0.36170212765957444</c:v>
                </c:pt>
                <c:pt idx="1">
                  <c:v>0.24137931034482757</c:v>
                </c:pt>
                <c:pt idx="2">
                  <c:v>0.296875</c:v>
                </c:pt>
                <c:pt idx="3">
                  <c:v>0.2</c:v>
                </c:pt>
              </c:numCache>
            </c:numRef>
          </c:val>
          <c:extLst>
            <c:ext xmlns:c16="http://schemas.microsoft.com/office/drawing/2014/chart" uri="{C3380CC4-5D6E-409C-BE32-E72D297353CC}">
              <c16:uniqueId val="{00000002-81A3-4636-B1E0-BA1216A91639}"/>
            </c:ext>
          </c:extLst>
        </c:ser>
        <c:ser>
          <c:idx val="3"/>
          <c:order val="3"/>
          <c:tx>
            <c:strRef>
              <c:f>Arkusz6!$E$1</c:f>
              <c:strCache>
                <c:ptCount val="1"/>
                <c:pt idx="0">
                  <c:v>Poszerzenia działalności firmy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Arkusz6!$A$2:$A$5</c:f>
              <c:strCache>
                <c:ptCount val="4"/>
                <c:pt idx="0">
                  <c:v>Mikroprzedsiębiorstwo</c:v>
                </c:pt>
                <c:pt idx="1">
                  <c:v>Małe przedsiębiorstwo</c:v>
                </c:pt>
                <c:pt idx="2">
                  <c:v>Średnie przedsiębiorstwo</c:v>
                </c:pt>
                <c:pt idx="3">
                  <c:v>Duże przedsiębiorstwo </c:v>
                </c:pt>
              </c:strCache>
            </c:strRef>
          </c:cat>
          <c:val>
            <c:numRef>
              <c:f>Arkusz6!$E$2:$E$5</c:f>
              <c:numCache>
                <c:formatCode>###0.0%</c:formatCode>
                <c:ptCount val="4"/>
                <c:pt idx="0">
                  <c:v>0.43971631205673761</c:v>
                </c:pt>
                <c:pt idx="1">
                  <c:v>0.25287356321839083</c:v>
                </c:pt>
                <c:pt idx="2">
                  <c:v>0.28125</c:v>
                </c:pt>
                <c:pt idx="3">
                  <c:v>0.1</c:v>
                </c:pt>
              </c:numCache>
            </c:numRef>
          </c:val>
          <c:extLst>
            <c:ext xmlns:c16="http://schemas.microsoft.com/office/drawing/2014/chart" uri="{C3380CC4-5D6E-409C-BE32-E72D297353CC}">
              <c16:uniqueId val="{00000003-81A3-4636-B1E0-BA1216A91639}"/>
            </c:ext>
          </c:extLst>
        </c:ser>
        <c:ser>
          <c:idx val="4"/>
          <c:order val="4"/>
          <c:tx>
            <c:strRef>
              <c:f>Arkusz6!$F$1</c:f>
              <c:strCache>
                <c:ptCount val="1"/>
                <c:pt idx="0">
                  <c:v>Poprawy wyników firmy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Arkusz6!$A$2:$A$5</c:f>
              <c:strCache>
                <c:ptCount val="4"/>
                <c:pt idx="0">
                  <c:v>Mikroprzedsiębiorstwo</c:v>
                </c:pt>
                <c:pt idx="1">
                  <c:v>Małe przedsiębiorstwo</c:v>
                </c:pt>
                <c:pt idx="2">
                  <c:v>Średnie przedsiębiorstwo</c:v>
                </c:pt>
                <c:pt idx="3">
                  <c:v>Duże przedsiębiorstwo </c:v>
                </c:pt>
              </c:strCache>
            </c:strRef>
          </c:cat>
          <c:val>
            <c:numRef>
              <c:f>Arkusz6!$F$2:$F$5</c:f>
              <c:numCache>
                <c:formatCode>###0.0%</c:formatCode>
                <c:ptCount val="4"/>
                <c:pt idx="0">
                  <c:v>0.53900709219858156</c:v>
                </c:pt>
                <c:pt idx="1">
                  <c:v>0.35632183908045972</c:v>
                </c:pt>
                <c:pt idx="2">
                  <c:v>0.515625</c:v>
                </c:pt>
                <c:pt idx="3">
                  <c:v>0.6</c:v>
                </c:pt>
              </c:numCache>
            </c:numRef>
          </c:val>
          <c:extLst>
            <c:ext xmlns:c16="http://schemas.microsoft.com/office/drawing/2014/chart" uri="{C3380CC4-5D6E-409C-BE32-E72D297353CC}">
              <c16:uniqueId val="{00000004-81A3-4636-B1E0-BA1216A91639}"/>
            </c:ext>
          </c:extLst>
        </c:ser>
        <c:ser>
          <c:idx val="5"/>
          <c:order val="5"/>
          <c:tx>
            <c:strRef>
              <c:f>Arkusz6!$G$1</c:f>
              <c:strCache>
                <c:ptCount val="1"/>
                <c:pt idx="0">
                  <c:v>Wprowadzenia nowych produktów (usług)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Arkusz6!$A$2:$A$5</c:f>
              <c:strCache>
                <c:ptCount val="4"/>
                <c:pt idx="0">
                  <c:v>Mikroprzedsiębiorstwo</c:v>
                </c:pt>
                <c:pt idx="1">
                  <c:v>Małe przedsiębiorstwo</c:v>
                </c:pt>
                <c:pt idx="2">
                  <c:v>Średnie przedsiębiorstwo</c:v>
                </c:pt>
                <c:pt idx="3">
                  <c:v>Duże przedsiębiorstwo </c:v>
                </c:pt>
              </c:strCache>
            </c:strRef>
          </c:cat>
          <c:val>
            <c:numRef>
              <c:f>Arkusz6!$G$2:$G$5</c:f>
              <c:numCache>
                <c:formatCode>###0.0%</c:formatCode>
                <c:ptCount val="4"/>
                <c:pt idx="0">
                  <c:v>0.41134751773049644</c:v>
                </c:pt>
                <c:pt idx="1">
                  <c:v>0.16091954022988506</c:v>
                </c:pt>
                <c:pt idx="2">
                  <c:v>0.234375</c:v>
                </c:pt>
                <c:pt idx="3">
                  <c:v>0.2</c:v>
                </c:pt>
              </c:numCache>
            </c:numRef>
          </c:val>
          <c:extLst>
            <c:ext xmlns:c16="http://schemas.microsoft.com/office/drawing/2014/chart" uri="{C3380CC4-5D6E-409C-BE32-E72D297353CC}">
              <c16:uniqueId val="{00000005-81A3-4636-B1E0-BA1216A91639}"/>
            </c:ext>
          </c:extLst>
        </c:ser>
        <c:dLbls>
          <c:showLegendKey val="0"/>
          <c:showVal val="0"/>
          <c:showCatName val="0"/>
          <c:showSerName val="0"/>
          <c:showPercent val="0"/>
          <c:showBubbleSize val="0"/>
        </c:dLbls>
        <c:gapWidth val="150"/>
        <c:axId val="294484224"/>
        <c:axId val="294604800"/>
      </c:barChart>
      <c:catAx>
        <c:axId val="294484224"/>
        <c:scaling>
          <c:orientation val="minMax"/>
        </c:scaling>
        <c:delete val="0"/>
        <c:axPos val="l"/>
        <c:numFmt formatCode="General" sourceLinked="0"/>
        <c:majorTickMark val="out"/>
        <c:minorTickMark val="none"/>
        <c:tickLblPos val="nextTo"/>
        <c:crossAx val="294604800"/>
        <c:crosses val="autoZero"/>
        <c:auto val="1"/>
        <c:lblAlgn val="ctr"/>
        <c:lblOffset val="100"/>
        <c:noMultiLvlLbl val="0"/>
      </c:catAx>
      <c:valAx>
        <c:axId val="294604800"/>
        <c:scaling>
          <c:orientation val="minMax"/>
        </c:scaling>
        <c:delete val="1"/>
        <c:axPos val="b"/>
        <c:numFmt formatCode="###0.0%" sourceLinked="1"/>
        <c:majorTickMark val="out"/>
        <c:minorTickMark val="none"/>
        <c:tickLblPos val="nextTo"/>
        <c:crossAx val="2944842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Arkusz7!$B$1</c:f>
              <c:strCache>
                <c:ptCount val="1"/>
                <c:pt idx="0">
                  <c:v>Wzrostu ilości klientów</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Arkusz7!$A$2:$A$15</c:f>
              <c:strCache>
                <c:ptCount val="14"/>
                <c:pt idx="0">
                  <c:v>Gorzowski grodzki</c:v>
                </c:pt>
                <c:pt idx="1">
                  <c:v>Gorzowski ziemski </c:v>
                </c:pt>
                <c:pt idx="2">
                  <c:v>Krośnieński</c:v>
                </c:pt>
                <c:pt idx="3">
                  <c:v>Międzyrzecki</c:v>
                </c:pt>
                <c:pt idx="4">
                  <c:v>Nowosolski</c:v>
                </c:pt>
                <c:pt idx="5">
                  <c:v>Słubicki</c:v>
                </c:pt>
                <c:pt idx="6">
                  <c:v>Strzelecko-drezdeński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Arkusz7!$B$2:$B$15</c:f>
              <c:numCache>
                <c:formatCode>General</c:formatCode>
                <c:ptCount val="14"/>
                <c:pt idx="0">
                  <c:v>11.3</c:v>
                </c:pt>
                <c:pt idx="1">
                  <c:v>12.5</c:v>
                </c:pt>
                <c:pt idx="2">
                  <c:v>27.3</c:v>
                </c:pt>
                <c:pt idx="3">
                  <c:v>42.3</c:v>
                </c:pt>
                <c:pt idx="4">
                  <c:v>38.9</c:v>
                </c:pt>
                <c:pt idx="5">
                  <c:v>26.7</c:v>
                </c:pt>
                <c:pt idx="6" formatCode="0.0">
                  <c:v>41</c:v>
                </c:pt>
                <c:pt idx="7" formatCode="0.0">
                  <c:v>25</c:v>
                </c:pt>
                <c:pt idx="8">
                  <c:v>37.5</c:v>
                </c:pt>
                <c:pt idx="9">
                  <c:v>3.85</c:v>
                </c:pt>
                <c:pt idx="10">
                  <c:v>40.9</c:v>
                </c:pt>
                <c:pt idx="11">
                  <c:v>16.7</c:v>
                </c:pt>
                <c:pt idx="12">
                  <c:v>38.5</c:v>
                </c:pt>
                <c:pt idx="13">
                  <c:v>28.6</c:v>
                </c:pt>
              </c:numCache>
            </c:numRef>
          </c:val>
          <c:extLst>
            <c:ext xmlns:c16="http://schemas.microsoft.com/office/drawing/2014/chart" uri="{C3380CC4-5D6E-409C-BE32-E72D297353CC}">
              <c16:uniqueId val="{00000000-5798-4F45-9881-006CFE680BDD}"/>
            </c:ext>
          </c:extLst>
        </c:ser>
        <c:ser>
          <c:idx val="1"/>
          <c:order val="1"/>
          <c:tx>
            <c:strRef>
              <c:f>Arkusz7!$C$1</c:f>
              <c:strCache>
                <c:ptCount val="1"/>
                <c:pt idx="0">
                  <c:v>Wzrostu sprzedaży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Arkusz7!$A$2:$A$15</c:f>
              <c:strCache>
                <c:ptCount val="14"/>
                <c:pt idx="0">
                  <c:v>Gorzowski grodzki</c:v>
                </c:pt>
                <c:pt idx="1">
                  <c:v>Gorzowski ziemski </c:v>
                </c:pt>
                <c:pt idx="2">
                  <c:v>Krośnieński</c:v>
                </c:pt>
                <c:pt idx="3">
                  <c:v>Międzyrzecki</c:v>
                </c:pt>
                <c:pt idx="4">
                  <c:v>Nowosolski</c:v>
                </c:pt>
                <c:pt idx="5">
                  <c:v>Słubicki</c:v>
                </c:pt>
                <c:pt idx="6">
                  <c:v>Strzelecko-drezdeński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Arkusz7!$C$2:$C$15</c:f>
              <c:numCache>
                <c:formatCode>General</c:formatCode>
                <c:ptCount val="14"/>
                <c:pt idx="0">
                  <c:v>5.7</c:v>
                </c:pt>
                <c:pt idx="1">
                  <c:v>6.3</c:v>
                </c:pt>
                <c:pt idx="2">
                  <c:v>9.1</c:v>
                </c:pt>
                <c:pt idx="3">
                  <c:v>19.2</c:v>
                </c:pt>
                <c:pt idx="4">
                  <c:v>22.2</c:v>
                </c:pt>
                <c:pt idx="5">
                  <c:v>13.3</c:v>
                </c:pt>
                <c:pt idx="6">
                  <c:v>25.6</c:v>
                </c:pt>
                <c:pt idx="7">
                  <c:v>8.3000000000000007</c:v>
                </c:pt>
                <c:pt idx="8">
                  <c:v>12.5</c:v>
                </c:pt>
                <c:pt idx="9">
                  <c:v>11.5</c:v>
                </c:pt>
                <c:pt idx="10">
                  <c:v>27.3</c:v>
                </c:pt>
                <c:pt idx="11">
                  <c:v>16.7</c:v>
                </c:pt>
                <c:pt idx="12">
                  <c:v>23.1</c:v>
                </c:pt>
                <c:pt idx="13">
                  <c:v>14.3</c:v>
                </c:pt>
              </c:numCache>
            </c:numRef>
          </c:val>
          <c:extLst>
            <c:ext xmlns:c16="http://schemas.microsoft.com/office/drawing/2014/chart" uri="{C3380CC4-5D6E-409C-BE32-E72D297353CC}">
              <c16:uniqueId val="{00000001-5798-4F45-9881-006CFE680BDD}"/>
            </c:ext>
          </c:extLst>
        </c:ser>
        <c:ser>
          <c:idx val="2"/>
          <c:order val="2"/>
          <c:tx>
            <c:strRef>
              <c:f>Arkusz7!$D$1</c:f>
              <c:strCache>
                <c:ptCount val="1"/>
                <c:pt idx="0">
                  <c:v>Skrócenia średniego czasu obsługi klienta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Arkusz7!$A$2:$A$15</c:f>
              <c:strCache>
                <c:ptCount val="14"/>
                <c:pt idx="0">
                  <c:v>Gorzowski grodzki</c:v>
                </c:pt>
                <c:pt idx="1">
                  <c:v>Gorzowski ziemski </c:v>
                </c:pt>
                <c:pt idx="2">
                  <c:v>Krośnieński</c:v>
                </c:pt>
                <c:pt idx="3">
                  <c:v>Międzyrzecki</c:v>
                </c:pt>
                <c:pt idx="4">
                  <c:v>Nowosolski</c:v>
                </c:pt>
                <c:pt idx="5">
                  <c:v>Słubicki</c:v>
                </c:pt>
                <c:pt idx="6">
                  <c:v>Strzelecko-drezdeński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Arkusz7!$D$2:$D$15</c:f>
              <c:numCache>
                <c:formatCode>General</c:formatCode>
                <c:ptCount val="14"/>
                <c:pt idx="0" formatCode="0.0">
                  <c:v>34</c:v>
                </c:pt>
                <c:pt idx="1">
                  <c:v>37.5</c:v>
                </c:pt>
                <c:pt idx="2">
                  <c:v>22.7</c:v>
                </c:pt>
                <c:pt idx="3">
                  <c:v>34.6</c:v>
                </c:pt>
                <c:pt idx="4">
                  <c:v>38.9</c:v>
                </c:pt>
                <c:pt idx="5">
                  <c:v>33.299999999999997</c:v>
                </c:pt>
                <c:pt idx="6">
                  <c:v>35.9</c:v>
                </c:pt>
                <c:pt idx="7">
                  <c:v>8.3000000000000007</c:v>
                </c:pt>
                <c:pt idx="8" formatCode="0.0">
                  <c:v>25</c:v>
                </c:pt>
                <c:pt idx="9">
                  <c:v>30.8</c:v>
                </c:pt>
                <c:pt idx="10">
                  <c:v>40.9</c:v>
                </c:pt>
                <c:pt idx="11">
                  <c:v>66.7</c:v>
                </c:pt>
                <c:pt idx="13">
                  <c:v>25.7</c:v>
                </c:pt>
              </c:numCache>
            </c:numRef>
          </c:val>
          <c:extLst>
            <c:ext xmlns:c16="http://schemas.microsoft.com/office/drawing/2014/chart" uri="{C3380CC4-5D6E-409C-BE32-E72D297353CC}">
              <c16:uniqueId val="{00000002-5798-4F45-9881-006CFE680BDD}"/>
            </c:ext>
          </c:extLst>
        </c:ser>
        <c:ser>
          <c:idx val="3"/>
          <c:order val="3"/>
          <c:tx>
            <c:strRef>
              <c:f>Arkusz7!$E$1</c:f>
              <c:strCache>
                <c:ptCount val="1"/>
                <c:pt idx="0">
                  <c:v>Poszerzenia działalności firmy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Arkusz7!$A$2:$A$15</c:f>
              <c:strCache>
                <c:ptCount val="14"/>
                <c:pt idx="0">
                  <c:v>Gorzowski grodzki</c:v>
                </c:pt>
                <c:pt idx="1">
                  <c:v>Gorzowski ziemski </c:v>
                </c:pt>
                <c:pt idx="2">
                  <c:v>Krośnieński</c:v>
                </c:pt>
                <c:pt idx="3">
                  <c:v>Międzyrzecki</c:v>
                </c:pt>
                <c:pt idx="4">
                  <c:v>Nowosolski</c:v>
                </c:pt>
                <c:pt idx="5">
                  <c:v>Słubicki</c:v>
                </c:pt>
                <c:pt idx="6">
                  <c:v>Strzelecko-drezdeński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Arkusz7!$E$2:$E$15</c:f>
              <c:numCache>
                <c:formatCode>0.0</c:formatCode>
                <c:ptCount val="14"/>
                <c:pt idx="0" formatCode="General">
                  <c:v>22.6</c:v>
                </c:pt>
                <c:pt idx="1">
                  <c:v>25</c:v>
                </c:pt>
                <c:pt idx="2" formatCode="General">
                  <c:v>36.4</c:v>
                </c:pt>
                <c:pt idx="3" formatCode="General">
                  <c:v>53.9</c:v>
                </c:pt>
                <c:pt idx="4" formatCode="General">
                  <c:v>27.8</c:v>
                </c:pt>
                <c:pt idx="5">
                  <c:v>40</c:v>
                </c:pt>
                <c:pt idx="6" formatCode="General">
                  <c:v>56.4</c:v>
                </c:pt>
                <c:pt idx="7">
                  <c:v>25</c:v>
                </c:pt>
                <c:pt idx="8">
                  <c:v>50</c:v>
                </c:pt>
                <c:pt idx="9">
                  <c:v>19.2</c:v>
                </c:pt>
                <c:pt idx="10">
                  <c:v>40.9</c:v>
                </c:pt>
                <c:pt idx="11">
                  <c:v>16.7</c:v>
                </c:pt>
                <c:pt idx="12">
                  <c:v>38.5</c:v>
                </c:pt>
                <c:pt idx="13">
                  <c:v>22.9</c:v>
                </c:pt>
              </c:numCache>
            </c:numRef>
          </c:val>
          <c:extLst>
            <c:ext xmlns:c16="http://schemas.microsoft.com/office/drawing/2014/chart" uri="{C3380CC4-5D6E-409C-BE32-E72D297353CC}">
              <c16:uniqueId val="{00000003-5798-4F45-9881-006CFE680BDD}"/>
            </c:ext>
          </c:extLst>
        </c:ser>
        <c:ser>
          <c:idx val="4"/>
          <c:order val="4"/>
          <c:tx>
            <c:strRef>
              <c:f>Arkusz7!$F$1</c:f>
              <c:strCache>
                <c:ptCount val="1"/>
                <c:pt idx="0">
                  <c:v>Poprawy wyników firmy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Arkusz7!$A$2:$A$15</c:f>
              <c:strCache>
                <c:ptCount val="14"/>
                <c:pt idx="0">
                  <c:v>Gorzowski grodzki</c:v>
                </c:pt>
                <c:pt idx="1">
                  <c:v>Gorzowski ziemski </c:v>
                </c:pt>
                <c:pt idx="2">
                  <c:v>Krośnieński</c:v>
                </c:pt>
                <c:pt idx="3">
                  <c:v>Międzyrzecki</c:v>
                </c:pt>
                <c:pt idx="4">
                  <c:v>Nowosolski</c:v>
                </c:pt>
                <c:pt idx="5">
                  <c:v>Słubicki</c:v>
                </c:pt>
                <c:pt idx="6">
                  <c:v>Strzelecko-drezdeński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Arkusz7!$F$2:$F$15</c:f>
              <c:numCache>
                <c:formatCode>General</c:formatCode>
                <c:ptCount val="14"/>
                <c:pt idx="0">
                  <c:v>39.6</c:v>
                </c:pt>
                <c:pt idx="1">
                  <c:v>37.5</c:v>
                </c:pt>
                <c:pt idx="2" formatCode="0.0">
                  <c:v>50</c:v>
                </c:pt>
                <c:pt idx="3">
                  <c:v>57.7</c:v>
                </c:pt>
                <c:pt idx="4">
                  <c:v>61.1</c:v>
                </c:pt>
                <c:pt idx="5" formatCode="0.0">
                  <c:v>40</c:v>
                </c:pt>
                <c:pt idx="6">
                  <c:v>56.4</c:v>
                </c:pt>
                <c:pt idx="7">
                  <c:v>58.3</c:v>
                </c:pt>
                <c:pt idx="8" formatCode="0.0">
                  <c:v>50</c:v>
                </c:pt>
                <c:pt idx="9">
                  <c:v>42.3</c:v>
                </c:pt>
                <c:pt idx="10">
                  <c:v>45.5</c:v>
                </c:pt>
                <c:pt idx="11">
                  <c:v>66.7</c:v>
                </c:pt>
                <c:pt idx="12">
                  <c:v>61.5</c:v>
                </c:pt>
                <c:pt idx="13" formatCode="0.0">
                  <c:v>40</c:v>
                </c:pt>
              </c:numCache>
            </c:numRef>
          </c:val>
          <c:extLst>
            <c:ext xmlns:c16="http://schemas.microsoft.com/office/drawing/2014/chart" uri="{C3380CC4-5D6E-409C-BE32-E72D297353CC}">
              <c16:uniqueId val="{00000004-5798-4F45-9881-006CFE680BDD}"/>
            </c:ext>
          </c:extLst>
        </c:ser>
        <c:ser>
          <c:idx val="5"/>
          <c:order val="5"/>
          <c:tx>
            <c:strRef>
              <c:f>Arkusz7!$G$1</c:f>
              <c:strCache>
                <c:ptCount val="1"/>
                <c:pt idx="0">
                  <c:v>Wprowadzenia nowych produktów (usług)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Arkusz7!$A$2:$A$15</c:f>
              <c:strCache>
                <c:ptCount val="14"/>
                <c:pt idx="0">
                  <c:v>Gorzowski grodzki</c:v>
                </c:pt>
                <c:pt idx="1">
                  <c:v>Gorzowski ziemski </c:v>
                </c:pt>
                <c:pt idx="2">
                  <c:v>Krośnieński</c:v>
                </c:pt>
                <c:pt idx="3">
                  <c:v>Międzyrzecki</c:v>
                </c:pt>
                <c:pt idx="4">
                  <c:v>Nowosolski</c:v>
                </c:pt>
                <c:pt idx="5">
                  <c:v>Słubicki</c:v>
                </c:pt>
                <c:pt idx="6">
                  <c:v>Strzelecko-drezdeński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Arkusz7!$G$2:$G$15</c:f>
              <c:numCache>
                <c:formatCode>General</c:formatCode>
                <c:ptCount val="14"/>
                <c:pt idx="0">
                  <c:v>18.899999999999999</c:v>
                </c:pt>
                <c:pt idx="1">
                  <c:v>12.5</c:v>
                </c:pt>
                <c:pt idx="2">
                  <c:v>22.7</c:v>
                </c:pt>
                <c:pt idx="3" formatCode="0.0">
                  <c:v>50</c:v>
                </c:pt>
                <c:pt idx="4">
                  <c:v>33.299999999999997</c:v>
                </c:pt>
                <c:pt idx="5">
                  <c:v>26.7</c:v>
                </c:pt>
                <c:pt idx="6">
                  <c:v>56.4</c:v>
                </c:pt>
                <c:pt idx="7" formatCode="0.0">
                  <c:v>33.299999999999997</c:v>
                </c:pt>
                <c:pt idx="8">
                  <c:v>37.5</c:v>
                </c:pt>
                <c:pt idx="9">
                  <c:v>7.7</c:v>
                </c:pt>
                <c:pt idx="10">
                  <c:v>22.7</c:v>
                </c:pt>
                <c:pt idx="11">
                  <c:v>16.7</c:v>
                </c:pt>
                <c:pt idx="12">
                  <c:v>46.2</c:v>
                </c:pt>
                <c:pt idx="13">
                  <c:v>25.7</c:v>
                </c:pt>
              </c:numCache>
            </c:numRef>
          </c:val>
          <c:extLst>
            <c:ext xmlns:c16="http://schemas.microsoft.com/office/drawing/2014/chart" uri="{C3380CC4-5D6E-409C-BE32-E72D297353CC}">
              <c16:uniqueId val="{00000005-5798-4F45-9881-006CFE680BDD}"/>
            </c:ext>
          </c:extLst>
        </c:ser>
        <c:dLbls>
          <c:showLegendKey val="0"/>
          <c:showVal val="0"/>
          <c:showCatName val="0"/>
          <c:showSerName val="0"/>
          <c:showPercent val="0"/>
          <c:showBubbleSize val="0"/>
        </c:dLbls>
        <c:gapWidth val="150"/>
        <c:axId val="294786944"/>
        <c:axId val="294788480"/>
      </c:barChart>
      <c:catAx>
        <c:axId val="294786944"/>
        <c:scaling>
          <c:orientation val="minMax"/>
        </c:scaling>
        <c:delete val="0"/>
        <c:axPos val="l"/>
        <c:numFmt formatCode="General" sourceLinked="0"/>
        <c:majorTickMark val="out"/>
        <c:minorTickMark val="none"/>
        <c:tickLblPos val="nextTo"/>
        <c:crossAx val="294788480"/>
        <c:crosses val="autoZero"/>
        <c:auto val="1"/>
        <c:lblAlgn val="ctr"/>
        <c:lblOffset val="100"/>
        <c:noMultiLvlLbl val="0"/>
      </c:catAx>
      <c:valAx>
        <c:axId val="294788480"/>
        <c:scaling>
          <c:orientation val="minMax"/>
        </c:scaling>
        <c:delete val="1"/>
        <c:axPos val="b"/>
        <c:numFmt formatCode="General" sourceLinked="1"/>
        <c:majorTickMark val="out"/>
        <c:minorTickMark val="none"/>
        <c:tickLblPos val="nextTo"/>
        <c:crossAx val="294786944"/>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Arkusz8!$A$2</c:f>
              <c:strCache>
                <c:ptCount val="1"/>
                <c:pt idx="0">
                  <c:v>Kursy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Arkusz8!$B$1:$G$1</c:f>
              <c:strCache>
                <c:ptCount val="6"/>
                <c:pt idx="0">
                  <c:v>Wzrostu ilości klientów</c:v>
                </c:pt>
                <c:pt idx="1">
                  <c:v>Wzrostu sprzedaży</c:v>
                </c:pt>
                <c:pt idx="2">
                  <c:v>Skrócenia średniego czasu obsługi klienta</c:v>
                </c:pt>
                <c:pt idx="3">
                  <c:v>Poszerzenia działalności firmy</c:v>
                </c:pt>
                <c:pt idx="4">
                  <c:v>Poprawy wyników firmy</c:v>
                </c:pt>
                <c:pt idx="5">
                  <c:v>Wprowadzenia nowych produktów (usług)</c:v>
                </c:pt>
              </c:strCache>
            </c:strRef>
          </c:cat>
          <c:val>
            <c:numRef>
              <c:f>Arkusz8!$B$2:$G$2</c:f>
              <c:numCache>
                <c:formatCode>###0.0%</c:formatCode>
                <c:ptCount val="6"/>
                <c:pt idx="0">
                  <c:v>0.27397260273972601</c:v>
                </c:pt>
                <c:pt idx="1">
                  <c:v>0.15068493150684931</c:v>
                </c:pt>
                <c:pt idx="2">
                  <c:v>0.32191780821917809</c:v>
                </c:pt>
                <c:pt idx="3">
                  <c:v>0.33904109589041098</c:v>
                </c:pt>
                <c:pt idx="4">
                  <c:v>0.49657534246575347</c:v>
                </c:pt>
                <c:pt idx="5">
                  <c:v>0.2910958904109589</c:v>
                </c:pt>
              </c:numCache>
            </c:numRef>
          </c:val>
          <c:extLst>
            <c:ext xmlns:c16="http://schemas.microsoft.com/office/drawing/2014/chart" uri="{C3380CC4-5D6E-409C-BE32-E72D297353CC}">
              <c16:uniqueId val="{00000000-9528-46EE-9F1C-B3A2CC76B7F7}"/>
            </c:ext>
          </c:extLst>
        </c:ser>
        <c:ser>
          <c:idx val="1"/>
          <c:order val="1"/>
          <c:tx>
            <c:strRef>
              <c:f>Arkusz8!$A$3</c:f>
              <c:strCache>
                <c:ptCount val="1"/>
                <c:pt idx="0">
                  <c:v>Studia podyplomowe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Arkusz8!$B$1:$G$1</c:f>
              <c:strCache>
                <c:ptCount val="6"/>
                <c:pt idx="0">
                  <c:v>Wzrostu ilości klientów</c:v>
                </c:pt>
                <c:pt idx="1">
                  <c:v>Wzrostu sprzedaży</c:v>
                </c:pt>
                <c:pt idx="2">
                  <c:v>Skrócenia średniego czasu obsługi klienta</c:v>
                </c:pt>
                <c:pt idx="3">
                  <c:v>Poszerzenia działalności firmy</c:v>
                </c:pt>
                <c:pt idx="4">
                  <c:v>Poprawy wyników firmy</c:v>
                </c:pt>
                <c:pt idx="5">
                  <c:v>Wprowadzenia nowych produktów (usług)</c:v>
                </c:pt>
              </c:strCache>
            </c:strRef>
          </c:cat>
          <c:val>
            <c:numRef>
              <c:f>Arkusz8!$B$3:$G$3</c:f>
              <c:numCache>
                <c:formatCode>###0.0%</c:formatCode>
                <c:ptCount val="6"/>
                <c:pt idx="0">
                  <c:v>0.28571428571428575</c:v>
                </c:pt>
                <c:pt idx="1">
                  <c:v>0.19047619047619047</c:v>
                </c:pt>
                <c:pt idx="2">
                  <c:v>0.26190476190476192</c:v>
                </c:pt>
                <c:pt idx="3">
                  <c:v>0.5</c:v>
                </c:pt>
                <c:pt idx="4">
                  <c:v>0.38095238095238093</c:v>
                </c:pt>
                <c:pt idx="5">
                  <c:v>0.38095238095238093</c:v>
                </c:pt>
              </c:numCache>
            </c:numRef>
          </c:val>
          <c:extLst>
            <c:ext xmlns:c16="http://schemas.microsoft.com/office/drawing/2014/chart" uri="{C3380CC4-5D6E-409C-BE32-E72D297353CC}">
              <c16:uniqueId val="{00000001-9528-46EE-9F1C-B3A2CC76B7F7}"/>
            </c:ext>
          </c:extLst>
        </c:ser>
        <c:ser>
          <c:idx val="2"/>
          <c:order val="2"/>
          <c:tx>
            <c:strRef>
              <c:f>Arkusz8!$A$4</c:f>
              <c:strCache>
                <c:ptCount val="1"/>
                <c:pt idx="0">
                  <c:v>Egzaminy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Arkusz8!$B$1:$G$1</c:f>
              <c:strCache>
                <c:ptCount val="6"/>
                <c:pt idx="0">
                  <c:v>Wzrostu ilości klientów</c:v>
                </c:pt>
                <c:pt idx="1">
                  <c:v>Wzrostu sprzedaży</c:v>
                </c:pt>
                <c:pt idx="2">
                  <c:v>Skrócenia średniego czasu obsługi klienta</c:v>
                </c:pt>
                <c:pt idx="3">
                  <c:v>Poszerzenia działalności firmy</c:v>
                </c:pt>
                <c:pt idx="4">
                  <c:v>Poprawy wyników firmy</c:v>
                </c:pt>
                <c:pt idx="5">
                  <c:v>Wprowadzenia nowych produktów (usług)</c:v>
                </c:pt>
              </c:strCache>
            </c:strRef>
          </c:cat>
          <c:val>
            <c:numRef>
              <c:f>Arkusz8!$B$4:$G$4</c:f>
              <c:numCache>
                <c:formatCode>###0.0%</c:formatCode>
                <c:ptCount val="6"/>
                <c:pt idx="0">
                  <c:v>0.23809523809523811</c:v>
                </c:pt>
                <c:pt idx="1">
                  <c:v>0.14285714285714288</c:v>
                </c:pt>
                <c:pt idx="2">
                  <c:v>0.33333333333333337</c:v>
                </c:pt>
                <c:pt idx="3">
                  <c:v>0.42857142857142855</c:v>
                </c:pt>
                <c:pt idx="4">
                  <c:v>0.57142857142857151</c:v>
                </c:pt>
                <c:pt idx="5">
                  <c:v>0.14285714285714288</c:v>
                </c:pt>
              </c:numCache>
            </c:numRef>
          </c:val>
          <c:extLst>
            <c:ext xmlns:c16="http://schemas.microsoft.com/office/drawing/2014/chart" uri="{C3380CC4-5D6E-409C-BE32-E72D297353CC}">
              <c16:uniqueId val="{00000002-9528-46EE-9F1C-B3A2CC76B7F7}"/>
            </c:ext>
          </c:extLst>
        </c:ser>
        <c:ser>
          <c:idx val="3"/>
          <c:order val="3"/>
          <c:tx>
            <c:strRef>
              <c:f>Arkusz8!$A$5</c:f>
              <c:strCache>
                <c:ptCount val="1"/>
                <c:pt idx="0">
                  <c:v>Badania lekarskie i/lub psychologiczne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Arkusz8!$B$1:$G$1</c:f>
              <c:strCache>
                <c:ptCount val="6"/>
                <c:pt idx="0">
                  <c:v>Wzrostu ilości klientów</c:v>
                </c:pt>
                <c:pt idx="1">
                  <c:v>Wzrostu sprzedaży</c:v>
                </c:pt>
                <c:pt idx="2">
                  <c:v>Skrócenia średniego czasu obsługi klienta</c:v>
                </c:pt>
                <c:pt idx="3">
                  <c:v>Poszerzenia działalności firmy</c:v>
                </c:pt>
                <c:pt idx="4">
                  <c:v>Poprawy wyników firmy</c:v>
                </c:pt>
                <c:pt idx="5">
                  <c:v>Wprowadzenia nowych produktów (usług)</c:v>
                </c:pt>
              </c:strCache>
            </c:strRef>
          </c:cat>
          <c:val>
            <c:numRef>
              <c:f>Arkusz8!$B$5:$G$5</c:f>
              <c:numCache>
                <c:formatCode>###0.0%</c:formatCode>
                <c:ptCount val="6"/>
                <c:pt idx="0">
                  <c:v>0.375</c:v>
                </c:pt>
                <c:pt idx="1">
                  <c:v>0.125</c:v>
                </c:pt>
                <c:pt idx="2">
                  <c:v>0.125</c:v>
                </c:pt>
                <c:pt idx="3">
                  <c:v>0.5</c:v>
                </c:pt>
                <c:pt idx="4">
                  <c:v>0.625</c:v>
                </c:pt>
                <c:pt idx="5">
                  <c:v>0.375</c:v>
                </c:pt>
              </c:numCache>
            </c:numRef>
          </c:val>
          <c:extLst>
            <c:ext xmlns:c16="http://schemas.microsoft.com/office/drawing/2014/chart" uri="{C3380CC4-5D6E-409C-BE32-E72D297353CC}">
              <c16:uniqueId val="{00000003-9528-46EE-9F1C-B3A2CC76B7F7}"/>
            </c:ext>
          </c:extLst>
        </c:ser>
        <c:dLbls>
          <c:showLegendKey val="0"/>
          <c:showVal val="0"/>
          <c:showCatName val="0"/>
          <c:showSerName val="0"/>
          <c:showPercent val="0"/>
          <c:showBubbleSize val="0"/>
        </c:dLbls>
        <c:gapWidth val="150"/>
        <c:axId val="295701504"/>
        <c:axId val="295723776"/>
      </c:barChart>
      <c:catAx>
        <c:axId val="295701504"/>
        <c:scaling>
          <c:orientation val="minMax"/>
        </c:scaling>
        <c:delete val="0"/>
        <c:axPos val="l"/>
        <c:numFmt formatCode="General" sourceLinked="0"/>
        <c:majorTickMark val="out"/>
        <c:minorTickMark val="none"/>
        <c:tickLblPos val="nextTo"/>
        <c:crossAx val="295723776"/>
        <c:crosses val="autoZero"/>
        <c:auto val="1"/>
        <c:lblAlgn val="ctr"/>
        <c:lblOffset val="100"/>
        <c:noMultiLvlLbl val="0"/>
      </c:catAx>
      <c:valAx>
        <c:axId val="295723776"/>
        <c:scaling>
          <c:orientation val="minMax"/>
        </c:scaling>
        <c:delete val="1"/>
        <c:axPos val="b"/>
        <c:numFmt formatCode="###0.0%" sourceLinked="1"/>
        <c:majorTickMark val="out"/>
        <c:minorTickMark val="none"/>
        <c:tickLblPos val="nextTo"/>
        <c:crossAx val="29570150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spPr>
            <a:solidFill>
              <a:schemeClr val="tx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Sheet1!$B$514:$B$517</c:f>
              <c:strCache>
                <c:ptCount val="4"/>
                <c:pt idx="0">
                  <c:v>0</c:v>
                </c:pt>
                <c:pt idx="1">
                  <c:v>3</c:v>
                </c:pt>
                <c:pt idx="2">
                  <c:v>4</c:v>
                </c:pt>
                <c:pt idx="3">
                  <c:v>5</c:v>
                </c:pt>
              </c:strCache>
            </c:strRef>
          </c:cat>
          <c:val>
            <c:numRef>
              <c:f>Sheet1!$E$514:$E$517</c:f>
              <c:numCache>
                <c:formatCode>###0.0</c:formatCode>
                <c:ptCount val="4"/>
                <c:pt idx="0" formatCode="####.0">
                  <c:v>0.96153846153846156</c:v>
                </c:pt>
                <c:pt idx="1">
                  <c:v>1.9230769230769231</c:v>
                </c:pt>
                <c:pt idx="2">
                  <c:v>13.141025641025642</c:v>
                </c:pt>
                <c:pt idx="3">
                  <c:v>83.974358974358978</c:v>
                </c:pt>
              </c:numCache>
            </c:numRef>
          </c:val>
          <c:extLst>
            <c:ext xmlns:c16="http://schemas.microsoft.com/office/drawing/2014/chart" uri="{C3380CC4-5D6E-409C-BE32-E72D297353CC}">
              <c16:uniqueId val="{00000000-2D0D-4B5E-B67F-A56A54FC6577}"/>
            </c:ext>
          </c:extLst>
        </c:ser>
        <c:dLbls>
          <c:showLegendKey val="0"/>
          <c:showVal val="0"/>
          <c:showCatName val="0"/>
          <c:showSerName val="0"/>
          <c:showPercent val="0"/>
          <c:showBubbleSize val="0"/>
        </c:dLbls>
        <c:gapWidth val="150"/>
        <c:axId val="295740160"/>
        <c:axId val="295741696"/>
      </c:barChart>
      <c:catAx>
        <c:axId val="295740160"/>
        <c:scaling>
          <c:orientation val="minMax"/>
        </c:scaling>
        <c:delete val="0"/>
        <c:axPos val="l"/>
        <c:numFmt formatCode="General" sourceLinked="0"/>
        <c:majorTickMark val="out"/>
        <c:minorTickMark val="none"/>
        <c:tickLblPos val="nextTo"/>
        <c:crossAx val="295741696"/>
        <c:crosses val="autoZero"/>
        <c:auto val="1"/>
        <c:lblAlgn val="ctr"/>
        <c:lblOffset val="100"/>
        <c:noMultiLvlLbl val="0"/>
      </c:catAx>
      <c:valAx>
        <c:axId val="295741696"/>
        <c:scaling>
          <c:orientation val="minMax"/>
        </c:scaling>
        <c:delete val="1"/>
        <c:axPos val="b"/>
        <c:numFmt formatCode="####.0" sourceLinked="1"/>
        <c:majorTickMark val="out"/>
        <c:minorTickMark val="none"/>
        <c:tickLblPos val="nextTo"/>
        <c:crossAx val="29574016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tx2">
                <a:lumMod val="50000"/>
              </a:schemeClr>
            </a:solidFill>
          </c:spPr>
          <c:invertIfNegative val="0"/>
          <c:dLbls>
            <c:dLbl>
              <c:idx val="5"/>
              <c:layout>
                <c:manualLayout>
                  <c:x val="-1.5287099553725026E-2"/>
                  <c:y val="-5.31087926415281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1A-414D-9F6E-60D309B4746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Więcej niż pięć </c:v>
                </c:pt>
                <c:pt idx="1">
                  <c:v>Pięć</c:v>
                </c:pt>
                <c:pt idx="2">
                  <c:v>Cztery</c:v>
                </c:pt>
                <c:pt idx="3">
                  <c:v>Trzy</c:v>
                </c:pt>
                <c:pt idx="4">
                  <c:v>Dwie</c:v>
                </c:pt>
                <c:pt idx="5">
                  <c:v>Jedna</c:v>
                </c:pt>
              </c:strCache>
            </c:strRef>
          </c:cat>
          <c:val>
            <c:numRef>
              <c:f>Arkusz1!$B$2:$B$7</c:f>
              <c:numCache>
                <c:formatCode>###0.0</c:formatCode>
                <c:ptCount val="6"/>
                <c:pt idx="0">
                  <c:v>9</c:v>
                </c:pt>
                <c:pt idx="1">
                  <c:v>2.2000000000000002</c:v>
                </c:pt>
                <c:pt idx="2">
                  <c:v>2.2000000000000002</c:v>
                </c:pt>
                <c:pt idx="3">
                  <c:v>7.1</c:v>
                </c:pt>
                <c:pt idx="4">
                  <c:v>20.5</c:v>
                </c:pt>
                <c:pt idx="5">
                  <c:v>59</c:v>
                </c:pt>
              </c:numCache>
            </c:numRef>
          </c:val>
          <c:extLst>
            <c:ext xmlns:c16="http://schemas.microsoft.com/office/drawing/2014/chart" uri="{C3380CC4-5D6E-409C-BE32-E72D297353CC}">
              <c16:uniqueId val="{00000001-0A1A-414D-9F6E-60D309B47467}"/>
            </c:ext>
          </c:extLst>
        </c:ser>
        <c:dLbls>
          <c:showLegendKey val="0"/>
          <c:showVal val="0"/>
          <c:showCatName val="0"/>
          <c:showSerName val="0"/>
          <c:showPercent val="0"/>
          <c:showBubbleSize val="0"/>
        </c:dLbls>
        <c:gapWidth val="150"/>
        <c:axId val="288834688"/>
        <c:axId val="288836224"/>
      </c:barChart>
      <c:catAx>
        <c:axId val="288834688"/>
        <c:scaling>
          <c:orientation val="minMax"/>
        </c:scaling>
        <c:delete val="0"/>
        <c:axPos val="l"/>
        <c:numFmt formatCode="General" sourceLinked="0"/>
        <c:majorTickMark val="out"/>
        <c:minorTickMark val="none"/>
        <c:tickLblPos val="nextTo"/>
        <c:txPr>
          <a:bodyPr/>
          <a:lstStyle/>
          <a:p>
            <a:pPr>
              <a:defRPr baseline="0"/>
            </a:pPr>
            <a:endParaRPr lang="pl-PL"/>
          </a:p>
        </c:txPr>
        <c:crossAx val="288836224"/>
        <c:crosses val="autoZero"/>
        <c:auto val="1"/>
        <c:lblAlgn val="ctr"/>
        <c:lblOffset val="100"/>
        <c:noMultiLvlLbl val="0"/>
      </c:catAx>
      <c:valAx>
        <c:axId val="288836224"/>
        <c:scaling>
          <c:orientation val="minMax"/>
          <c:max val="60"/>
        </c:scaling>
        <c:delete val="1"/>
        <c:axPos val="b"/>
        <c:numFmt formatCode="###0.0" sourceLinked="1"/>
        <c:majorTickMark val="out"/>
        <c:minorTickMark val="none"/>
        <c:tickLblPos val="nextTo"/>
        <c:crossAx val="288834688"/>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tx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Arkusz1!$A$2:$A$7</c:f>
              <c:strCache>
                <c:ptCount val="6"/>
                <c:pt idx="0">
                  <c:v>Trudno powiedzieć</c:v>
                </c:pt>
                <c:pt idx="1">
                  <c:v>Powyżej 20 osób</c:v>
                </c:pt>
                <c:pt idx="2">
                  <c:v>11-20 osób</c:v>
                </c:pt>
                <c:pt idx="3">
                  <c:v>7-10 osób</c:v>
                </c:pt>
                <c:pt idx="4">
                  <c:v>4-6 osób</c:v>
                </c:pt>
                <c:pt idx="5">
                  <c:v>1-3 osoby</c:v>
                </c:pt>
              </c:strCache>
            </c:strRef>
          </c:cat>
          <c:val>
            <c:numRef>
              <c:f>Arkusz1!$B$2:$B$7</c:f>
              <c:numCache>
                <c:formatCode>###0.0</c:formatCode>
                <c:ptCount val="6"/>
                <c:pt idx="0">
                  <c:v>0.3</c:v>
                </c:pt>
                <c:pt idx="1">
                  <c:v>4.2</c:v>
                </c:pt>
                <c:pt idx="2">
                  <c:v>5.0999999999999996</c:v>
                </c:pt>
                <c:pt idx="3">
                  <c:v>6.1</c:v>
                </c:pt>
                <c:pt idx="4">
                  <c:v>14.7</c:v>
                </c:pt>
                <c:pt idx="5">
                  <c:v>65.400000000000006</c:v>
                </c:pt>
              </c:numCache>
            </c:numRef>
          </c:val>
          <c:extLst>
            <c:ext xmlns:c16="http://schemas.microsoft.com/office/drawing/2014/chart" uri="{C3380CC4-5D6E-409C-BE32-E72D297353CC}">
              <c16:uniqueId val="{00000000-17B8-4C8E-9E08-6EED8C45D8F1}"/>
            </c:ext>
          </c:extLst>
        </c:ser>
        <c:dLbls>
          <c:showLegendKey val="0"/>
          <c:showVal val="0"/>
          <c:showCatName val="0"/>
          <c:showSerName val="0"/>
          <c:showPercent val="0"/>
          <c:showBubbleSize val="0"/>
        </c:dLbls>
        <c:gapWidth val="150"/>
        <c:axId val="294801408"/>
        <c:axId val="294802944"/>
      </c:barChart>
      <c:catAx>
        <c:axId val="294801408"/>
        <c:scaling>
          <c:orientation val="minMax"/>
        </c:scaling>
        <c:delete val="0"/>
        <c:axPos val="l"/>
        <c:numFmt formatCode="General" sourceLinked="0"/>
        <c:majorTickMark val="out"/>
        <c:minorTickMark val="none"/>
        <c:tickLblPos val="nextTo"/>
        <c:txPr>
          <a:bodyPr/>
          <a:lstStyle/>
          <a:p>
            <a:pPr>
              <a:defRPr baseline="0"/>
            </a:pPr>
            <a:endParaRPr lang="pl-PL"/>
          </a:p>
        </c:txPr>
        <c:crossAx val="294802944"/>
        <c:crosses val="autoZero"/>
        <c:auto val="1"/>
        <c:lblAlgn val="ctr"/>
        <c:lblOffset val="100"/>
        <c:noMultiLvlLbl val="0"/>
      </c:catAx>
      <c:valAx>
        <c:axId val="294802944"/>
        <c:scaling>
          <c:orientation val="minMax"/>
          <c:max val="60"/>
        </c:scaling>
        <c:delete val="1"/>
        <c:axPos val="b"/>
        <c:numFmt formatCode="###0.0" sourceLinked="1"/>
        <c:majorTickMark val="out"/>
        <c:minorTickMark val="none"/>
        <c:tickLblPos val="nextTo"/>
        <c:crossAx val="294801408"/>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Arkusz1!$B$1</c:f>
              <c:strCache>
                <c:ptCount val="1"/>
                <c:pt idx="0">
                  <c:v>jedna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Arkusz1!$A$2:$A$15</c:f>
              <c:strCache>
                <c:ptCount val="14"/>
                <c:pt idx="0">
                  <c:v>Gorzowski grodzki </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 </c:v>
                </c:pt>
                <c:pt idx="11">
                  <c:v>Zielonogórski ziemski</c:v>
                </c:pt>
                <c:pt idx="12">
                  <c:v>Żagański</c:v>
                </c:pt>
                <c:pt idx="13">
                  <c:v>Żarski</c:v>
                </c:pt>
              </c:strCache>
            </c:strRef>
          </c:cat>
          <c:val>
            <c:numRef>
              <c:f>Arkusz1!$B$2:$B$15</c:f>
              <c:numCache>
                <c:formatCode>0.0</c:formatCode>
                <c:ptCount val="14"/>
                <c:pt idx="0" formatCode="General">
                  <c:v>45.3</c:v>
                </c:pt>
                <c:pt idx="1">
                  <c:v>25</c:v>
                </c:pt>
                <c:pt idx="2" formatCode="General">
                  <c:v>54.6</c:v>
                </c:pt>
                <c:pt idx="3" formatCode="General">
                  <c:v>65.400000000000006</c:v>
                </c:pt>
                <c:pt idx="4" formatCode="General">
                  <c:v>66.7</c:v>
                </c:pt>
                <c:pt idx="5" formatCode="General">
                  <c:v>53.3</c:v>
                </c:pt>
                <c:pt idx="6" formatCode="General">
                  <c:v>64.099999999999994</c:v>
                </c:pt>
                <c:pt idx="7" formatCode="General">
                  <c:v>50</c:v>
                </c:pt>
                <c:pt idx="8" formatCode="General">
                  <c:v>75</c:v>
                </c:pt>
                <c:pt idx="9" formatCode="General">
                  <c:v>77</c:v>
                </c:pt>
                <c:pt idx="10" formatCode="General">
                  <c:v>59.1</c:v>
                </c:pt>
                <c:pt idx="11" formatCode="General">
                  <c:v>50</c:v>
                </c:pt>
                <c:pt idx="12" formatCode="General">
                  <c:v>61.5</c:v>
                </c:pt>
                <c:pt idx="13" formatCode="General">
                  <c:v>71.3</c:v>
                </c:pt>
              </c:numCache>
            </c:numRef>
          </c:val>
          <c:extLst>
            <c:ext xmlns:c16="http://schemas.microsoft.com/office/drawing/2014/chart" uri="{C3380CC4-5D6E-409C-BE32-E72D297353CC}">
              <c16:uniqueId val="{00000000-6911-4EB0-AB26-306FB1F27B65}"/>
            </c:ext>
          </c:extLst>
        </c:ser>
        <c:ser>
          <c:idx val="1"/>
          <c:order val="1"/>
          <c:tx>
            <c:strRef>
              <c:f>Arkusz1!$C$1</c:f>
              <c:strCache>
                <c:ptCount val="1"/>
                <c:pt idx="0">
                  <c:v>dwie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Arkusz1!$A$2:$A$15</c:f>
              <c:strCache>
                <c:ptCount val="14"/>
                <c:pt idx="0">
                  <c:v>Gorzowski grodzki </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 </c:v>
                </c:pt>
                <c:pt idx="11">
                  <c:v>Zielonogórski ziemski</c:v>
                </c:pt>
                <c:pt idx="12">
                  <c:v>Żagański</c:v>
                </c:pt>
                <c:pt idx="13">
                  <c:v>Żarski</c:v>
                </c:pt>
              </c:strCache>
            </c:strRef>
          </c:cat>
          <c:val>
            <c:numRef>
              <c:f>Arkusz1!$C$2:$C$15</c:f>
              <c:numCache>
                <c:formatCode>General</c:formatCode>
                <c:ptCount val="14"/>
                <c:pt idx="0">
                  <c:v>20.7</c:v>
                </c:pt>
                <c:pt idx="1">
                  <c:v>43.8</c:v>
                </c:pt>
                <c:pt idx="2">
                  <c:v>18.100000000000001</c:v>
                </c:pt>
                <c:pt idx="3">
                  <c:v>23.1</c:v>
                </c:pt>
                <c:pt idx="4">
                  <c:v>22.1</c:v>
                </c:pt>
                <c:pt idx="5">
                  <c:v>33.299999999999997</c:v>
                </c:pt>
                <c:pt idx="6">
                  <c:v>25.6</c:v>
                </c:pt>
                <c:pt idx="7">
                  <c:v>16.7</c:v>
                </c:pt>
                <c:pt idx="8">
                  <c:v>12.5</c:v>
                </c:pt>
                <c:pt idx="9">
                  <c:v>7.7</c:v>
                </c:pt>
                <c:pt idx="10">
                  <c:v>4.5999999999999996</c:v>
                </c:pt>
                <c:pt idx="12">
                  <c:v>30.8</c:v>
                </c:pt>
                <c:pt idx="13">
                  <c:v>20</c:v>
                </c:pt>
              </c:numCache>
            </c:numRef>
          </c:val>
          <c:extLst>
            <c:ext xmlns:c16="http://schemas.microsoft.com/office/drawing/2014/chart" uri="{C3380CC4-5D6E-409C-BE32-E72D297353CC}">
              <c16:uniqueId val="{00000001-6911-4EB0-AB26-306FB1F27B65}"/>
            </c:ext>
          </c:extLst>
        </c:ser>
        <c:ser>
          <c:idx val="2"/>
          <c:order val="2"/>
          <c:tx>
            <c:strRef>
              <c:f>Arkusz1!$D$1</c:f>
              <c:strCache>
                <c:ptCount val="1"/>
                <c:pt idx="0">
                  <c:v>trzy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Arkusz1!$A$2:$A$15</c:f>
              <c:strCache>
                <c:ptCount val="14"/>
                <c:pt idx="0">
                  <c:v>Gorzowski grodzki </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 </c:v>
                </c:pt>
                <c:pt idx="11">
                  <c:v>Zielonogórski ziemski</c:v>
                </c:pt>
                <c:pt idx="12">
                  <c:v>Żagański</c:v>
                </c:pt>
                <c:pt idx="13">
                  <c:v>Żarski</c:v>
                </c:pt>
              </c:strCache>
            </c:strRef>
          </c:cat>
          <c:val>
            <c:numRef>
              <c:f>Arkusz1!$D$2:$D$15</c:f>
              <c:numCache>
                <c:formatCode>General</c:formatCode>
                <c:ptCount val="14"/>
                <c:pt idx="0">
                  <c:v>5.7</c:v>
                </c:pt>
                <c:pt idx="1">
                  <c:v>6.2</c:v>
                </c:pt>
                <c:pt idx="2">
                  <c:v>13.6</c:v>
                </c:pt>
                <c:pt idx="3">
                  <c:v>11.5</c:v>
                </c:pt>
                <c:pt idx="4">
                  <c:v>5.6</c:v>
                </c:pt>
                <c:pt idx="5">
                  <c:v>6.7</c:v>
                </c:pt>
                <c:pt idx="6">
                  <c:v>5.0999999999999996</c:v>
                </c:pt>
                <c:pt idx="7">
                  <c:v>16.7</c:v>
                </c:pt>
                <c:pt idx="8">
                  <c:v>12.5</c:v>
                </c:pt>
                <c:pt idx="9">
                  <c:v>7.7</c:v>
                </c:pt>
                <c:pt idx="10">
                  <c:v>9.1</c:v>
                </c:pt>
                <c:pt idx="13">
                  <c:v>2.9</c:v>
                </c:pt>
              </c:numCache>
            </c:numRef>
          </c:val>
          <c:extLst>
            <c:ext xmlns:c16="http://schemas.microsoft.com/office/drawing/2014/chart" uri="{C3380CC4-5D6E-409C-BE32-E72D297353CC}">
              <c16:uniqueId val="{00000002-6911-4EB0-AB26-306FB1F27B65}"/>
            </c:ext>
          </c:extLst>
        </c:ser>
        <c:ser>
          <c:idx val="3"/>
          <c:order val="3"/>
          <c:tx>
            <c:strRef>
              <c:f>Arkusz1!$E$1</c:f>
              <c:strCache>
                <c:ptCount val="1"/>
                <c:pt idx="0">
                  <c:v>cztery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Arkusz1!$A$2:$A$15</c:f>
              <c:strCache>
                <c:ptCount val="14"/>
                <c:pt idx="0">
                  <c:v>Gorzowski grodzki </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 </c:v>
                </c:pt>
                <c:pt idx="11">
                  <c:v>Zielonogórski ziemski</c:v>
                </c:pt>
                <c:pt idx="12">
                  <c:v>Żagański</c:v>
                </c:pt>
                <c:pt idx="13">
                  <c:v>Żarski</c:v>
                </c:pt>
              </c:strCache>
            </c:strRef>
          </c:cat>
          <c:val>
            <c:numRef>
              <c:f>Arkusz1!$E$2:$E$15</c:f>
              <c:numCache>
                <c:formatCode>General</c:formatCode>
                <c:ptCount val="14"/>
                <c:pt idx="0">
                  <c:v>1.9</c:v>
                </c:pt>
                <c:pt idx="1">
                  <c:v>6.2</c:v>
                </c:pt>
                <c:pt idx="6">
                  <c:v>2.6</c:v>
                </c:pt>
                <c:pt idx="7">
                  <c:v>8.3000000000000007</c:v>
                </c:pt>
                <c:pt idx="10">
                  <c:v>4.5999999999999996</c:v>
                </c:pt>
                <c:pt idx="12">
                  <c:v>7.7</c:v>
                </c:pt>
                <c:pt idx="13">
                  <c:v>2.9</c:v>
                </c:pt>
              </c:numCache>
            </c:numRef>
          </c:val>
          <c:extLst>
            <c:ext xmlns:c16="http://schemas.microsoft.com/office/drawing/2014/chart" uri="{C3380CC4-5D6E-409C-BE32-E72D297353CC}">
              <c16:uniqueId val="{00000003-6911-4EB0-AB26-306FB1F27B65}"/>
            </c:ext>
          </c:extLst>
        </c:ser>
        <c:ser>
          <c:idx val="4"/>
          <c:order val="4"/>
          <c:tx>
            <c:strRef>
              <c:f>Arkusz1!$F$1</c:f>
              <c:strCache>
                <c:ptCount val="1"/>
                <c:pt idx="0">
                  <c:v>pięć</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Arkusz1!$A$2:$A$15</c:f>
              <c:strCache>
                <c:ptCount val="14"/>
                <c:pt idx="0">
                  <c:v>Gorzowski grodzki </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 </c:v>
                </c:pt>
                <c:pt idx="11">
                  <c:v>Zielonogórski ziemski</c:v>
                </c:pt>
                <c:pt idx="12">
                  <c:v>Żagański</c:v>
                </c:pt>
                <c:pt idx="13">
                  <c:v>Żarski</c:v>
                </c:pt>
              </c:strCache>
            </c:strRef>
          </c:cat>
          <c:val>
            <c:numRef>
              <c:f>Arkusz1!$F$2:$F$15</c:f>
              <c:numCache>
                <c:formatCode>General</c:formatCode>
                <c:ptCount val="14"/>
                <c:pt idx="0">
                  <c:v>5.7</c:v>
                </c:pt>
                <c:pt idx="1">
                  <c:v>6.2</c:v>
                </c:pt>
                <c:pt idx="2">
                  <c:v>4.5999999999999996</c:v>
                </c:pt>
                <c:pt idx="7">
                  <c:v>8.3000000000000007</c:v>
                </c:pt>
                <c:pt idx="9">
                  <c:v>3.8</c:v>
                </c:pt>
              </c:numCache>
            </c:numRef>
          </c:val>
          <c:extLst>
            <c:ext xmlns:c16="http://schemas.microsoft.com/office/drawing/2014/chart" uri="{C3380CC4-5D6E-409C-BE32-E72D297353CC}">
              <c16:uniqueId val="{00000004-6911-4EB0-AB26-306FB1F27B65}"/>
            </c:ext>
          </c:extLst>
        </c:ser>
        <c:ser>
          <c:idx val="5"/>
          <c:order val="5"/>
          <c:tx>
            <c:strRef>
              <c:f>Arkusz1!$G$1</c:f>
              <c:strCache>
                <c:ptCount val="1"/>
                <c:pt idx="0">
                  <c:v>więcej niż pięć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Arkusz1!$A$2:$A$15</c:f>
              <c:strCache>
                <c:ptCount val="14"/>
                <c:pt idx="0">
                  <c:v>Gorzowski grodzki </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 </c:v>
                </c:pt>
                <c:pt idx="11">
                  <c:v>Zielonogórski ziemski</c:v>
                </c:pt>
                <c:pt idx="12">
                  <c:v>Żagański</c:v>
                </c:pt>
                <c:pt idx="13">
                  <c:v>Żarski</c:v>
                </c:pt>
              </c:strCache>
            </c:strRef>
          </c:cat>
          <c:val>
            <c:numRef>
              <c:f>Arkusz1!$G$2:$G$15</c:f>
              <c:numCache>
                <c:formatCode>General</c:formatCode>
                <c:ptCount val="14"/>
                <c:pt idx="0">
                  <c:v>20.7</c:v>
                </c:pt>
                <c:pt idx="1">
                  <c:v>12.6</c:v>
                </c:pt>
                <c:pt idx="2">
                  <c:v>9.1</c:v>
                </c:pt>
                <c:pt idx="4">
                  <c:v>5.6</c:v>
                </c:pt>
                <c:pt idx="5">
                  <c:v>6.7</c:v>
                </c:pt>
                <c:pt idx="6">
                  <c:v>2.6</c:v>
                </c:pt>
                <c:pt idx="9">
                  <c:v>3.8</c:v>
                </c:pt>
                <c:pt idx="10">
                  <c:v>22.6</c:v>
                </c:pt>
                <c:pt idx="11">
                  <c:v>50</c:v>
                </c:pt>
                <c:pt idx="13">
                  <c:v>2.9</c:v>
                </c:pt>
              </c:numCache>
            </c:numRef>
          </c:val>
          <c:extLst>
            <c:ext xmlns:c16="http://schemas.microsoft.com/office/drawing/2014/chart" uri="{C3380CC4-5D6E-409C-BE32-E72D297353CC}">
              <c16:uniqueId val="{00000005-6911-4EB0-AB26-306FB1F27B65}"/>
            </c:ext>
          </c:extLst>
        </c:ser>
        <c:dLbls>
          <c:showLegendKey val="0"/>
          <c:showVal val="0"/>
          <c:showCatName val="0"/>
          <c:showSerName val="0"/>
          <c:showPercent val="0"/>
          <c:showBubbleSize val="0"/>
        </c:dLbls>
        <c:gapWidth val="150"/>
        <c:axId val="248295808"/>
        <c:axId val="248297344"/>
      </c:barChart>
      <c:catAx>
        <c:axId val="248295808"/>
        <c:scaling>
          <c:orientation val="minMax"/>
        </c:scaling>
        <c:delete val="0"/>
        <c:axPos val="l"/>
        <c:numFmt formatCode="General" sourceLinked="1"/>
        <c:majorTickMark val="out"/>
        <c:minorTickMark val="none"/>
        <c:tickLblPos val="nextTo"/>
        <c:crossAx val="248297344"/>
        <c:crosses val="autoZero"/>
        <c:auto val="1"/>
        <c:lblAlgn val="ctr"/>
        <c:lblOffset val="100"/>
        <c:noMultiLvlLbl val="0"/>
      </c:catAx>
      <c:valAx>
        <c:axId val="248297344"/>
        <c:scaling>
          <c:orientation val="minMax"/>
        </c:scaling>
        <c:delete val="1"/>
        <c:axPos val="b"/>
        <c:numFmt formatCode="General" sourceLinked="1"/>
        <c:majorTickMark val="out"/>
        <c:minorTickMark val="none"/>
        <c:tickLblPos val="nextTo"/>
        <c:crossAx val="2482958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'[Wykres w programie Microsoft Word]Arkusz2'!$B$1</c:f>
              <c:strCache>
                <c:ptCount val="1"/>
                <c:pt idx="0">
                  <c:v>1-3 osoby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w programie Microsoft Word]Arkusz2'!$A$2:$A$15</c:f>
              <c:strCache>
                <c:ptCount val="14"/>
                <c:pt idx="0">
                  <c:v>Gorzowski grodzki (miasto na prawach powiatu Gorzów Wielkopolski)</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 (miasto na prawach powiatu Zielona Góra)</c:v>
                </c:pt>
                <c:pt idx="11">
                  <c:v>Zielonogórski ziemski</c:v>
                </c:pt>
                <c:pt idx="12">
                  <c:v>Żagański</c:v>
                </c:pt>
                <c:pt idx="13">
                  <c:v>Żarski</c:v>
                </c:pt>
              </c:strCache>
            </c:strRef>
          </c:cat>
          <c:val>
            <c:numRef>
              <c:f>'[Wykres w programie Microsoft Word]Arkusz2'!$B$2:$B$15</c:f>
              <c:numCache>
                <c:formatCode>###0.0</c:formatCode>
                <c:ptCount val="14"/>
                <c:pt idx="0">
                  <c:v>57.14</c:v>
                </c:pt>
                <c:pt idx="1">
                  <c:v>78.569999999999993</c:v>
                </c:pt>
                <c:pt idx="2">
                  <c:v>52.38</c:v>
                </c:pt>
                <c:pt idx="3">
                  <c:v>73.08</c:v>
                </c:pt>
                <c:pt idx="4">
                  <c:v>82.35</c:v>
                </c:pt>
                <c:pt idx="5">
                  <c:v>71.430000000000007</c:v>
                </c:pt>
                <c:pt idx="6">
                  <c:v>76.92</c:v>
                </c:pt>
                <c:pt idx="7">
                  <c:v>50</c:v>
                </c:pt>
                <c:pt idx="8">
                  <c:v>87.5</c:v>
                </c:pt>
                <c:pt idx="9">
                  <c:v>62.5</c:v>
                </c:pt>
                <c:pt idx="10">
                  <c:v>90.48</c:v>
                </c:pt>
                <c:pt idx="11">
                  <c:v>40</c:v>
                </c:pt>
                <c:pt idx="12">
                  <c:v>69.23</c:v>
                </c:pt>
                <c:pt idx="13">
                  <c:v>62.86</c:v>
                </c:pt>
              </c:numCache>
            </c:numRef>
          </c:val>
          <c:extLst>
            <c:ext xmlns:c16="http://schemas.microsoft.com/office/drawing/2014/chart" uri="{C3380CC4-5D6E-409C-BE32-E72D297353CC}">
              <c16:uniqueId val="{00000000-9186-41F0-A1AC-124F6D77FCFD}"/>
            </c:ext>
          </c:extLst>
        </c:ser>
        <c:ser>
          <c:idx val="1"/>
          <c:order val="1"/>
          <c:tx>
            <c:strRef>
              <c:f>'[Wykres w programie Microsoft Word]Arkusz2'!$C$1</c:f>
              <c:strCache>
                <c:ptCount val="1"/>
                <c:pt idx="0">
                  <c:v>4-6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w programie Microsoft Word]Arkusz2'!$A$2:$A$15</c:f>
              <c:strCache>
                <c:ptCount val="14"/>
                <c:pt idx="0">
                  <c:v>Gorzowski grodzki (miasto na prawach powiatu Gorzów Wielkopolski)</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 (miasto na prawach powiatu Zielona Góra)</c:v>
                </c:pt>
                <c:pt idx="11">
                  <c:v>Zielonogórski ziemski</c:v>
                </c:pt>
                <c:pt idx="12">
                  <c:v>Żagański</c:v>
                </c:pt>
                <c:pt idx="13">
                  <c:v>Żarski</c:v>
                </c:pt>
              </c:strCache>
            </c:strRef>
          </c:cat>
          <c:val>
            <c:numRef>
              <c:f>'[Wykres w programie Microsoft Word]Arkusz2'!$C$2:$C$15</c:f>
              <c:numCache>
                <c:formatCode>###0.0</c:formatCode>
                <c:ptCount val="14"/>
                <c:pt idx="0">
                  <c:v>22.45</c:v>
                </c:pt>
                <c:pt idx="1">
                  <c:v>7.14</c:v>
                </c:pt>
                <c:pt idx="2">
                  <c:v>28.57</c:v>
                </c:pt>
                <c:pt idx="3">
                  <c:v>15.38</c:v>
                </c:pt>
                <c:pt idx="4">
                  <c:v>11.76</c:v>
                </c:pt>
                <c:pt idx="5">
                  <c:v>7.14</c:v>
                </c:pt>
                <c:pt idx="6">
                  <c:v>15.38</c:v>
                </c:pt>
                <c:pt idx="7">
                  <c:v>16.670000000000002</c:v>
                </c:pt>
                <c:pt idx="8">
                  <c:v>12.5</c:v>
                </c:pt>
                <c:pt idx="9">
                  <c:v>8.33</c:v>
                </c:pt>
                <c:pt idx="11">
                  <c:v>40</c:v>
                </c:pt>
                <c:pt idx="12">
                  <c:v>15.38</c:v>
                </c:pt>
                <c:pt idx="13">
                  <c:v>17.14</c:v>
                </c:pt>
              </c:numCache>
            </c:numRef>
          </c:val>
          <c:extLst>
            <c:ext xmlns:c16="http://schemas.microsoft.com/office/drawing/2014/chart" uri="{C3380CC4-5D6E-409C-BE32-E72D297353CC}">
              <c16:uniqueId val="{00000001-9186-41F0-A1AC-124F6D77FCFD}"/>
            </c:ext>
          </c:extLst>
        </c:ser>
        <c:ser>
          <c:idx val="2"/>
          <c:order val="2"/>
          <c:tx>
            <c:strRef>
              <c:f>'[Wykres w programie Microsoft Word]Arkusz2'!$D$1</c:f>
              <c:strCache>
                <c:ptCount val="1"/>
                <c:pt idx="0">
                  <c:v>7-10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w programie Microsoft Word]Arkusz2'!$A$2:$A$15</c:f>
              <c:strCache>
                <c:ptCount val="14"/>
                <c:pt idx="0">
                  <c:v>Gorzowski grodzki (miasto na prawach powiatu Gorzów Wielkopolski)</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 (miasto na prawach powiatu Zielona Góra)</c:v>
                </c:pt>
                <c:pt idx="11">
                  <c:v>Zielonogórski ziemski</c:v>
                </c:pt>
                <c:pt idx="12">
                  <c:v>Żagański</c:v>
                </c:pt>
                <c:pt idx="13">
                  <c:v>Żarski</c:v>
                </c:pt>
              </c:strCache>
            </c:strRef>
          </c:cat>
          <c:val>
            <c:numRef>
              <c:f>'[Wykres w programie Microsoft Word]Arkusz2'!$D$2:$D$15</c:f>
              <c:numCache>
                <c:formatCode>###0.0</c:formatCode>
                <c:ptCount val="14"/>
                <c:pt idx="0">
                  <c:v>10.199999999999999</c:v>
                </c:pt>
                <c:pt idx="1">
                  <c:v>14.29</c:v>
                </c:pt>
                <c:pt idx="2">
                  <c:v>4.76</c:v>
                </c:pt>
                <c:pt idx="3">
                  <c:v>3.85</c:v>
                </c:pt>
                <c:pt idx="6">
                  <c:v>2.56</c:v>
                </c:pt>
                <c:pt idx="9">
                  <c:v>20.83</c:v>
                </c:pt>
                <c:pt idx="10">
                  <c:v>4.76</c:v>
                </c:pt>
                <c:pt idx="11">
                  <c:v>20</c:v>
                </c:pt>
                <c:pt idx="12">
                  <c:v>7.69</c:v>
                </c:pt>
                <c:pt idx="13">
                  <c:v>2.86</c:v>
                </c:pt>
              </c:numCache>
            </c:numRef>
          </c:val>
          <c:extLst>
            <c:ext xmlns:c16="http://schemas.microsoft.com/office/drawing/2014/chart" uri="{C3380CC4-5D6E-409C-BE32-E72D297353CC}">
              <c16:uniqueId val="{00000002-9186-41F0-A1AC-124F6D77FCFD}"/>
            </c:ext>
          </c:extLst>
        </c:ser>
        <c:ser>
          <c:idx val="3"/>
          <c:order val="3"/>
          <c:tx>
            <c:strRef>
              <c:f>'[Wykres w programie Microsoft Word]Arkusz2'!$E$1</c:f>
              <c:strCache>
                <c:ptCount val="1"/>
                <c:pt idx="0">
                  <c:v>11-20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w programie Microsoft Word]Arkusz2'!$A$2:$A$15</c:f>
              <c:strCache>
                <c:ptCount val="14"/>
                <c:pt idx="0">
                  <c:v>Gorzowski grodzki (miasto na prawach powiatu Gorzów Wielkopolski)</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 (miasto na prawach powiatu Zielona Góra)</c:v>
                </c:pt>
                <c:pt idx="11">
                  <c:v>Zielonogórski ziemski</c:v>
                </c:pt>
                <c:pt idx="12">
                  <c:v>Żagański</c:v>
                </c:pt>
                <c:pt idx="13">
                  <c:v>Żarski</c:v>
                </c:pt>
              </c:strCache>
            </c:strRef>
          </c:cat>
          <c:val>
            <c:numRef>
              <c:f>'[Wykres w programie Microsoft Word]Arkusz2'!$E$2:$E$15</c:f>
              <c:numCache>
                <c:formatCode>General</c:formatCode>
                <c:ptCount val="14"/>
                <c:pt idx="0" formatCode="###0.0">
                  <c:v>4.08</c:v>
                </c:pt>
                <c:pt idx="2" formatCode="###0.0">
                  <c:v>14.29</c:v>
                </c:pt>
                <c:pt idx="4" formatCode="###0.0">
                  <c:v>5.88</c:v>
                </c:pt>
                <c:pt idx="5" formatCode="###0.0">
                  <c:v>7.14</c:v>
                </c:pt>
                <c:pt idx="6" formatCode="###0.0">
                  <c:v>2.56</c:v>
                </c:pt>
                <c:pt idx="7" formatCode="###0.0">
                  <c:v>16.670000000000002</c:v>
                </c:pt>
                <c:pt idx="9" formatCode="###0.0">
                  <c:v>4.17</c:v>
                </c:pt>
                <c:pt idx="10" formatCode="###0.0">
                  <c:v>4.76</c:v>
                </c:pt>
                <c:pt idx="12" formatCode="###0.0">
                  <c:v>7.69</c:v>
                </c:pt>
                <c:pt idx="13" formatCode="###0.0">
                  <c:v>8.57</c:v>
                </c:pt>
              </c:numCache>
            </c:numRef>
          </c:val>
          <c:extLst>
            <c:ext xmlns:c16="http://schemas.microsoft.com/office/drawing/2014/chart" uri="{C3380CC4-5D6E-409C-BE32-E72D297353CC}">
              <c16:uniqueId val="{00000003-9186-41F0-A1AC-124F6D77FCFD}"/>
            </c:ext>
          </c:extLst>
        </c:ser>
        <c:ser>
          <c:idx val="4"/>
          <c:order val="4"/>
          <c:tx>
            <c:strRef>
              <c:f>'[Wykres w programie Microsoft Word]Arkusz2'!$F$1</c:f>
              <c:strCache>
                <c:ptCount val="1"/>
                <c:pt idx="0">
                  <c:v>powyżej 20 osób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 w programie Microsoft Word]Arkusz2'!$A$2:$A$15</c:f>
              <c:strCache>
                <c:ptCount val="14"/>
                <c:pt idx="0">
                  <c:v>Gorzowski grodzki (miasto na prawach powiatu Gorzów Wielkopolski)</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 (miasto na prawach powiatu Zielona Góra)</c:v>
                </c:pt>
                <c:pt idx="11">
                  <c:v>Zielonogórski ziemski</c:v>
                </c:pt>
                <c:pt idx="12">
                  <c:v>Żagański</c:v>
                </c:pt>
                <c:pt idx="13">
                  <c:v>Żarski</c:v>
                </c:pt>
              </c:strCache>
            </c:strRef>
          </c:cat>
          <c:val>
            <c:numRef>
              <c:f>'[Wykres w programie Microsoft Word]Arkusz2'!$F$2:$F$15</c:f>
              <c:numCache>
                <c:formatCode>General</c:formatCode>
                <c:ptCount val="14"/>
                <c:pt idx="0" formatCode="###0.0">
                  <c:v>4.08</c:v>
                </c:pt>
                <c:pt idx="3" formatCode="###0.0">
                  <c:v>7.69</c:v>
                </c:pt>
                <c:pt idx="5" formatCode="###0.0">
                  <c:v>14.29</c:v>
                </c:pt>
                <c:pt idx="6" formatCode="###0.0">
                  <c:v>2.56</c:v>
                </c:pt>
                <c:pt idx="7" formatCode="###0.0">
                  <c:v>16.7</c:v>
                </c:pt>
                <c:pt idx="9" formatCode="###0.0">
                  <c:v>4.17</c:v>
                </c:pt>
                <c:pt idx="13" formatCode="###0.0">
                  <c:v>8.57</c:v>
                </c:pt>
              </c:numCache>
            </c:numRef>
          </c:val>
          <c:extLst>
            <c:ext xmlns:c16="http://schemas.microsoft.com/office/drawing/2014/chart" uri="{C3380CC4-5D6E-409C-BE32-E72D297353CC}">
              <c16:uniqueId val="{00000004-9186-41F0-A1AC-124F6D77FCFD}"/>
            </c:ext>
          </c:extLst>
        </c:ser>
        <c:dLbls>
          <c:showLegendKey val="0"/>
          <c:showVal val="0"/>
          <c:showCatName val="0"/>
          <c:showSerName val="0"/>
          <c:showPercent val="0"/>
          <c:showBubbleSize val="0"/>
        </c:dLbls>
        <c:gapWidth val="150"/>
        <c:axId val="250362496"/>
        <c:axId val="250380672"/>
      </c:barChart>
      <c:catAx>
        <c:axId val="250362496"/>
        <c:scaling>
          <c:orientation val="minMax"/>
        </c:scaling>
        <c:delete val="0"/>
        <c:axPos val="l"/>
        <c:numFmt formatCode="General" sourceLinked="0"/>
        <c:majorTickMark val="out"/>
        <c:minorTickMark val="none"/>
        <c:tickLblPos val="nextTo"/>
        <c:crossAx val="250380672"/>
        <c:crosses val="autoZero"/>
        <c:auto val="1"/>
        <c:lblAlgn val="ctr"/>
        <c:lblOffset val="100"/>
        <c:noMultiLvlLbl val="0"/>
      </c:catAx>
      <c:valAx>
        <c:axId val="250380672"/>
        <c:scaling>
          <c:orientation val="minMax"/>
        </c:scaling>
        <c:delete val="1"/>
        <c:axPos val="b"/>
        <c:numFmt formatCode="###0.0" sourceLinked="1"/>
        <c:majorTickMark val="out"/>
        <c:minorTickMark val="none"/>
        <c:tickLblPos val="nextTo"/>
        <c:crossAx val="25036249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tx2">
                <a:lumMod val="50000"/>
              </a:schemeClr>
            </a:solidFill>
          </c:spPr>
          <c:invertIfNegative val="0"/>
          <c:dLbls>
            <c:dLbl>
              <c:idx val="13"/>
              <c:layout>
                <c:manualLayout>
                  <c:x val="0"/>
                  <c:y val="-2.12879191059073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5E-4B4A-B2E9-988E82B5DB7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Arkusz1!$A$2:$A$15</c:f>
              <c:strCache>
                <c:ptCount val="14"/>
                <c:pt idx="0">
                  <c:v>Świebodziński</c:v>
                </c:pt>
                <c:pt idx="1">
                  <c:v>Krośnieński</c:v>
                </c:pt>
                <c:pt idx="2">
                  <c:v>Zielonogórski grodzki </c:v>
                </c:pt>
                <c:pt idx="3">
                  <c:v>Nowosolski</c:v>
                </c:pt>
                <c:pt idx="4">
                  <c:v>Sulęciński</c:v>
                </c:pt>
                <c:pt idx="5">
                  <c:v>Wschowski</c:v>
                </c:pt>
                <c:pt idx="6">
                  <c:v>Żagański</c:v>
                </c:pt>
                <c:pt idx="7">
                  <c:v>Gorzowski grodzki </c:v>
                </c:pt>
                <c:pt idx="8">
                  <c:v>Gorzowski ziemski</c:v>
                </c:pt>
                <c:pt idx="9">
                  <c:v>Żarski</c:v>
                </c:pt>
                <c:pt idx="10">
                  <c:v>Strzelecko-drezdenecki</c:v>
                </c:pt>
                <c:pt idx="11">
                  <c:v>Międzyrzecki</c:v>
                </c:pt>
                <c:pt idx="12">
                  <c:v>Słubicki</c:v>
                </c:pt>
                <c:pt idx="13">
                  <c:v>Zielonogórski ziemski</c:v>
                </c:pt>
              </c:strCache>
            </c:strRef>
          </c:cat>
          <c:val>
            <c:numRef>
              <c:f>Arkusz1!$B$2:$B$15</c:f>
              <c:numCache>
                <c:formatCode>###0.0</c:formatCode>
                <c:ptCount val="14"/>
                <c:pt idx="0">
                  <c:v>75</c:v>
                </c:pt>
                <c:pt idx="1">
                  <c:v>77.27</c:v>
                </c:pt>
                <c:pt idx="2">
                  <c:v>77.27</c:v>
                </c:pt>
                <c:pt idx="3">
                  <c:v>83.33</c:v>
                </c:pt>
                <c:pt idx="4">
                  <c:v>83.33</c:v>
                </c:pt>
                <c:pt idx="5">
                  <c:v>84.62</c:v>
                </c:pt>
                <c:pt idx="6">
                  <c:v>84.62</c:v>
                </c:pt>
                <c:pt idx="7">
                  <c:v>84.91</c:v>
                </c:pt>
                <c:pt idx="8">
                  <c:v>87.5</c:v>
                </c:pt>
                <c:pt idx="9">
                  <c:v>88.57</c:v>
                </c:pt>
                <c:pt idx="10">
                  <c:v>89.74</c:v>
                </c:pt>
                <c:pt idx="11">
                  <c:v>92.31</c:v>
                </c:pt>
                <c:pt idx="12">
                  <c:v>93.33</c:v>
                </c:pt>
                <c:pt idx="13">
                  <c:v>100</c:v>
                </c:pt>
              </c:numCache>
            </c:numRef>
          </c:val>
          <c:extLst>
            <c:ext xmlns:c16="http://schemas.microsoft.com/office/drawing/2014/chart" uri="{C3380CC4-5D6E-409C-BE32-E72D297353CC}">
              <c16:uniqueId val="{00000001-545E-4B4A-B2E9-988E82B5DB72}"/>
            </c:ext>
          </c:extLst>
        </c:ser>
        <c:dLbls>
          <c:showLegendKey val="0"/>
          <c:showVal val="0"/>
          <c:showCatName val="0"/>
          <c:showSerName val="0"/>
          <c:showPercent val="0"/>
          <c:showBubbleSize val="0"/>
        </c:dLbls>
        <c:gapWidth val="150"/>
        <c:axId val="259449216"/>
        <c:axId val="259450752"/>
      </c:barChart>
      <c:catAx>
        <c:axId val="259449216"/>
        <c:scaling>
          <c:orientation val="minMax"/>
        </c:scaling>
        <c:delete val="0"/>
        <c:axPos val="l"/>
        <c:numFmt formatCode="General" sourceLinked="0"/>
        <c:majorTickMark val="out"/>
        <c:minorTickMark val="none"/>
        <c:tickLblPos val="nextTo"/>
        <c:txPr>
          <a:bodyPr/>
          <a:lstStyle/>
          <a:p>
            <a:pPr>
              <a:defRPr baseline="0"/>
            </a:pPr>
            <a:endParaRPr lang="pl-PL"/>
          </a:p>
        </c:txPr>
        <c:crossAx val="259450752"/>
        <c:crosses val="autoZero"/>
        <c:auto val="1"/>
        <c:lblAlgn val="ctr"/>
        <c:lblOffset val="100"/>
        <c:noMultiLvlLbl val="0"/>
      </c:catAx>
      <c:valAx>
        <c:axId val="259450752"/>
        <c:scaling>
          <c:orientation val="minMax"/>
          <c:max val="100"/>
        </c:scaling>
        <c:delete val="1"/>
        <c:axPos val="b"/>
        <c:numFmt formatCode="###0.0" sourceLinked="1"/>
        <c:majorTickMark val="out"/>
        <c:minorTickMark val="none"/>
        <c:tickLblPos val="nextTo"/>
        <c:crossAx val="259449216"/>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Arkusz1!$B$1</c:f>
              <c:strCache>
                <c:ptCount val="1"/>
                <c:pt idx="0">
                  <c:v>Kolumna1</c:v>
                </c:pt>
              </c:strCache>
            </c:strRef>
          </c:tx>
          <c:spPr>
            <a:solidFill>
              <a:schemeClr val="tx2">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Arkusz1!$A$2:$A$5</c:f>
              <c:strCache>
                <c:ptCount val="4"/>
                <c:pt idx="0">
                  <c:v>Badania lekarskie i/lub psychologiczne </c:v>
                </c:pt>
                <c:pt idx="1">
                  <c:v>Egzaminy</c:v>
                </c:pt>
                <c:pt idx="2">
                  <c:v>Studia podyplomowe</c:v>
                </c:pt>
                <c:pt idx="3">
                  <c:v>Kursy</c:v>
                </c:pt>
              </c:strCache>
            </c:strRef>
          </c:cat>
          <c:val>
            <c:numRef>
              <c:f>Arkusz1!$B$2:$B$5</c:f>
              <c:numCache>
                <c:formatCode>###0.0</c:formatCode>
                <c:ptCount val="4"/>
                <c:pt idx="0">
                  <c:v>2.2000000000000002</c:v>
                </c:pt>
                <c:pt idx="1">
                  <c:v>5.8</c:v>
                </c:pt>
                <c:pt idx="2">
                  <c:v>11.6</c:v>
                </c:pt>
                <c:pt idx="3">
                  <c:v>80.400000000000006</c:v>
                </c:pt>
              </c:numCache>
            </c:numRef>
          </c:val>
          <c:extLst>
            <c:ext xmlns:c16="http://schemas.microsoft.com/office/drawing/2014/chart" uri="{C3380CC4-5D6E-409C-BE32-E72D297353CC}">
              <c16:uniqueId val="{00000000-7C0C-41DB-AD76-DCF74C2DA621}"/>
            </c:ext>
          </c:extLst>
        </c:ser>
        <c:dLbls>
          <c:showLegendKey val="0"/>
          <c:showVal val="0"/>
          <c:showCatName val="0"/>
          <c:showSerName val="0"/>
          <c:showPercent val="0"/>
          <c:showBubbleSize val="0"/>
        </c:dLbls>
        <c:gapWidth val="150"/>
        <c:axId val="259532288"/>
        <c:axId val="259533824"/>
      </c:barChart>
      <c:catAx>
        <c:axId val="259532288"/>
        <c:scaling>
          <c:orientation val="minMax"/>
        </c:scaling>
        <c:delete val="0"/>
        <c:axPos val="l"/>
        <c:numFmt formatCode="General" sourceLinked="0"/>
        <c:majorTickMark val="out"/>
        <c:minorTickMark val="none"/>
        <c:tickLblPos val="nextTo"/>
        <c:txPr>
          <a:bodyPr/>
          <a:lstStyle/>
          <a:p>
            <a:pPr>
              <a:defRPr baseline="0"/>
            </a:pPr>
            <a:endParaRPr lang="pl-PL"/>
          </a:p>
        </c:txPr>
        <c:crossAx val="259533824"/>
        <c:crosses val="autoZero"/>
        <c:auto val="1"/>
        <c:lblAlgn val="ctr"/>
        <c:lblOffset val="100"/>
        <c:noMultiLvlLbl val="0"/>
      </c:catAx>
      <c:valAx>
        <c:axId val="259533824"/>
        <c:scaling>
          <c:orientation val="minMax"/>
          <c:max val="90"/>
        </c:scaling>
        <c:delete val="1"/>
        <c:axPos val="b"/>
        <c:numFmt formatCode="###0.0" sourceLinked="1"/>
        <c:majorTickMark val="out"/>
        <c:minorTickMark val="none"/>
        <c:tickLblPos val="nextTo"/>
        <c:crossAx val="259532288"/>
        <c:crosses val="autoZero"/>
        <c:crossBetween val="between"/>
        <c:majorUnit val="10"/>
      </c:valAx>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bar"/>
        <c:grouping val="clustered"/>
        <c:varyColors val="0"/>
        <c:ser>
          <c:idx val="0"/>
          <c:order val="0"/>
          <c:tx>
            <c:strRef>
              <c:f>Arkusz3!$B$1</c:f>
              <c:strCache>
                <c:ptCount val="1"/>
                <c:pt idx="0">
                  <c:v>Kursy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Arkusz3!$A$2:$A$15</c:f>
              <c:strCache>
                <c:ptCount val="14"/>
                <c:pt idx="0">
                  <c:v>Gorzowski grodzki </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Arkusz3!$B$2:$B$15</c:f>
              <c:numCache>
                <c:formatCode>###0.0%</c:formatCode>
                <c:ptCount val="14"/>
                <c:pt idx="0">
                  <c:v>0.92452830188679247</c:v>
                </c:pt>
                <c:pt idx="1">
                  <c:v>0.9375</c:v>
                </c:pt>
                <c:pt idx="2">
                  <c:v>0.86363636363636365</c:v>
                </c:pt>
                <c:pt idx="3">
                  <c:v>0.88461538461538469</c:v>
                </c:pt>
                <c:pt idx="4">
                  <c:v>0.88888888888888884</c:v>
                </c:pt>
                <c:pt idx="5">
                  <c:v>1</c:v>
                </c:pt>
                <c:pt idx="6">
                  <c:v>0.97435897435897434</c:v>
                </c:pt>
                <c:pt idx="7">
                  <c:v>0.91666666666666674</c:v>
                </c:pt>
                <c:pt idx="8">
                  <c:v>1</c:v>
                </c:pt>
                <c:pt idx="9">
                  <c:v>1</c:v>
                </c:pt>
                <c:pt idx="10">
                  <c:v>1</c:v>
                </c:pt>
                <c:pt idx="11">
                  <c:v>1</c:v>
                </c:pt>
                <c:pt idx="12">
                  <c:v>0.92307692307692302</c:v>
                </c:pt>
                <c:pt idx="13">
                  <c:v>0.88571428571428568</c:v>
                </c:pt>
              </c:numCache>
            </c:numRef>
          </c:val>
          <c:extLst>
            <c:ext xmlns:c16="http://schemas.microsoft.com/office/drawing/2014/chart" uri="{C3380CC4-5D6E-409C-BE32-E72D297353CC}">
              <c16:uniqueId val="{00000000-7BF9-4D2B-8C81-447ADEA8B955}"/>
            </c:ext>
          </c:extLst>
        </c:ser>
        <c:ser>
          <c:idx val="1"/>
          <c:order val="1"/>
          <c:tx>
            <c:strRef>
              <c:f>Arkusz3!$C$1</c:f>
              <c:strCache>
                <c:ptCount val="1"/>
                <c:pt idx="0">
                  <c:v>Studia podyplomowe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Arkusz3!$A$2:$A$15</c:f>
              <c:strCache>
                <c:ptCount val="14"/>
                <c:pt idx="0">
                  <c:v>Gorzowski grodzki </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Arkusz3!$C$2:$C$15</c:f>
              <c:numCache>
                <c:formatCode>###0.0%</c:formatCode>
                <c:ptCount val="14"/>
                <c:pt idx="0">
                  <c:v>9.4339622641509441E-2</c:v>
                </c:pt>
                <c:pt idx="1">
                  <c:v>0.125</c:v>
                </c:pt>
                <c:pt idx="2">
                  <c:v>0.22727272727272727</c:v>
                </c:pt>
                <c:pt idx="3">
                  <c:v>0.15384615384615385</c:v>
                </c:pt>
                <c:pt idx="4">
                  <c:v>0.22222222222222221</c:v>
                </c:pt>
                <c:pt idx="6">
                  <c:v>0.10256410256410257</c:v>
                </c:pt>
                <c:pt idx="7">
                  <c:v>0.41666666666666663</c:v>
                </c:pt>
                <c:pt idx="8">
                  <c:v>0.125</c:v>
                </c:pt>
                <c:pt idx="9">
                  <c:v>7.6923076923076927E-2</c:v>
                </c:pt>
                <c:pt idx="11">
                  <c:v>0.33333333333333337</c:v>
                </c:pt>
                <c:pt idx="12">
                  <c:v>7.6923076923076927E-2</c:v>
                </c:pt>
                <c:pt idx="13">
                  <c:v>0.2</c:v>
                </c:pt>
              </c:numCache>
            </c:numRef>
          </c:val>
          <c:extLst>
            <c:ext xmlns:c16="http://schemas.microsoft.com/office/drawing/2014/chart" uri="{C3380CC4-5D6E-409C-BE32-E72D297353CC}">
              <c16:uniqueId val="{00000001-7BF9-4D2B-8C81-447ADEA8B955}"/>
            </c:ext>
          </c:extLst>
        </c:ser>
        <c:ser>
          <c:idx val="2"/>
          <c:order val="2"/>
          <c:tx>
            <c:strRef>
              <c:f>Arkusz3!$D$1</c:f>
              <c:strCache>
                <c:ptCount val="1"/>
                <c:pt idx="0">
                  <c:v>Egzaminy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Arkusz3!$A$2:$A$15</c:f>
              <c:strCache>
                <c:ptCount val="14"/>
                <c:pt idx="0">
                  <c:v>Gorzowski grodzki </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Arkusz3!$D$2:$D$15</c:f>
              <c:numCache>
                <c:formatCode>General</c:formatCode>
                <c:ptCount val="14"/>
                <c:pt idx="0" formatCode="###0.0%">
                  <c:v>7.5471698113207544E-2</c:v>
                </c:pt>
                <c:pt idx="2" formatCode="###0.0%">
                  <c:v>4.5454545454545456E-2</c:v>
                </c:pt>
                <c:pt idx="3" formatCode="###0.0%">
                  <c:v>3.8461538461538464E-2</c:v>
                </c:pt>
                <c:pt idx="4" formatCode="###0.0%">
                  <c:v>0.1111111111111111</c:v>
                </c:pt>
                <c:pt idx="6" formatCode="###0.0%">
                  <c:v>7.6923076923076927E-2</c:v>
                </c:pt>
                <c:pt idx="10" formatCode="###0.0%">
                  <c:v>0.22727272727272727</c:v>
                </c:pt>
                <c:pt idx="11" formatCode="###0.0%">
                  <c:v>0.33333333333333337</c:v>
                </c:pt>
                <c:pt idx="12" formatCode="###0.0%">
                  <c:v>0.15384615384615385</c:v>
                </c:pt>
                <c:pt idx="13" formatCode="###0.0%">
                  <c:v>2.8571428571428571E-2</c:v>
                </c:pt>
              </c:numCache>
            </c:numRef>
          </c:val>
          <c:extLst>
            <c:ext xmlns:c16="http://schemas.microsoft.com/office/drawing/2014/chart" uri="{C3380CC4-5D6E-409C-BE32-E72D297353CC}">
              <c16:uniqueId val="{00000002-7BF9-4D2B-8C81-447ADEA8B955}"/>
            </c:ext>
          </c:extLst>
        </c:ser>
        <c:ser>
          <c:idx val="3"/>
          <c:order val="3"/>
          <c:tx>
            <c:strRef>
              <c:f>Arkusz3!$E$1</c:f>
              <c:strCache>
                <c:ptCount val="1"/>
                <c:pt idx="0">
                  <c:v>Badania lekarskie i/lub psychologiczne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Arkusz3!$A$2:$A$15</c:f>
              <c:strCache>
                <c:ptCount val="14"/>
                <c:pt idx="0">
                  <c:v>Gorzowski grodzki </c:v>
                </c:pt>
                <c:pt idx="1">
                  <c:v>Gorzowski ziemski</c:v>
                </c:pt>
                <c:pt idx="2">
                  <c:v>Krośnieński</c:v>
                </c:pt>
                <c:pt idx="3">
                  <c:v>Międzyrzecki</c:v>
                </c:pt>
                <c:pt idx="4">
                  <c:v>Nowosolski</c:v>
                </c:pt>
                <c:pt idx="5">
                  <c:v>Słubicki</c:v>
                </c:pt>
                <c:pt idx="6">
                  <c:v>Strzelecko-drezdenecki</c:v>
                </c:pt>
                <c:pt idx="7">
                  <c:v>Sulęciński</c:v>
                </c:pt>
                <c:pt idx="8">
                  <c:v>Świebodziński</c:v>
                </c:pt>
                <c:pt idx="9">
                  <c:v>Wschowski</c:v>
                </c:pt>
                <c:pt idx="10">
                  <c:v>Zielonogórski grodzki</c:v>
                </c:pt>
                <c:pt idx="11">
                  <c:v>Zielonogórski ziemski</c:v>
                </c:pt>
                <c:pt idx="12">
                  <c:v>Żagański</c:v>
                </c:pt>
                <c:pt idx="13">
                  <c:v>Żarski</c:v>
                </c:pt>
              </c:strCache>
            </c:strRef>
          </c:cat>
          <c:val>
            <c:numRef>
              <c:f>Arkusz3!$E$2:$E$15</c:f>
              <c:numCache>
                <c:formatCode>###0.0%</c:formatCode>
                <c:ptCount val="14"/>
                <c:pt idx="0">
                  <c:v>3.7735849056603772E-2</c:v>
                </c:pt>
                <c:pt idx="1">
                  <c:v>6.25E-2</c:v>
                </c:pt>
                <c:pt idx="2">
                  <c:v>9.0909090909090912E-2</c:v>
                </c:pt>
                <c:pt idx="6">
                  <c:v>5.1282051282051287E-2</c:v>
                </c:pt>
                <c:pt idx="12">
                  <c:v>7.6923076923076927E-2</c:v>
                </c:pt>
              </c:numCache>
            </c:numRef>
          </c:val>
          <c:extLst>
            <c:ext xmlns:c16="http://schemas.microsoft.com/office/drawing/2014/chart" uri="{C3380CC4-5D6E-409C-BE32-E72D297353CC}">
              <c16:uniqueId val="{00000003-7BF9-4D2B-8C81-447ADEA8B955}"/>
            </c:ext>
          </c:extLst>
        </c:ser>
        <c:dLbls>
          <c:showLegendKey val="0"/>
          <c:showVal val="0"/>
          <c:showCatName val="0"/>
          <c:showSerName val="0"/>
          <c:showPercent val="0"/>
          <c:showBubbleSize val="0"/>
        </c:dLbls>
        <c:gapWidth val="150"/>
        <c:axId val="260045440"/>
        <c:axId val="260161920"/>
      </c:barChart>
      <c:catAx>
        <c:axId val="260045440"/>
        <c:scaling>
          <c:orientation val="minMax"/>
        </c:scaling>
        <c:delete val="0"/>
        <c:axPos val="l"/>
        <c:numFmt formatCode="General" sourceLinked="0"/>
        <c:majorTickMark val="out"/>
        <c:minorTickMark val="none"/>
        <c:tickLblPos val="nextTo"/>
        <c:crossAx val="260161920"/>
        <c:crosses val="autoZero"/>
        <c:auto val="1"/>
        <c:lblAlgn val="ctr"/>
        <c:lblOffset val="100"/>
        <c:noMultiLvlLbl val="0"/>
      </c:catAx>
      <c:valAx>
        <c:axId val="260161920"/>
        <c:scaling>
          <c:orientation val="minMax"/>
        </c:scaling>
        <c:delete val="1"/>
        <c:axPos val="b"/>
        <c:numFmt formatCode="###0.0%" sourceLinked="1"/>
        <c:majorTickMark val="out"/>
        <c:minorTickMark val="none"/>
        <c:tickLblPos val="nextTo"/>
        <c:crossAx val="260045440"/>
        <c:crosses val="autoZero"/>
        <c:crossBetween val="between"/>
      </c:valAx>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ED92-4429-4A52-904E-C0212915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15324</Words>
  <Characters>91946</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Baryła-Zapała</dc:creator>
  <cp:lastModifiedBy>Iwona Małolepsza</cp:lastModifiedBy>
  <cp:revision>2</cp:revision>
  <cp:lastPrinted>2019-10-23T05:51:00Z</cp:lastPrinted>
  <dcterms:created xsi:type="dcterms:W3CDTF">2019-10-23T05:51:00Z</dcterms:created>
  <dcterms:modified xsi:type="dcterms:W3CDTF">2019-10-23T05:51:00Z</dcterms:modified>
</cp:coreProperties>
</file>