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77777777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44478D7C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391A75">
        <w:rPr>
          <w:rFonts w:ascii="Calibri" w:hAnsi="Calibri"/>
          <w:sz w:val="22"/>
          <w:szCs w:val="22"/>
        </w:rPr>
        <w:t>listopada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77777777"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77777777"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  <w:r w:rsidR="00C34C98">
        <w:rPr>
          <w:rFonts w:ascii="Calibri" w:hAnsi="Calibri" w:cs="Calibri"/>
          <w:sz w:val="22"/>
          <w:szCs w:val="22"/>
        </w:rPr>
        <w:t xml:space="preserve"> </w:t>
      </w:r>
    </w:p>
    <w:p w14:paraId="2021963A" w14:textId="26EDA6B5"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391A75">
        <w:rPr>
          <w:rFonts w:ascii="Calibri" w:hAnsi="Calibri" w:cs="Calibri"/>
          <w:sz w:val="22"/>
          <w:szCs w:val="22"/>
        </w:rPr>
        <w:t xml:space="preserve">listopada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45B0A">
        <w:rPr>
          <w:rFonts w:ascii="Calibri" w:hAnsi="Calibri" w:cs="Calibri"/>
          <w:sz w:val="22"/>
          <w:szCs w:val="22"/>
        </w:rPr>
        <w:t>85.846.446,33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</w:t>
      </w:r>
      <w:r w:rsidR="000C617D">
        <w:rPr>
          <w:rFonts w:ascii="Calibri" w:hAnsi="Calibri" w:cs="Calibri"/>
          <w:sz w:val="22"/>
          <w:szCs w:val="22"/>
        </w:rPr>
        <w:t>540.327,00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14:paraId="41AF2562" w14:textId="77777777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11363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9648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77777777" w:rsidR="00E824A0" w:rsidRDefault="000C617D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1 081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440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E824A0" w:rsidRPr="00181864" w14:paraId="17D383DE" w14:textId="77777777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6E148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3FD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77777777"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14:paraId="5A1F2634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B645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56E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77777777" w:rsidR="00E824A0" w:rsidRDefault="00DF234E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</w:rPr>
              <w:t> </w:t>
            </w:r>
            <w:r w:rsidR="000C617D">
              <w:rPr>
                <w:rFonts w:ascii="Calibri" w:hAnsi="Calibri" w:cs="Calibri"/>
              </w:rPr>
              <w:t>731</w:t>
            </w:r>
            <w:r>
              <w:rPr>
                <w:rFonts w:ascii="Calibri" w:hAnsi="Calibri" w:cs="Calibri"/>
              </w:rPr>
              <w:t>,</w:t>
            </w:r>
            <w:r w:rsidR="000C617D">
              <w:rPr>
                <w:rFonts w:ascii="Calibri" w:hAnsi="Calibri" w:cs="Calibri"/>
              </w:rPr>
              <w:t>22</w:t>
            </w:r>
          </w:p>
        </w:tc>
      </w:tr>
      <w:tr w:rsidR="00E824A0" w:rsidRPr="00181864" w14:paraId="5EF0B577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77777777"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 w:rsidR="00E45B0A">
              <w:rPr>
                <w:rFonts w:ascii="Calibri" w:hAnsi="Calibri" w:cs="Calibri"/>
              </w:rPr>
              <w:t>211</w:t>
            </w:r>
            <w:r>
              <w:rPr>
                <w:rFonts w:ascii="Calibri" w:hAnsi="Calibri" w:cs="Calibri"/>
              </w:rPr>
              <w:t xml:space="preserve"> </w:t>
            </w:r>
            <w:r w:rsidR="00E45B0A">
              <w:rPr>
                <w:rFonts w:ascii="Calibri" w:hAnsi="Calibri" w:cs="Calibri"/>
              </w:rPr>
              <w:t>419</w:t>
            </w:r>
            <w:r>
              <w:rPr>
                <w:rFonts w:ascii="Calibri" w:hAnsi="Calibri" w:cs="Calibri"/>
              </w:rPr>
              <w:t>,</w:t>
            </w:r>
            <w:r w:rsidR="00E45B0A"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AE84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EA0" w14:textId="77777777" w:rsidR="00E824A0" w:rsidRPr="00181864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37 061</w:t>
            </w:r>
            <w:r w:rsidR="00E824A0" w:rsidRPr="0018186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77777777"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427 446,19</w:t>
            </w:r>
          </w:p>
        </w:tc>
      </w:tr>
      <w:tr w:rsidR="00E824A0" w:rsidRPr="00181864" w14:paraId="1FA4361E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BAB07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54E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77777777" w:rsidR="00E824A0" w:rsidRDefault="00E824A0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617D">
              <w:rPr>
                <w:rFonts w:ascii="Calibri" w:hAnsi="Calibri" w:cs="Calibri"/>
              </w:rPr>
              <w:t>51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06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0</w:t>
            </w:r>
          </w:p>
        </w:tc>
      </w:tr>
      <w:tr w:rsidR="00E824A0" w:rsidRPr="00181864" w14:paraId="22A5D0A2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77777777" w:rsidR="00E824A0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7 635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976</w:t>
            </w:r>
            <w:r w:rsidR="00E824A0">
              <w:rPr>
                <w:rFonts w:ascii="Calibri" w:hAnsi="Calibri" w:cs="Calibri"/>
              </w:rPr>
              <w:t>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F026A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F56" w14:textId="77777777"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232 300</w:t>
            </w:r>
            <w:r w:rsidR="00E824A0"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14:paraId="5153CF2E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9F979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7B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77777777" w:rsidR="00E824A0" w:rsidRDefault="00DD4B68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617D">
              <w:rPr>
                <w:rFonts w:ascii="Calibri" w:hAnsi="Calibri" w:cs="Calibri"/>
              </w:rPr>
              <w:t>65</w:t>
            </w:r>
            <w:r w:rsidR="00E824A0">
              <w:rPr>
                <w:rFonts w:ascii="Calibri" w:hAnsi="Calibri" w:cs="Calibri"/>
              </w:rPr>
              <w:t xml:space="preserve"> </w:t>
            </w:r>
            <w:r w:rsidR="000C617D">
              <w:rPr>
                <w:rFonts w:ascii="Calibri" w:hAnsi="Calibri" w:cs="Calibri"/>
              </w:rPr>
              <w:t>341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</w:t>
            </w:r>
            <w:r w:rsidR="000C617D">
              <w:rPr>
                <w:rFonts w:ascii="Calibri" w:hAnsi="Calibri" w:cs="Calibri"/>
              </w:rPr>
              <w:t>4</w:t>
            </w:r>
          </w:p>
        </w:tc>
      </w:tr>
      <w:tr w:rsidR="00E824A0" w:rsidRPr="00181864" w14:paraId="370BBF63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47B05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7AD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77777777" w:rsidR="00E824A0" w:rsidRDefault="000C617D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  <w:r w:rsidR="00E45B0A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088</w:t>
            </w:r>
            <w:r w:rsidR="00E45B0A">
              <w:rPr>
                <w:rFonts w:ascii="Calibri" w:hAnsi="Calibri" w:cs="Calibri"/>
              </w:rPr>
              <w:t>,25</w:t>
            </w:r>
          </w:p>
        </w:tc>
      </w:tr>
      <w:tr w:rsidR="00E824A0" w:rsidRPr="00181864" w14:paraId="00A1DB6C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FA394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174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77777777"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14:paraId="67D88BF7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5111B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FD7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77777777" w:rsidR="00E824A0" w:rsidRDefault="00E824A0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0C617D">
              <w:rPr>
                <w:rFonts w:ascii="Calibri" w:hAnsi="Calibri" w:cs="Calibri"/>
              </w:rPr>
              <w:t>379</w:t>
            </w:r>
            <w:r>
              <w:rPr>
                <w:rFonts w:ascii="Calibri" w:hAnsi="Calibri" w:cs="Calibri"/>
              </w:rPr>
              <w:t xml:space="preserve"> </w:t>
            </w:r>
            <w:r w:rsidR="000C617D">
              <w:rPr>
                <w:rFonts w:ascii="Calibri" w:hAnsi="Calibri" w:cs="Calibri"/>
              </w:rPr>
              <w:t>227</w:t>
            </w:r>
            <w:r>
              <w:rPr>
                <w:rFonts w:ascii="Calibri" w:hAnsi="Calibri" w:cs="Calibri"/>
              </w:rPr>
              <w:t>,</w:t>
            </w:r>
            <w:r w:rsidR="000C617D">
              <w:rPr>
                <w:rFonts w:ascii="Calibri" w:hAnsi="Calibri" w:cs="Calibri"/>
              </w:rPr>
              <w:t>99</w:t>
            </w:r>
          </w:p>
        </w:tc>
      </w:tr>
      <w:tr w:rsidR="00E824A0" w:rsidRPr="00181864" w14:paraId="100D8C86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1EEA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784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77777777" w:rsidR="00E824A0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824A0">
              <w:rPr>
                <w:rFonts w:ascii="Calibri" w:hAnsi="Calibri" w:cs="Calibri"/>
              </w:rPr>
              <w:t>1 067,06</w:t>
            </w:r>
          </w:p>
        </w:tc>
      </w:tr>
      <w:tr w:rsidR="00E824A0" w:rsidRPr="00181864" w14:paraId="3E413CF2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77777777"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E45B0A">
              <w:rPr>
                <w:rFonts w:ascii="Calibri" w:hAnsi="Calibri" w:cs="Calibri"/>
              </w:rPr>
              <w:t> 278 994,74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E8B30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45D" w14:textId="77777777"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251 00</w:t>
            </w:r>
            <w:r w:rsidR="00E824A0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77777777"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  <w:r w:rsidR="00E45B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033,07</w:t>
            </w:r>
          </w:p>
        </w:tc>
      </w:tr>
      <w:tr w:rsidR="0073394E" w:rsidRPr="00181864" w14:paraId="3D0C6D60" w14:textId="77777777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77777777" w:rsidR="0073394E" w:rsidRPr="00181864" w:rsidRDefault="00E824A0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</w:t>
            </w:r>
            <w:r w:rsidR="00E45B0A">
              <w:rPr>
                <w:rFonts w:ascii="Calibri" w:hAnsi="Calibri" w:cs="Calibri"/>
                <w:b/>
                <w:bCs/>
              </w:rPr>
              <w:t>84</w:t>
            </w:r>
            <w:r>
              <w:rPr>
                <w:rFonts w:ascii="Calibri" w:hAnsi="Calibri" w:cs="Calibri"/>
                <w:b/>
                <w:bCs/>
              </w:rPr>
              <w:t>6 </w:t>
            </w:r>
            <w:r w:rsidR="00E45B0A">
              <w:rPr>
                <w:rFonts w:ascii="Calibri" w:hAnsi="Calibri" w:cs="Calibri"/>
                <w:b/>
                <w:bCs/>
              </w:rPr>
              <w:t>446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E45B0A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77777777"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77777777" w:rsidR="0073394E" w:rsidRPr="00181864" w:rsidRDefault="00E45B0A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</w:t>
            </w:r>
            <w:r w:rsidR="0093298E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 xml:space="preserve"> 361</w:t>
            </w:r>
            <w:r w:rsidR="004A6DE6" w:rsidRPr="00181864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77777777" w:rsidR="0073394E" w:rsidRPr="00181864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</w:t>
            </w:r>
            <w:r w:rsidR="000C617D">
              <w:rPr>
                <w:rFonts w:ascii="Calibri" w:hAnsi="Calibri" w:cs="Calibri"/>
                <w:b/>
                <w:bCs/>
              </w:rPr>
              <w:t>540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0C617D">
              <w:rPr>
                <w:rFonts w:ascii="Calibri" w:hAnsi="Calibri" w:cs="Calibri"/>
                <w:b/>
                <w:bCs/>
              </w:rPr>
              <w:t>327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0C617D">
              <w:rPr>
                <w:rFonts w:ascii="Calibri" w:hAnsi="Calibri" w:cs="Calibri"/>
                <w:b/>
                <w:bCs/>
              </w:rPr>
              <w:t>00</w:t>
            </w:r>
          </w:p>
        </w:tc>
      </w:tr>
    </w:tbl>
    <w:p w14:paraId="20CCD8CA" w14:textId="77777777"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14:paraId="6DA579D9" w14:textId="77777777"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14:paraId="00406A14" w14:textId="77777777"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14:paraId="423238A3" w14:textId="77777777"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14:paraId="1BB3A7F9" w14:textId="77777777"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77777777"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77777777"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14:paraId="0A35B446" w14:textId="77777777"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77777777"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14:paraId="588B484F" w14:textId="77777777"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14:paraId="7261D52A" w14:textId="77777777"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77777777"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14:paraId="401AD639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14:paraId="60990D0A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14:paraId="6A962BA5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14:paraId="1E15522E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14:paraId="32FE5E24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14:paraId="636E6417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14:paraId="1D02BE78" w14:textId="77777777"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14:paraId="0D51BB97" w14:textId="77777777"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14:paraId="139659F6" w14:textId="77777777"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14:paraId="0A05FE7F" w14:textId="77777777"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14:paraId="23011698" w14:textId="77777777"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7777777"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77777777"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14:paraId="1A53A485" w14:textId="77777777"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14:paraId="15DB3A24" w14:textId="77777777"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14:paraId="165236EB" w14:textId="77777777"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14:paraId="6B11A5EB" w14:textId="77777777"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14:paraId="1F170C54" w14:textId="77777777"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14:paraId="5240B1FB" w14:textId="77777777"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14:paraId="16F8BE42" w14:textId="77777777"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5FA795CF" w14:textId="77777777"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3B2B0A01" w14:textId="77777777"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7D2BA01A" w14:textId="77777777"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14:paraId="42ABEC9A" w14:textId="77777777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FA30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6EA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00AF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14:paraId="007C3D98" w14:textId="77777777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9E2B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C9BD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A3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051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649B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14:paraId="19053DB4" w14:textId="77777777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94EF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6ED0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CA2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9259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1E9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AB40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7DA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73D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E8D4" w14:textId="77777777"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14:paraId="0986F22C" w14:textId="77777777"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14:paraId="5358DD13" w14:textId="77777777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F34F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247E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ED4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D87E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44D9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020A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FEDD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5E32" w14:textId="77777777"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6C06" w14:textId="77777777"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14:paraId="69C33A3D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2E7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8F5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ABF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E6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014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B4F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6B9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C12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5AA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14:paraId="5BFB6FF4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F40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4BBF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94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3BA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6BC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AF2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E4B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9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B00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14:paraId="151471E3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010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C947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B6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B95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007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EE90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EFD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E9BE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E1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14:paraId="779060CB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D14E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DE2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5B0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0DC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DE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63A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ED4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287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14A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14:paraId="46F8BECA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32B2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C6AE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F05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AEB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7BE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0E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9C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CD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6B4A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14:paraId="22CBB460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1B1B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ED6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046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327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CE2A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D2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061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23F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3CC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14:paraId="19BEE713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A0B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9A9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075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51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8F19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79C9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0DB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8BA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862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14:paraId="5DB869BE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8F21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CEA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460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8C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7BD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8F2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71A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07F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3E5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14:paraId="0FDB249F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8B93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28F2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9BA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03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572B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4F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B57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DC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B33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14:paraId="78CF7D00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C2B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79A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F40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B9B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97C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F339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B4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3C6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FF1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14:paraId="3499F42A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801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3B5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CC5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504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F88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2E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38A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1C4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F5A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14:paraId="74F0C1AF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9B3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4B8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35A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32B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460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946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FCE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CAD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838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14:paraId="184369AD" w14:textId="77777777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4924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B993" w14:textId="77777777"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31E4" w14:textId="77777777"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CA7A" w14:textId="77777777"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6B35" w14:textId="77777777"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B5A2" w14:textId="77777777"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EF79" w14:textId="77777777"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FD40" w14:textId="77777777"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14:paraId="6D39DB20" w14:textId="77777777"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14:paraId="5F984D30" w14:textId="77777777"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14:paraId="70D6204C" w14:textId="77777777"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14:paraId="61A1F918" w14:textId="77777777"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77777777"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77777777"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77777777"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77777777"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77777777"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14:paraId="5AA67941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3F869359" w14:textId="77777777"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28CF83EB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14:paraId="3C0485E5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14:paraId="14916C86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14:paraId="29FD0B5A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6BA937C9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55CE0DC8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14:paraId="5CF3A3EC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14:paraId="09E46EA7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14:paraId="1B75AEF3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14:paraId="0CC54F30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087B8CAD" w14:textId="77777777"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14:paraId="06D09115" w14:textId="77777777"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14:paraId="4E6D04C1" w14:textId="77777777"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14:paraId="475C4963" w14:textId="77777777"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14:paraId="3A783CAC" w14:textId="77777777" w:rsidR="00247876" w:rsidRPr="00116C41" w:rsidRDefault="00247876" w:rsidP="00247876">
      <w:pPr>
        <w:ind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lipcu</w:t>
      </w:r>
      <w:r w:rsidRPr="00116C4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Pr="00116C41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116C41">
        <w:rPr>
          <w:rFonts w:ascii="Calibri" w:hAnsi="Calibri" w:cs="Calibri"/>
          <w:sz w:val="22"/>
          <w:szCs w:val="22"/>
        </w:rPr>
        <w:t>MR</w:t>
      </w:r>
      <w:r>
        <w:rPr>
          <w:rFonts w:ascii="Calibri" w:hAnsi="Calibri" w:cs="Calibri"/>
          <w:sz w:val="22"/>
          <w:szCs w:val="22"/>
        </w:rPr>
        <w:t>i</w:t>
      </w:r>
      <w:r w:rsidRPr="00116C4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 w:rsidRPr="00116C41">
        <w:rPr>
          <w:rFonts w:ascii="Calibri" w:hAnsi="Calibri" w:cs="Calibri"/>
          <w:sz w:val="22"/>
          <w:szCs w:val="22"/>
        </w:rPr>
        <w:t xml:space="preserve"> ogłosiło nabór wniosków w ramach</w:t>
      </w:r>
      <w:r>
        <w:rPr>
          <w:rFonts w:ascii="Calibri" w:hAnsi="Calibri" w:cs="Calibri"/>
          <w:sz w:val="22"/>
          <w:szCs w:val="22"/>
        </w:rPr>
        <w:t>:</w:t>
      </w:r>
      <w:r w:rsidRPr="00116C41">
        <w:rPr>
          <w:rFonts w:ascii="Calibri" w:hAnsi="Calibri" w:cs="Calibri"/>
          <w:sz w:val="22"/>
          <w:szCs w:val="22"/>
        </w:rPr>
        <w:t xml:space="preserve"> </w:t>
      </w:r>
    </w:p>
    <w:p w14:paraId="31BC66EE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rodziców powracających na rynek pracy po okresie sprawowania opieki nad dzieckiem oraz bezrobotnych opiekunów osób niepełnosprawnych;</w:t>
      </w:r>
    </w:p>
    <w:p w14:paraId="23C58723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niepełnosprawnych oraz bezrobotnych, którzy sprawowali opiekę nad osobą zależną, w szczególności niepełnosprawną;</w:t>
      </w:r>
    </w:p>
    <w:p w14:paraId="6BDE18E9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powracających z zagranicy;</w:t>
      </w:r>
    </w:p>
    <w:p w14:paraId="426EA29F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repatriantów;</w:t>
      </w:r>
    </w:p>
    <w:p w14:paraId="296190E5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zamieszkujących na wsi;</w:t>
      </w:r>
    </w:p>
    <w:p w14:paraId="1F006095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w regionach wysokiego bezrobocia;</w:t>
      </w:r>
    </w:p>
    <w:p w14:paraId="6C86013A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związanych z tworzeniem zielonych miejsc pracy;</w:t>
      </w:r>
    </w:p>
    <w:p w14:paraId="6BEA0AC0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będących dłużnikami alimentacyjnymi ;</w:t>
      </w:r>
    </w:p>
    <w:p w14:paraId="0CAB4B2F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byłych więźniów;</w:t>
      </w:r>
    </w:p>
    <w:p w14:paraId="226FFF0D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długotrwale bezrobotnych kobiet;</w:t>
      </w:r>
    </w:p>
    <w:p w14:paraId="3D98594F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 niskimi kwalifikacjami (nieposiadających świadectwa dojrzałości);</w:t>
      </w:r>
    </w:p>
    <w:p w14:paraId="18A6FF66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 aktywizacji zawodowej bezrobotnych, którzy utracili pracę lub zakończyli działalność gospodarczą w zw. z Covid-19;</w:t>
      </w:r>
    </w:p>
    <w:p w14:paraId="59A09B68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innych programów, których realizacja wynikać będzie z diagnozy bieżących potrzeb rynku pracy;</w:t>
      </w:r>
    </w:p>
    <w:p w14:paraId="0176DD32" w14:textId="77777777" w:rsidR="00247876" w:rsidRPr="00247876" w:rsidRDefault="00247876" w:rsidP="00BF7459">
      <w:p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47876">
        <w:rPr>
          <w:rFonts w:ascii="Calibri" w:hAnsi="Calibri" w:cs="Calibri"/>
          <w:sz w:val="22"/>
          <w:szCs w:val="22"/>
        </w:rPr>
        <w:t>programów specjalnych.</w:t>
      </w:r>
    </w:p>
    <w:p w14:paraId="481076AB" w14:textId="77777777" w:rsidR="00247876" w:rsidRPr="00301EDF" w:rsidRDefault="00247876" w:rsidP="00247876">
      <w:pPr>
        <w:ind w:firstLine="567"/>
        <w:rPr>
          <w:rFonts w:ascii="Calibri" w:hAnsi="Calibri" w:cs="Calibri"/>
          <w:sz w:val="22"/>
          <w:szCs w:val="22"/>
        </w:rPr>
      </w:pPr>
      <w:r w:rsidRPr="00E309AB">
        <w:rPr>
          <w:rFonts w:ascii="Calibri" w:hAnsi="Calibri" w:cs="Calibri"/>
          <w:sz w:val="22"/>
          <w:szCs w:val="22"/>
        </w:rPr>
        <w:t xml:space="preserve">W odpowiedzi </w:t>
      </w:r>
      <w:r>
        <w:rPr>
          <w:rFonts w:ascii="Calibri" w:hAnsi="Calibri" w:cs="Calibri"/>
          <w:sz w:val="22"/>
          <w:szCs w:val="22"/>
        </w:rPr>
        <w:t>na ogłoszony nabór 3 lubuskie</w:t>
      </w:r>
      <w:r w:rsidRPr="00E309AB">
        <w:rPr>
          <w:rFonts w:ascii="Calibri" w:hAnsi="Calibri" w:cs="Calibri"/>
          <w:sz w:val="22"/>
          <w:szCs w:val="22"/>
        </w:rPr>
        <w:t xml:space="preserve"> PUP-</w:t>
      </w:r>
      <w:r>
        <w:rPr>
          <w:rFonts w:ascii="Calibri" w:hAnsi="Calibri" w:cs="Calibri"/>
          <w:sz w:val="22"/>
          <w:szCs w:val="22"/>
        </w:rPr>
        <w:t>y złożyły</w:t>
      </w:r>
      <w:r w:rsidRPr="00E309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wnioski</w:t>
      </w:r>
      <w:r w:rsidRPr="00301E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które zostały zaopiniowane i przekazane do ministerstwa </w:t>
      </w:r>
      <w:r w:rsidRPr="00414A67">
        <w:rPr>
          <w:rFonts w:ascii="Calibri" w:hAnsi="Calibri" w:cs="Calibri"/>
          <w:sz w:val="22"/>
          <w:szCs w:val="22"/>
        </w:rPr>
        <w:t>(wraz z listą rankingową i oceną)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AA55E1B" w14:textId="77777777" w:rsidR="00247876" w:rsidRDefault="00247876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225C29">
        <w:rPr>
          <w:rFonts w:ascii="Calibri" w:hAnsi="Calibri" w:cs="Calibri"/>
          <w:sz w:val="22"/>
          <w:szCs w:val="22"/>
        </w:rPr>
        <w:t xml:space="preserve">wniosek na realizację programu </w:t>
      </w:r>
      <w:r>
        <w:rPr>
          <w:rFonts w:ascii="Calibri" w:hAnsi="Calibri" w:cs="Calibri"/>
          <w:sz w:val="22"/>
          <w:szCs w:val="22"/>
        </w:rPr>
        <w:t>a</w:t>
      </w:r>
      <w:r w:rsidRPr="00247876">
        <w:rPr>
          <w:rFonts w:ascii="Calibri" w:hAnsi="Calibri" w:cs="Calibri"/>
          <w:sz w:val="22"/>
          <w:szCs w:val="22"/>
        </w:rPr>
        <w:t>ktywizacji zawodowej bezrobotnych z niskimi kwalifikacjami (nieposiadających świadectwa dojrzałości)</w:t>
      </w:r>
      <w:r>
        <w:rPr>
          <w:rFonts w:ascii="Calibri" w:hAnsi="Calibri" w:cs="Calibri"/>
          <w:sz w:val="22"/>
          <w:szCs w:val="22"/>
        </w:rPr>
        <w:t xml:space="preserve"> (PUP w Nowej Soli wnioskował o 37.061,44 zł z rezerwy Ministra</w:t>
      </w:r>
      <w:r w:rsidRPr="00301ED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14:paraId="75180AE5" w14:textId="77777777" w:rsidR="00BF7459" w:rsidRDefault="00BF7459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 wniosek na realizację programu</w:t>
      </w:r>
      <w:r w:rsidRPr="0089637A">
        <w:rPr>
          <w:rFonts w:ascii="Calibri" w:hAnsi="Calibri" w:cs="Calibri"/>
          <w:sz w:val="22"/>
          <w:szCs w:val="22"/>
        </w:rPr>
        <w:t xml:space="preserve"> aktywizacji zawodowej bezrobotnych w regionach wysokiego bezrobocia</w:t>
      </w:r>
      <w:r>
        <w:rPr>
          <w:rFonts w:ascii="Calibri" w:hAnsi="Calibri" w:cs="Calibri"/>
          <w:sz w:val="22"/>
          <w:szCs w:val="22"/>
        </w:rPr>
        <w:t xml:space="preserve"> (</w:t>
      </w:r>
      <w:r w:rsidRPr="00414A67">
        <w:rPr>
          <w:rFonts w:ascii="Calibri" w:hAnsi="Calibri" w:cs="Calibri"/>
          <w:sz w:val="22"/>
          <w:szCs w:val="22"/>
        </w:rPr>
        <w:t xml:space="preserve">PUP w Strzelcach Kraj. wnioskował o </w:t>
      </w:r>
      <w:r>
        <w:rPr>
          <w:rFonts w:ascii="Calibri" w:hAnsi="Calibri" w:cs="Calibri"/>
          <w:sz w:val="22"/>
          <w:szCs w:val="22"/>
        </w:rPr>
        <w:t>232.300</w:t>
      </w:r>
      <w:r w:rsidRPr="00414A67">
        <w:rPr>
          <w:rFonts w:ascii="Calibri" w:hAnsi="Calibri" w:cs="Calibri"/>
          <w:sz w:val="22"/>
          <w:szCs w:val="22"/>
        </w:rPr>
        <w:t>,00 zł</w:t>
      </w:r>
      <w:r w:rsidRPr="001E2136">
        <w:rPr>
          <w:rFonts w:ascii="Calibri" w:hAnsi="Calibri" w:cs="Calibri"/>
          <w:sz w:val="22"/>
          <w:szCs w:val="22"/>
        </w:rPr>
        <w:t>),</w:t>
      </w:r>
    </w:p>
    <w:p w14:paraId="3666F245" w14:textId="77777777" w:rsidR="00247876" w:rsidRDefault="00BF7459" w:rsidP="00BF7459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47876">
        <w:rPr>
          <w:rFonts w:ascii="Calibri" w:hAnsi="Calibri" w:cs="Calibri"/>
          <w:sz w:val="22"/>
          <w:szCs w:val="22"/>
        </w:rPr>
        <w:t xml:space="preserve"> wnios</w:t>
      </w:r>
      <w:r>
        <w:rPr>
          <w:rFonts w:ascii="Calibri" w:hAnsi="Calibri" w:cs="Calibri"/>
          <w:sz w:val="22"/>
          <w:szCs w:val="22"/>
        </w:rPr>
        <w:t>e</w:t>
      </w:r>
      <w:r w:rsidR="00247876" w:rsidRPr="001E2136">
        <w:rPr>
          <w:rFonts w:ascii="Calibri" w:hAnsi="Calibri" w:cs="Calibri"/>
          <w:sz w:val="22"/>
          <w:szCs w:val="22"/>
        </w:rPr>
        <w:t>k na realizację program</w:t>
      </w:r>
      <w:r w:rsidR="00136BF2">
        <w:rPr>
          <w:rFonts w:ascii="Calibri" w:hAnsi="Calibri" w:cs="Calibri"/>
          <w:sz w:val="22"/>
          <w:szCs w:val="22"/>
        </w:rPr>
        <w:t>u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 w:rsidRPr="0089637A">
        <w:rPr>
          <w:rFonts w:ascii="Calibri" w:hAnsi="Calibri" w:cs="Calibri"/>
          <w:sz w:val="22"/>
          <w:szCs w:val="22"/>
        </w:rPr>
        <w:t>aktywizacji zawodowej bezrobotnych zamieszkuj</w:t>
      </w:r>
      <w:r w:rsidR="00247876">
        <w:rPr>
          <w:rFonts w:ascii="Calibri" w:hAnsi="Calibri" w:cs="Calibri"/>
          <w:sz w:val="22"/>
          <w:szCs w:val="22"/>
        </w:rPr>
        <w:t>ą</w:t>
      </w:r>
      <w:r w:rsidR="00247876" w:rsidRPr="0089637A">
        <w:rPr>
          <w:rFonts w:ascii="Calibri" w:hAnsi="Calibri" w:cs="Calibri"/>
          <w:sz w:val="22"/>
          <w:szCs w:val="22"/>
        </w:rPr>
        <w:t>cych na wsi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>
        <w:rPr>
          <w:rFonts w:ascii="Calibri" w:hAnsi="Calibri" w:cs="Calibri"/>
          <w:sz w:val="22"/>
          <w:szCs w:val="22"/>
        </w:rPr>
        <w:t xml:space="preserve">(PUP w Żarach wnioskował o </w:t>
      </w:r>
      <w:r>
        <w:rPr>
          <w:rFonts w:ascii="Calibri" w:hAnsi="Calibri" w:cs="Calibri"/>
          <w:sz w:val="22"/>
          <w:szCs w:val="22"/>
        </w:rPr>
        <w:t>251</w:t>
      </w:r>
      <w:r w:rsidR="00247876">
        <w:rPr>
          <w:rFonts w:ascii="Calibri" w:hAnsi="Calibri" w:cs="Calibri"/>
          <w:sz w:val="22"/>
          <w:szCs w:val="22"/>
        </w:rPr>
        <w:t>.000,00 zł</w:t>
      </w:r>
      <w:r>
        <w:rPr>
          <w:rFonts w:ascii="Calibri" w:hAnsi="Calibri" w:cs="Calibri"/>
          <w:sz w:val="22"/>
          <w:szCs w:val="22"/>
        </w:rPr>
        <w:t>)</w:t>
      </w:r>
      <w:r w:rsidR="00247876" w:rsidRPr="00247876">
        <w:rPr>
          <w:rFonts w:ascii="Calibri" w:hAnsi="Calibri" w:cs="Calibri"/>
          <w:sz w:val="22"/>
          <w:szCs w:val="22"/>
        </w:rPr>
        <w:t>.</w:t>
      </w:r>
    </w:p>
    <w:p w14:paraId="26691D4E" w14:textId="77777777" w:rsidR="00E45B0A" w:rsidRPr="00247876" w:rsidRDefault="00E45B0A" w:rsidP="00716FE0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sierpnia 2022</w:t>
      </w:r>
      <w:r w:rsidRPr="00E45B0A">
        <w:rPr>
          <w:rFonts w:ascii="Calibri" w:hAnsi="Calibri" w:cs="Calibri"/>
          <w:sz w:val="22"/>
          <w:szCs w:val="22"/>
        </w:rPr>
        <w:t xml:space="preserve"> roku ministerstwo przyznało powiatom środki we wnioskowanych wysokościach.</w:t>
      </w:r>
    </w:p>
    <w:p w14:paraId="299603D1" w14:textId="77777777"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77777777"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14:paraId="2A02089F" w14:textId="77777777"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14:paraId="2B1189EA" w14:textId="77777777"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14:paraId="5AE49ACA" w14:textId="77777777"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F132DD9" w14:textId="77777777"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14:paraId="6DD297F9" w14:textId="77777777"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14:paraId="431D29DC" w14:textId="77777777" w:rsidR="00652969" w:rsidRDefault="00652969" w:rsidP="00652969">
      <w:pPr>
        <w:pStyle w:val="Tekstpodstawowy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="00DF234E" w:rsidRPr="00DF234E">
        <w:rPr>
          <w:rFonts w:ascii="Calibri" w:hAnsi="Calibri"/>
          <w:bCs/>
          <w:sz w:val="22"/>
          <w:szCs w:val="22"/>
        </w:rPr>
        <w:t>aopiniowan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i przekazan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="00DF234E" w:rsidRPr="00DF234E">
        <w:rPr>
          <w:rFonts w:ascii="Calibri" w:hAnsi="Calibri"/>
          <w:bCs/>
          <w:sz w:val="22"/>
          <w:szCs w:val="22"/>
        </w:rPr>
        <w:t>MR</w:t>
      </w:r>
      <w:r w:rsidR="00DF234E">
        <w:rPr>
          <w:rFonts w:ascii="Calibri" w:hAnsi="Calibri"/>
          <w:bCs/>
          <w:sz w:val="22"/>
          <w:szCs w:val="22"/>
        </w:rPr>
        <w:t>iPS</w:t>
      </w:r>
      <w:proofErr w:type="spellEnd"/>
      <w:r w:rsidR="00DF234E">
        <w:rPr>
          <w:rFonts w:ascii="Calibri" w:hAnsi="Calibri"/>
          <w:bCs/>
          <w:sz w:val="22"/>
          <w:szCs w:val="22"/>
        </w:rPr>
        <w:t xml:space="preserve"> zostały </w:t>
      </w:r>
      <w:r w:rsidR="00DF234E" w:rsidRPr="00DF234E">
        <w:rPr>
          <w:rFonts w:ascii="Calibri" w:hAnsi="Calibri"/>
          <w:bCs/>
          <w:sz w:val="22"/>
          <w:szCs w:val="22"/>
        </w:rPr>
        <w:t>wniosk</w:t>
      </w:r>
      <w:r w:rsidR="00DF234E">
        <w:rPr>
          <w:rFonts w:ascii="Calibri" w:hAnsi="Calibri"/>
          <w:bCs/>
          <w:sz w:val="22"/>
          <w:szCs w:val="22"/>
        </w:rPr>
        <w:t>i</w:t>
      </w:r>
      <w:r w:rsidR="00DF234E" w:rsidRPr="00DF234E">
        <w:rPr>
          <w:rFonts w:ascii="Calibri" w:hAnsi="Calibri"/>
          <w:bCs/>
          <w:sz w:val="22"/>
          <w:szCs w:val="22"/>
        </w:rPr>
        <w:t xml:space="preserve"> o środki rezerwy KFS</w:t>
      </w:r>
      <w:r>
        <w:rPr>
          <w:rFonts w:ascii="Calibri" w:hAnsi="Calibri"/>
          <w:bCs/>
          <w:sz w:val="22"/>
          <w:szCs w:val="22"/>
        </w:rPr>
        <w:t>:</w:t>
      </w:r>
    </w:p>
    <w:p w14:paraId="50DBC73F" w14:textId="77777777"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Pr="00DF234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</w:t>
      </w:r>
      <w:r w:rsidR="00DF234E" w:rsidRPr="00DF234E">
        <w:rPr>
          <w:rFonts w:ascii="Calibri" w:hAnsi="Calibri"/>
          <w:bCs/>
          <w:sz w:val="22"/>
          <w:szCs w:val="22"/>
        </w:rPr>
        <w:t xml:space="preserve">Powiatowego Urzędu Pracy w </w:t>
      </w:r>
      <w:r w:rsidR="00DF234E"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 w:rsidR="00DF234E">
        <w:rPr>
          <w:rFonts w:ascii="Calibri" w:hAnsi="Calibri"/>
          <w:bCs/>
          <w:sz w:val="22"/>
          <w:szCs w:val="22"/>
        </w:rPr>
        <w:t>Odrz</w:t>
      </w:r>
      <w:proofErr w:type="spellEnd"/>
      <w:r w:rsidR="00DF234E">
        <w:rPr>
          <w:rFonts w:ascii="Calibri" w:hAnsi="Calibri"/>
          <w:bCs/>
          <w:sz w:val="22"/>
          <w:szCs w:val="22"/>
        </w:rPr>
        <w:t>.</w:t>
      </w:r>
      <w:r w:rsidR="00DF234E"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 w:rsidR="00DF234E">
        <w:rPr>
          <w:rFonts w:ascii="Calibri" w:hAnsi="Calibri"/>
          <w:bCs/>
          <w:sz w:val="22"/>
          <w:szCs w:val="22"/>
        </w:rPr>
        <w:t>144.862,17</w:t>
      </w:r>
      <w:r w:rsidR="00DF234E" w:rsidRPr="00DF234E">
        <w:rPr>
          <w:rFonts w:ascii="Calibri" w:hAnsi="Calibri"/>
          <w:bCs/>
          <w:sz w:val="22"/>
          <w:szCs w:val="22"/>
        </w:rPr>
        <w:t xml:space="preserve"> zł) </w:t>
      </w:r>
      <w:r w:rsidR="00DF234E">
        <w:rPr>
          <w:rFonts w:ascii="Calibri" w:hAnsi="Calibri"/>
          <w:bCs/>
          <w:sz w:val="22"/>
          <w:szCs w:val="22"/>
        </w:rPr>
        <w:t xml:space="preserve">i </w:t>
      </w:r>
      <w:r w:rsidR="00DF234E"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>
        <w:rPr>
          <w:rFonts w:ascii="Calibri" w:hAnsi="Calibri"/>
          <w:bCs/>
          <w:sz w:val="22"/>
          <w:szCs w:val="22"/>
        </w:rPr>
        <w:t xml:space="preserve">), </w:t>
      </w:r>
    </w:p>
    <w:p w14:paraId="1A778C10" w14:textId="77777777"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</w:t>
      </w:r>
      <w:r w:rsidR="00DD4B68">
        <w:rPr>
          <w:rFonts w:ascii="Calibri" w:hAnsi="Calibri"/>
          <w:bCs/>
          <w:sz w:val="22"/>
          <w:szCs w:val="22"/>
        </w:rPr>
        <w:t xml:space="preserve">maju </w:t>
      </w:r>
      <w:r>
        <w:rPr>
          <w:rFonts w:ascii="Calibri" w:hAnsi="Calibri"/>
          <w:bCs/>
          <w:sz w:val="22"/>
          <w:szCs w:val="22"/>
        </w:rPr>
        <w:t xml:space="preserve">br.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>
        <w:rPr>
          <w:rFonts w:ascii="Calibri" w:hAnsi="Calibri"/>
          <w:bCs/>
          <w:sz w:val="22"/>
          <w:szCs w:val="22"/>
        </w:rPr>
        <w:t xml:space="preserve"> zł),</w:t>
      </w:r>
    </w:p>
    <w:p w14:paraId="774502EC" w14:textId="77777777" w:rsidR="0084476A" w:rsidRPr="0084476A" w:rsidRDefault="00652969" w:rsidP="0084476A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="00BF7459">
        <w:rPr>
          <w:rFonts w:ascii="Calibri" w:hAnsi="Calibri"/>
          <w:bCs/>
          <w:sz w:val="22"/>
          <w:szCs w:val="22"/>
        </w:rPr>
        <w:t xml:space="preserve"> lipcu br. wnioski PUP w Nowej Soli (23.177,95 zł</w:t>
      </w:r>
      <w:r>
        <w:rPr>
          <w:rFonts w:ascii="Calibri" w:hAnsi="Calibri"/>
          <w:bCs/>
          <w:sz w:val="22"/>
          <w:szCs w:val="22"/>
        </w:rPr>
        <w:t xml:space="preserve">) i PUP w Żarach (57.365,42 zł), </w:t>
      </w:r>
    </w:p>
    <w:p w14:paraId="2D8E1205" w14:textId="77777777" w:rsidR="00652969" w:rsidRDefault="00652969" w:rsidP="00652969">
      <w:pPr>
        <w:pStyle w:val="Tekstpodstawowy"/>
        <w:numPr>
          <w:ilvl w:val="0"/>
          <w:numId w:val="27"/>
        </w:numPr>
        <w:spacing w:after="120"/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sierpniu </w:t>
      </w:r>
      <w:r w:rsidR="00BF745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2022 roku </w:t>
      </w:r>
      <w:r w:rsidRPr="00652969">
        <w:rPr>
          <w:rFonts w:ascii="Calibri" w:hAnsi="Calibri"/>
          <w:bCs/>
          <w:sz w:val="22"/>
          <w:szCs w:val="22"/>
        </w:rPr>
        <w:t xml:space="preserve">PUP w </w:t>
      </w:r>
      <w:r>
        <w:rPr>
          <w:rFonts w:ascii="Calibri" w:hAnsi="Calibri"/>
          <w:bCs/>
          <w:sz w:val="22"/>
          <w:szCs w:val="22"/>
        </w:rPr>
        <w:t>Świebodzinie</w:t>
      </w:r>
      <w:r w:rsidRPr="00652969"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bCs/>
          <w:sz w:val="22"/>
          <w:szCs w:val="22"/>
        </w:rPr>
        <w:t>26.075,19</w:t>
      </w:r>
      <w:r w:rsidRPr="00652969">
        <w:rPr>
          <w:rFonts w:ascii="Calibri" w:hAnsi="Calibri"/>
          <w:bCs/>
          <w:sz w:val="22"/>
          <w:szCs w:val="22"/>
        </w:rPr>
        <w:t xml:space="preserve"> zł) i PUP w Ż</w:t>
      </w:r>
      <w:r>
        <w:rPr>
          <w:rFonts w:ascii="Calibri" w:hAnsi="Calibri"/>
          <w:bCs/>
          <w:sz w:val="22"/>
          <w:szCs w:val="22"/>
        </w:rPr>
        <w:t>aganiu</w:t>
      </w:r>
      <w:r w:rsidRPr="00652969">
        <w:rPr>
          <w:rFonts w:ascii="Calibri" w:hAnsi="Calibri"/>
          <w:bCs/>
          <w:sz w:val="22"/>
          <w:szCs w:val="22"/>
        </w:rPr>
        <w:t xml:space="preserve"> (5</w:t>
      </w:r>
      <w:r>
        <w:rPr>
          <w:rFonts w:ascii="Calibri" w:hAnsi="Calibri"/>
          <w:bCs/>
          <w:sz w:val="22"/>
          <w:szCs w:val="22"/>
        </w:rPr>
        <w:t>0</w:t>
      </w:r>
      <w:r w:rsidRPr="00652969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000,00</w:t>
      </w:r>
      <w:r w:rsidR="006C0B93">
        <w:rPr>
          <w:rFonts w:ascii="Calibri" w:hAnsi="Calibri"/>
          <w:bCs/>
          <w:sz w:val="22"/>
          <w:szCs w:val="22"/>
        </w:rPr>
        <w:t xml:space="preserve"> zł).</w:t>
      </w:r>
    </w:p>
    <w:p w14:paraId="3E560E14" w14:textId="77777777" w:rsidR="00245C65" w:rsidRDefault="00245C65" w:rsidP="00245C65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We wrześniu 2022 roku 2 PUP-y zrezygnowały z całości lub części środków rezerwy KFS</w:t>
      </w:r>
      <w:r w:rsidR="00E61E95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PUP w Strzelcach K</w:t>
      </w:r>
      <w:r w:rsidR="00E61E95">
        <w:rPr>
          <w:rFonts w:ascii="Calibri" w:hAnsi="Calibri"/>
          <w:bCs/>
          <w:sz w:val="22"/>
          <w:szCs w:val="22"/>
        </w:rPr>
        <w:t>raj. (</w:t>
      </w:r>
      <w:r w:rsidR="003E4C2D">
        <w:rPr>
          <w:rFonts w:ascii="Calibri" w:hAnsi="Calibri"/>
          <w:bCs/>
          <w:sz w:val="22"/>
          <w:szCs w:val="22"/>
        </w:rPr>
        <w:t xml:space="preserve">z </w:t>
      </w:r>
      <w:r w:rsidR="00E61E95">
        <w:rPr>
          <w:rFonts w:ascii="Calibri" w:hAnsi="Calibri"/>
          <w:bCs/>
          <w:sz w:val="22"/>
          <w:szCs w:val="22"/>
        </w:rPr>
        <w:t>64.817,13 zł) i PUP w Żaganiu (</w:t>
      </w:r>
      <w:r w:rsidR="003E4C2D">
        <w:rPr>
          <w:rFonts w:ascii="Calibri" w:hAnsi="Calibri"/>
          <w:bCs/>
          <w:sz w:val="22"/>
          <w:szCs w:val="22"/>
        </w:rPr>
        <w:t xml:space="preserve">z </w:t>
      </w:r>
      <w:r w:rsidR="00E61E95">
        <w:rPr>
          <w:rFonts w:ascii="Calibri" w:hAnsi="Calibri"/>
          <w:bCs/>
          <w:sz w:val="22"/>
          <w:szCs w:val="22"/>
        </w:rPr>
        <w:t xml:space="preserve">98.338,86 zł). </w:t>
      </w:r>
      <w:r w:rsidR="00652113">
        <w:rPr>
          <w:rFonts w:ascii="Calibri" w:hAnsi="Calibri"/>
          <w:bCs/>
          <w:sz w:val="22"/>
          <w:szCs w:val="22"/>
        </w:rPr>
        <w:t>WUP dokonał</w:t>
      </w:r>
      <w:r w:rsidR="00E61E95">
        <w:rPr>
          <w:rFonts w:ascii="Calibri" w:hAnsi="Calibri"/>
          <w:bCs/>
          <w:sz w:val="22"/>
          <w:szCs w:val="22"/>
        </w:rPr>
        <w:t xml:space="preserve"> rozeznania wśród pozostałych </w:t>
      </w:r>
      <w:r w:rsidR="003E4C2D">
        <w:rPr>
          <w:rFonts w:ascii="Calibri" w:hAnsi="Calibri"/>
          <w:bCs/>
          <w:sz w:val="22"/>
          <w:szCs w:val="22"/>
        </w:rPr>
        <w:t>powiatów</w:t>
      </w:r>
      <w:r w:rsidR="00652113">
        <w:rPr>
          <w:rFonts w:ascii="Calibri" w:hAnsi="Calibri"/>
          <w:bCs/>
          <w:sz w:val="22"/>
          <w:szCs w:val="22"/>
        </w:rPr>
        <w:t xml:space="preserve"> i łączna kwota ze złożonych przez PUP-y wniosków przekraczała dostępną pulę i wyniosła 273.155,99 zł. Wobec tego dokonano proporcjonalnego zmniejszenia wnioskowanych przez powiaty kwot i przekazano</w:t>
      </w:r>
      <w:r w:rsidR="00E61E95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="00E61E95">
        <w:rPr>
          <w:rFonts w:ascii="Calibri" w:hAnsi="Calibri"/>
          <w:bCs/>
          <w:sz w:val="22"/>
          <w:szCs w:val="22"/>
        </w:rPr>
        <w:t>MRiPS</w:t>
      </w:r>
      <w:proofErr w:type="spellEnd"/>
      <w:r w:rsidR="00E61E95">
        <w:rPr>
          <w:rFonts w:ascii="Calibri" w:hAnsi="Calibri"/>
          <w:bCs/>
          <w:sz w:val="22"/>
          <w:szCs w:val="22"/>
        </w:rPr>
        <w:t xml:space="preserve"> wnioski o dodatkowe środki z rezerwy KFS</w:t>
      </w:r>
      <w:r w:rsidR="003E4C2D">
        <w:rPr>
          <w:rFonts w:ascii="Calibri" w:hAnsi="Calibri"/>
          <w:bCs/>
          <w:sz w:val="22"/>
          <w:szCs w:val="22"/>
        </w:rPr>
        <w:t xml:space="preserve"> dla</w:t>
      </w:r>
      <w:r w:rsidR="00E61E95">
        <w:rPr>
          <w:rFonts w:ascii="Calibri" w:hAnsi="Calibri"/>
          <w:bCs/>
          <w:sz w:val="22"/>
          <w:szCs w:val="22"/>
        </w:rPr>
        <w:t xml:space="preserve">: </w:t>
      </w:r>
      <w:r w:rsidR="00E61E95" w:rsidRPr="00E61E95">
        <w:rPr>
          <w:rFonts w:ascii="Calibri" w:hAnsi="Calibri"/>
          <w:bCs/>
          <w:sz w:val="22"/>
          <w:szCs w:val="22"/>
        </w:rPr>
        <w:t>PUP w Gorzowie Wlkp. (</w:t>
      </w:r>
      <w:r w:rsidR="00652113">
        <w:rPr>
          <w:rFonts w:ascii="Calibri" w:hAnsi="Calibri"/>
          <w:bCs/>
          <w:sz w:val="22"/>
          <w:szCs w:val="22"/>
        </w:rPr>
        <w:t>97.453,02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zł), </w:t>
      </w:r>
      <w:r w:rsidR="00E61E95" w:rsidRPr="00DF234E">
        <w:rPr>
          <w:rFonts w:ascii="Calibri" w:hAnsi="Calibri"/>
          <w:bCs/>
          <w:sz w:val="22"/>
          <w:szCs w:val="22"/>
        </w:rPr>
        <w:t>PUP w Międzyrzeczu (</w:t>
      </w:r>
      <w:r w:rsidR="00652113">
        <w:rPr>
          <w:rFonts w:ascii="Calibri" w:hAnsi="Calibri"/>
          <w:bCs/>
          <w:sz w:val="22"/>
          <w:szCs w:val="22"/>
        </w:rPr>
        <w:t>17.918,99</w:t>
      </w:r>
      <w:r w:rsidR="00E61E95">
        <w:rPr>
          <w:rFonts w:ascii="Calibri" w:hAnsi="Calibri"/>
          <w:bCs/>
          <w:sz w:val="22"/>
          <w:szCs w:val="22"/>
        </w:rPr>
        <w:t xml:space="preserve"> zł), </w:t>
      </w:r>
      <w:r w:rsidR="00E61E95" w:rsidRPr="00E61E95">
        <w:rPr>
          <w:rFonts w:ascii="Calibri" w:hAnsi="Calibri"/>
          <w:bCs/>
          <w:sz w:val="22"/>
          <w:szCs w:val="22"/>
        </w:rPr>
        <w:t>PUP w Słubicach (</w:t>
      </w:r>
      <w:r w:rsidR="00652113" w:rsidRPr="00652113">
        <w:rPr>
          <w:rFonts w:ascii="Calibri" w:hAnsi="Calibri"/>
          <w:bCs/>
          <w:sz w:val="22"/>
          <w:szCs w:val="22"/>
        </w:rPr>
        <w:t>17.918,99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</w:t>
      </w:r>
      <w:r w:rsidR="00E61E95">
        <w:rPr>
          <w:rFonts w:ascii="Calibri" w:hAnsi="Calibri"/>
          <w:bCs/>
          <w:sz w:val="22"/>
          <w:szCs w:val="22"/>
        </w:rPr>
        <w:t>, PUP w Sulęcinie (</w:t>
      </w:r>
      <w:r w:rsidR="00652113" w:rsidRPr="00652113">
        <w:rPr>
          <w:rFonts w:ascii="Calibri" w:hAnsi="Calibri"/>
          <w:bCs/>
          <w:sz w:val="22"/>
          <w:szCs w:val="22"/>
        </w:rPr>
        <w:t>17.918,99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 i PUP </w:t>
      </w:r>
      <w:r w:rsidR="00E61E95">
        <w:rPr>
          <w:rFonts w:ascii="Calibri" w:hAnsi="Calibri"/>
          <w:bCs/>
          <w:sz w:val="22"/>
          <w:szCs w:val="22"/>
        </w:rPr>
        <w:t>w Świebodzinie</w:t>
      </w:r>
      <w:r w:rsidR="00E61E95" w:rsidRPr="00E61E95">
        <w:rPr>
          <w:rFonts w:ascii="Calibri" w:hAnsi="Calibri"/>
          <w:bCs/>
          <w:sz w:val="22"/>
          <w:szCs w:val="22"/>
        </w:rPr>
        <w:t xml:space="preserve"> (</w:t>
      </w:r>
      <w:r w:rsidR="00652113">
        <w:rPr>
          <w:rFonts w:ascii="Calibri" w:hAnsi="Calibri"/>
          <w:bCs/>
          <w:sz w:val="22"/>
          <w:szCs w:val="22"/>
        </w:rPr>
        <w:t>11.946,00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</w:t>
      </w:r>
      <w:r w:rsidR="00E61E95">
        <w:rPr>
          <w:rFonts w:ascii="Calibri" w:hAnsi="Calibri"/>
          <w:bCs/>
          <w:sz w:val="22"/>
          <w:szCs w:val="22"/>
        </w:rPr>
        <w:t xml:space="preserve">. </w:t>
      </w:r>
    </w:p>
    <w:p w14:paraId="0666DAF4" w14:textId="1380CE13" w:rsidR="00DD5EDE" w:rsidRDefault="00DD5EDE" w:rsidP="00245C65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październiku 2022 roku Ministerstwo przekazało informację o </w:t>
      </w:r>
      <w:r w:rsidR="00B840DF">
        <w:rPr>
          <w:rFonts w:ascii="Calibri" w:hAnsi="Calibri"/>
          <w:bCs/>
          <w:sz w:val="22"/>
          <w:szCs w:val="22"/>
        </w:rPr>
        <w:t>dodatkowej puli środków rezerwy KFS (w wysokości 364.</w:t>
      </w:r>
      <w:r w:rsidR="00B840DF" w:rsidRPr="00B840DF">
        <w:rPr>
          <w:rFonts w:ascii="Calibri" w:hAnsi="Calibri"/>
          <w:bCs/>
          <w:sz w:val="22"/>
          <w:szCs w:val="22"/>
        </w:rPr>
        <w:t>267,49 zł</w:t>
      </w:r>
      <w:r w:rsidR="00B840DF">
        <w:rPr>
          <w:rFonts w:ascii="Calibri" w:hAnsi="Calibri"/>
          <w:bCs/>
          <w:sz w:val="22"/>
          <w:szCs w:val="22"/>
        </w:rPr>
        <w:t xml:space="preserve">). </w:t>
      </w:r>
      <w:r w:rsidR="00AE5AD7">
        <w:rPr>
          <w:rFonts w:ascii="Calibri" w:hAnsi="Calibri"/>
          <w:bCs/>
          <w:sz w:val="22"/>
          <w:szCs w:val="22"/>
        </w:rPr>
        <w:t>Wnioski złożył</w:t>
      </w:r>
      <w:r w:rsidR="00B840DF">
        <w:rPr>
          <w:rFonts w:ascii="Calibri" w:hAnsi="Calibri"/>
          <w:bCs/>
          <w:sz w:val="22"/>
          <w:szCs w:val="22"/>
        </w:rPr>
        <w:t xml:space="preserve"> PUP w Gorzowie Wlkp.</w:t>
      </w:r>
      <w:r w:rsidR="005A2270">
        <w:rPr>
          <w:rFonts w:ascii="Calibri" w:hAnsi="Calibri"/>
          <w:bCs/>
          <w:sz w:val="22"/>
          <w:szCs w:val="22"/>
        </w:rPr>
        <w:t xml:space="preserve"> (100.000,00 zł)</w:t>
      </w:r>
      <w:r w:rsidR="00B840DF">
        <w:rPr>
          <w:rFonts w:ascii="Calibri" w:hAnsi="Calibri"/>
          <w:bCs/>
          <w:sz w:val="22"/>
          <w:szCs w:val="22"/>
        </w:rPr>
        <w:t xml:space="preserve"> i Międzyrzeczu </w:t>
      </w:r>
      <w:r w:rsidR="005A2270">
        <w:rPr>
          <w:rFonts w:ascii="Calibri" w:hAnsi="Calibri"/>
          <w:bCs/>
          <w:sz w:val="22"/>
          <w:szCs w:val="22"/>
        </w:rPr>
        <w:t xml:space="preserve">(20.000,00 zł), </w:t>
      </w:r>
      <w:r w:rsidR="00B840DF">
        <w:rPr>
          <w:rFonts w:ascii="Calibri" w:hAnsi="Calibri"/>
          <w:bCs/>
          <w:sz w:val="22"/>
          <w:szCs w:val="22"/>
        </w:rPr>
        <w:t>nie otrzymały środków z powodu wyczerpania puli środków.</w:t>
      </w:r>
      <w:r w:rsidR="00F43A8A">
        <w:rPr>
          <w:rFonts w:ascii="Calibri" w:hAnsi="Calibri"/>
          <w:bCs/>
          <w:sz w:val="22"/>
          <w:szCs w:val="22"/>
        </w:rPr>
        <w:t xml:space="preserve"> </w:t>
      </w:r>
      <w:r w:rsidR="00E8548A">
        <w:rPr>
          <w:rFonts w:ascii="Calibri" w:hAnsi="Calibri"/>
          <w:bCs/>
          <w:sz w:val="22"/>
          <w:szCs w:val="22"/>
        </w:rPr>
        <w:t xml:space="preserve">W listopadzie 2022 roku </w:t>
      </w:r>
      <w:proofErr w:type="spellStart"/>
      <w:r w:rsidR="00E8548A">
        <w:rPr>
          <w:rFonts w:ascii="Calibri" w:hAnsi="Calibri"/>
          <w:bCs/>
          <w:sz w:val="22"/>
          <w:szCs w:val="22"/>
        </w:rPr>
        <w:t>MRiPS</w:t>
      </w:r>
      <w:proofErr w:type="spellEnd"/>
      <w:r w:rsidR="00E8548A">
        <w:rPr>
          <w:rFonts w:ascii="Calibri" w:hAnsi="Calibri"/>
          <w:bCs/>
          <w:sz w:val="22"/>
          <w:szCs w:val="22"/>
        </w:rPr>
        <w:t xml:space="preserve"> poinformowało o (powstałej w wyniku zmniejszeń limitów) </w:t>
      </w:r>
      <w:r w:rsidR="00E8548A" w:rsidRPr="00E8548A">
        <w:rPr>
          <w:rFonts w:ascii="Calibri" w:hAnsi="Calibri"/>
          <w:bCs/>
          <w:sz w:val="22"/>
          <w:szCs w:val="22"/>
        </w:rPr>
        <w:t>kolejn</w:t>
      </w:r>
      <w:r w:rsidR="00E8548A">
        <w:rPr>
          <w:rFonts w:ascii="Calibri" w:hAnsi="Calibri"/>
          <w:bCs/>
          <w:sz w:val="22"/>
          <w:szCs w:val="22"/>
        </w:rPr>
        <w:t>ej</w:t>
      </w:r>
      <w:r w:rsidR="00E8548A" w:rsidRPr="00E8548A">
        <w:rPr>
          <w:rFonts w:ascii="Calibri" w:hAnsi="Calibri"/>
          <w:bCs/>
          <w:sz w:val="22"/>
          <w:szCs w:val="22"/>
        </w:rPr>
        <w:t xml:space="preserve"> rezerw</w:t>
      </w:r>
      <w:r w:rsidR="00E8548A">
        <w:rPr>
          <w:rFonts w:ascii="Calibri" w:hAnsi="Calibri"/>
          <w:bCs/>
          <w:sz w:val="22"/>
          <w:szCs w:val="22"/>
        </w:rPr>
        <w:t>ie</w:t>
      </w:r>
      <w:r w:rsidR="00E8548A" w:rsidRPr="00E8548A">
        <w:rPr>
          <w:rFonts w:ascii="Calibri" w:hAnsi="Calibri"/>
          <w:bCs/>
          <w:sz w:val="22"/>
          <w:szCs w:val="22"/>
        </w:rPr>
        <w:t xml:space="preserve"> środków </w:t>
      </w:r>
      <w:r w:rsidR="00E8548A">
        <w:rPr>
          <w:rFonts w:ascii="Calibri" w:hAnsi="Calibri"/>
          <w:bCs/>
          <w:sz w:val="22"/>
          <w:szCs w:val="22"/>
        </w:rPr>
        <w:t xml:space="preserve">KFS </w:t>
      </w:r>
      <w:r w:rsidR="00E8548A" w:rsidRPr="00E8548A">
        <w:rPr>
          <w:rFonts w:ascii="Calibri" w:hAnsi="Calibri"/>
          <w:bCs/>
          <w:sz w:val="22"/>
          <w:szCs w:val="22"/>
        </w:rPr>
        <w:t>w wysokości 370</w:t>
      </w:r>
      <w:r w:rsidR="00BA5EBE">
        <w:rPr>
          <w:rFonts w:ascii="Calibri" w:hAnsi="Calibri"/>
          <w:bCs/>
          <w:sz w:val="22"/>
          <w:szCs w:val="22"/>
        </w:rPr>
        <w:t>.</w:t>
      </w:r>
      <w:r w:rsidR="00E8548A" w:rsidRPr="00E8548A">
        <w:rPr>
          <w:rFonts w:ascii="Calibri" w:hAnsi="Calibri"/>
          <w:bCs/>
          <w:sz w:val="22"/>
          <w:szCs w:val="22"/>
        </w:rPr>
        <w:t>834,61 zł</w:t>
      </w:r>
      <w:r w:rsidR="00BA5EBE">
        <w:rPr>
          <w:rFonts w:ascii="Calibri" w:hAnsi="Calibri"/>
          <w:bCs/>
          <w:sz w:val="22"/>
          <w:szCs w:val="22"/>
        </w:rPr>
        <w:t>. Ale żaden z lubuskich PUP-ów nie złożył wniosku.</w:t>
      </w:r>
    </w:p>
    <w:p w14:paraId="32EA7345" w14:textId="77777777" w:rsidR="00DF234E" w:rsidRPr="00652969" w:rsidRDefault="00FA4485" w:rsidP="00652969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 w:rsidRPr="00FA4485">
        <w:rPr>
          <w:rFonts w:ascii="Calibri" w:hAnsi="Calibri"/>
          <w:bCs/>
          <w:sz w:val="22"/>
          <w:szCs w:val="22"/>
        </w:rPr>
        <w:t xml:space="preserve">Biorąc pod uwagę złożone wnioski ministerstwo </w:t>
      </w:r>
      <w:r w:rsidR="00652969">
        <w:rPr>
          <w:rFonts w:ascii="Calibri" w:hAnsi="Calibri"/>
          <w:bCs/>
          <w:sz w:val="22"/>
          <w:szCs w:val="22"/>
        </w:rPr>
        <w:t xml:space="preserve">sukcesywnie </w:t>
      </w:r>
      <w:r w:rsidRPr="00FA4485">
        <w:rPr>
          <w:rFonts w:ascii="Calibri" w:hAnsi="Calibri"/>
          <w:bCs/>
          <w:sz w:val="22"/>
          <w:szCs w:val="22"/>
        </w:rPr>
        <w:t>wyda</w:t>
      </w:r>
      <w:r w:rsidR="00652969">
        <w:rPr>
          <w:rFonts w:ascii="Calibri" w:hAnsi="Calibri"/>
          <w:bCs/>
          <w:sz w:val="22"/>
          <w:szCs w:val="22"/>
        </w:rPr>
        <w:t>wa</w:t>
      </w:r>
      <w:r w:rsidRPr="00FA4485">
        <w:rPr>
          <w:rFonts w:ascii="Calibri" w:hAnsi="Calibri"/>
          <w:bCs/>
          <w:sz w:val="22"/>
          <w:szCs w:val="22"/>
        </w:rPr>
        <w:t>ło stosowne decyzje</w:t>
      </w:r>
      <w:r w:rsidR="00BF7459">
        <w:rPr>
          <w:rFonts w:ascii="Calibri" w:hAnsi="Calibri"/>
          <w:bCs/>
          <w:sz w:val="22"/>
          <w:szCs w:val="22"/>
        </w:rPr>
        <w:t>.</w:t>
      </w:r>
    </w:p>
    <w:p w14:paraId="6754F37C" w14:textId="77777777"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14:paraId="410DB895" w14:textId="77777777"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14:paraId="466F127B" w14:textId="77777777" w:rsidR="00DF29F4" w:rsidRPr="00AF442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AF4427">
        <w:rPr>
          <w:rFonts w:ascii="Calibri" w:hAnsi="Calibri" w:cs="Calibri"/>
          <w:sz w:val="22"/>
          <w:szCs w:val="22"/>
        </w:rPr>
        <w:lastRenderedPageBreak/>
        <w:t>Wykorzystanie środków Funduszu Pracy na finansowanie programów na rzecz promocji zatrudnienia, łagodzenia skutków bezrobocia i aktywizacji zawodowej</w:t>
      </w:r>
      <w:r w:rsidR="007234BD" w:rsidRPr="00AF4427">
        <w:rPr>
          <w:rFonts w:ascii="Calibri" w:hAnsi="Calibri" w:cs="Calibri"/>
          <w:sz w:val="22"/>
          <w:szCs w:val="22"/>
        </w:rPr>
        <w:t xml:space="preserve"> </w:t>
      </w:r>
      <w:r w:rsidR="00366A03" w:rsidRPr="00AF442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AF4427">
        <w:rPr>
          <w:rFonts w:ascii="Calibri" w:hAnsi="Calibri" w:cs="Calibri"/>
          <w:sz w:val="22"/>
          <w:szCs w:val="22"/>
        </w:rPr>
        <w:t>K</w:t>
      </w:r>
      <w:r w:rsidR="00366A03" w:rsidRPr="00AF4427">
        <w:rPr>
          <w:rFonts w:ascii="Calibri" w:hAnsi="Calibri" w:cs="Calibri"/>
          <w:sz w:val="22"/>
          <w:szCs w:val="22"/>
        </w:rPr>
        <w:t xml:space="preserve">rajowego </w:t>
      </w:r>
      <w:r w:rsidR="000969AD" w:rsidRPr="00AF4427">
        <w:rPr>
          <w:rFonts w:ascii="Calibri" w:hAnsi="Calibri" w:cs="Calibri"/>
          <w:sz w:val="22"/>
          <w:szCs w:val="22"/>
        </w:rPr>
        <w:t>F</w:t>
      </w:r>
      <w:r w:rsidR="00366A03" w:rsidRPr="00AF4427">
        <w:rPr>
          <w:rFonts w:ascii="Calibri" w:hAnsi="Calibri" w:cs="Calibri"/>
          <w:sz w:val="22"/>
          <w:szCs w:val="22"/>
        </w:rPr>
        <w:t>unduszu Szkoleniowego</w:t>
      </w:r>
    </w:p>
    <w:p w14:paraId="2E24D72B" w14:textId="17F05A91" w:rsidR="008B0971" w:rsidRPr="00AF4427" w:rsidRDefault="007570D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AF4427"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AF4427">
        <w:rPr>
          <w:rFonts w:ascii="Calibri" w:hAnsi="Calibri" w:cs="Calibri"/>
          <w:bCs/>
          <w:sz w:val="22"/>
          <w:szCs w:val="22"/>
        </w:rPr>
        <w:t xml:space="preserve">listopada </w:t>
      </w:r>
      <w:r w:rsidR="001F6655" w:rsidRPr="00AF4427">
        <w:rPr>
          <w:rFonts w:ascii="Calibri" w:hAnsi="Calibri" w:cs="Calibri"/>
          <w:bCs/>
          <w:sz w:val="22"/>
          <w:szCs w:val="22"/>
        </w:rPr>
        <w:t>2022</w:t>
      </w:r>
      <w:r w:rsidR="000D2A1C" w:rsidRPr="00AF4427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F4427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AF4427">
        <w:rPr>
          <w:rFonts w:ascii="Calibri" w:hAnsi="Calibri" w:cs="Calibri"/>
          <w:bCs/>
          <w:sz w:val="22"/>
          <w:szCs w:val="22"/>
        </w:rPr>
        <w:t>64.570.308</w:t>
      </w:r>
      <w:r w:rsidR="00DF29F4" w:rsidRPr="00AF4427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F4427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F4427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F4427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F4427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F4427">
        <w:rPr>
          <w:rFonts w:ascii="Calibri" w:hAnsi="Calibri" w:cs="Calibri"/>
          <w:bCs/>
          <w:sz w:val="22"/>
          <w:szCs w:val="22"/>
        </w:rPr>
        <w:t xml:space="preserve"> (czyli </w:t>
      </w:r>
      <w:r w:rsidR="00AF4427">
        <w:rPr>
          <w:rFonts w:ascii="Calibri" w:hAnsi="Calibri" w:cs="Calibri"/>
          <w:bCs/>
          <w:sz w:val="22"/>
          <w:szCs w:val="22"/>
        </w:rPr>
        <w:t>70,7</w:t>
      </w:r>
      <w:r w:rsidR="000969AD" w:rsidRPr="00AF4427">
        <w:rPr>
          <w:rFonts w:ascii="Calibri" w:hAnsi="Calibri" w:cs="Calibri"/>
          <w:bCs/>
          <w:sz w:val="22"/>
          <w:szCs w:val="22"/>
        </w:rPr>
        <w:t>%</w:t>
      </w:r>
      <w:r w:rsidR="00DF29F4" w:rsidRPr="00AF4427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F4427">
        <w:rPr>
          <w:rFonts w:ascii="Calibri" w:hAnsi="Calibri" w:cs="Calibri"/>
          <w:bCs/>
          <w:sz w:val="22"/>
          <w:szCs w:val="22"/>
        </w:rPr>
        <w:t>na realizacj</w:t>
      </w:r>
      <w:r w:rsidR="00E23A0D" w:rsidRPr="00AF4427">
        <w:rPr>
          <w:rFonts w:ascii="Calibri" w:hAnsi="Calibri" w:cs="Calibri"/>
          <w:bCs/>
          <w:sz w:val="22"/>
          <w:szCs w:val="22"/>
        </w:rPr>
        <w:t>ę</w:t>
      </w:r>
      <w:r w:rsidR="000969AD" w:rsidRPr="00AF4427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F4427">
        <w:rPr>
          <w:rFonts w:ascii="Calibri" w:hAnsi="Calibri" w:cs="Calibri"/>
          <w:bCs/>
          <w:sz w:val="22"/>
          <w:szCs w:val="22"/>
        </w:rPr>
        <w:t>).</w:t>
      </w:r>
      <w:r w:rsidR="00AC4312" w:rsidRPr="00AF4427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F4427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AF4427">
        <w:rPr>
          <w:rFonts w:ascii="Calibri" w:hAnsi="Calibri" w:cs="Calibri"/>
          <w:bCs/>
          <w:sz w:val="22"/>
          <w:szCs w:val="22"/>
        </w:rPr>
        <w:t>68.734.747,09</w:t>
      </w:r>
      <w:r w:rsidR="003F2B1F" w:rsidRPr="00AF4427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F4427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AF4427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BF7459" w:rsidRPr="00AF4427">
        <w:rPr>
          <w:rFonts w:ascii="Calibri" w:hAnsi="Calibri" w:cs="Calibri"/>
          <w:bCs/>
          <w:sz w:val="22"/>
          <w:szCs w:val="22"/>
        </w:rPr>
        <w:t xml:space="preserve"> (czyli </w:t>
      </w:r>
      <w:r w:rsidR="00AF4427">
        <w:rPr>
          <w:rFonts w:ascii="Calibri" w:hAnsi="Calibri" w:cs="Calibri"/>
          <w:bCs/>
          <w:sz w:val="22"/>
          <w:szCs w:val="22"/>
        </w:rPr>
        <w:t>80,1</w:t>
      </w:r>
      <w:r w:rsidR="00BF7459" w:rsidRPr="00AF4427">
        <w:rPr>
          <w:rFonts w:ascii="Calibri" w:hAnsi="Calibri" w:cs="Calibri"/>
          <w:bCs/>
          <w:sz w:val="22"/>
          <w:szCs w:val="22"/>
        </w:rPr>
        <w:t xml:space="preserve">% środków przyznanych na programy promocji zatrudnienia, </w:t>
      </w:r>
      <w:r w:rsidR="00A15C30" w:rsidRPr="00AF4427">
        <w:rPr>
          <w:rFonts w:ascii="Calibri" w:hAnsi="Calibri" w:cs="Calibri"/>
          <w:bCs/>
          <w:sz w:val="22"/>
          <w:szCs w:val="22"/>
        </w:rPr>
        <w:t>tzn. należy zaznaczyć, że</w:t>
      </w:r>
      <w:r w:rsidR="00BF7459" w:rsidRPr="00AF4427">
        <w:rPr>
          <w:rFonts w:ascii="Calibri" w:hAnsi="Calibri" w:cs="Calibri"/>
          <w:bCs/>
          <w:sz w:val="22"/>
          <w:szCs w:val="22"/>
        </w:rPr>
        <w:t xml:space="preserve"> kwota zaangażowana nie obejmuje środków KFS).</w:t>
      </w:r>
    </w:p>
    <w:p w14:paraId="565F6855" w14:textId="3F6D89A9"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AF44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AF4427">
        <w:rPr>
          <w:rFonts w:ascii="Calibri" w:hAnsi="Calibri" w:cs="Calibri"/>
          <w:bCs/>
          <w:sz w:val="22"/>
          <w:szCs w:val="22"/>
        </w:rPr>
        <w:t>23.709.646,47</w:t>
      </w:r>
      <w:r w:rsidRPr="00AF44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AF44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AF44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3E4343" w:rsidRPr="00AF4427">
        <w:rPr>
          <w:rFonts w:ascii="Calibri" w:hAnsi="Calibri" w:cs="Calibri"/>
          <w:bCs/>
          <w:sz w:val="22"/>
          <w:szCs w:val="22"/>
        </w:rPr>
        <w:t>25.</w:t>
      </w:r>
      <w:r w:rsidR="00AF4427">
        <w:rPr>
          <w:rFonts w:ascii="Calibri" w:hAnsi="Calibri" w:cs="Calibri"/>
          <w:bCs/>
          <w:sz w:val="22"/>
          <w:szCs w:val="22"/>
        </w:rPr>
        <w:t>724</w:t>
      </w:r>
      <w:r w:rsidR="003E4343" w:rsidRPr="00AF4427">
        <w:rPr>
          <w:rFonts w:ascii="Calibri" w:hAnsi="Calibri" w:cs="Calibri"/>
          <w:bCs/>
          <w:sz w:val="22"/>
          <w:szCs w:val="22"/>
        </w:rPr>
        <w:t>.</w:t>
      </w:r>
      <w:r w:rsidR="00AF4427">
        <w:rPr>
          <w:rFonts w:ascii="Calibri" w:hAnsi="Calibri" w:cs="Calibri"/>
          <w:bCs/>
          <w:sz w:val="22"/>
          <w:szCs w:val="22"/>
        </w:rPr>
        <w:t xml:space="preserve">644,02 </w:t>
      </w:r>
      <w:r w:rsidRPr="00AF4427">
        <w:rPr>
          <w:rFonts w:ascii="Calibri" w:hAnsi="Calibri" w:cs="Calibri"/>
          <w:bCs/>
          <w:sz w:val="22"/>
          <w:szCs w:val="22"/>
        </w:rPr>
        <w:t>zł.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</w:p>
    <w:p w14:paraId="25326B4F" w14:textId="77777777"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14:paraId="14360940" w14:textId="77777777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77777777"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77777777"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742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14:paraId="0F1D00E9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DA1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14:paraId="55E9E229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596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</w:t>
            </w:r>
            <w:r w:rsidR="00E005C4">
              <w:rPr>
                <w:rFonts w:ascii="Calibri" w:hAnsi="Calibri" w:cs="Calibri"/>
                <w:b/>
                <w:bCs/>
              </w:rPr>
              <w:t xml:space="preserve">na rzecz promocji zatrudnienia (bez </w:t>
            </w:r>
            <w:r w:rsidRPr="00394BD0">
              <w:rPr>
                <w:rFonts w:ascii="Calibri" w:hAnsi="Calibri" w:cs="Calibri"/>
                <w:b/>
                <w:bCs/>
              </w:rPr>
              <w:t>KFS</w:t>
            </w:r>
            <w:r w:rsidR="00E005C4">
              <w:rPr>
                <w:rFonts w:ascii="Calibri" w:hAnsi="Calibri" w:cs="Calibri"/>
                <w:b/>
                <w:bCs/>
              </w:rPr>
              <w:t>)</w:t>
            </w:r>
          </w:p>
          <w:p w14:paraId="0592642F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463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14:paraId="6D273556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AF4427" w:rsidRPr="00394BD0" w14:paraId="50AAB447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5F5D7D52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7 405 824,47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A90" w14:textId="56638779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61,9%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5BEDAF1B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8 010 243,00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5FCA" w14:textId="4C632E67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73,6%</w:t>
            </w:r>
          </w:p>
        </w:tc>
      </w:tr>
      <w:tr w:rsidR="00AF4427" w:rsidRPr="00394BD0" w14:paraId="0740DD8E" w14:textId="77777777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577C4169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6 567 677,70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6E2A" w14:textId="19A36D93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92,0%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2C7F99D0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6 968 715,73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509" w14:textId="2BEB99F1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106,6%</w:t>
            </w:r>
          </w:p>
        </w:tc>
      </w:tr>
      <w:tr w:rsidR="00AF4427" w:rsidRPr="00394BD0" w14:paraId="7605F46B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21E7D510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5 933 429,92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BE34" w14:textId="39AD765C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80,8%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4B757030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6 852 411,28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63A" w14:textId="53DBA5DC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96,6%</w:t>
            </w:r>
          </w:p>
        </w:tc>
      </w:tr>
      <w:tr w:rsidR="00AF4427" w:rsidRPr="00394BD0" w14:paraId="3AB8B815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5F633C9F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6 112 868,50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CC47" w14:textId="4ADE3DAB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92,1%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6ECF39FD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6 024 391,61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A1FA" w14:textId="6645200A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97,0%</w:t>
            </w:r>
          </w:p>
        </w:tc>
      </w:tr>
      <w:tr w:rsidR="00AF4427" w:rsidRPr="00394BD0" w14:paraId="266DA96B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596B6BCD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1 287 216,14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A66" w14:textId="0BD3D29D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39,8%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0BFE9C5C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1 328 847,03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4145" w14:textId="4970BA97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43,1%</w:t>
            </w:r>
          </w:p>
        </w:tc>
      </w:tr>
      <w:tr w:rsidR="00AF4427" w:rsidRPr="00394BD0" w14:paraId="37F71B18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4A845502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7 451 604,34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C7B" w14:textId="30E36B67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89,2%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2BDA5F40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7 352 929,67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8293" w14:textId="62852B25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96,3%</w:t>
            </w:r>
          </w:p>
        </w:tc>
      </w:tr>
      <w:tr w:rsidR="00AF4427" w:rsidRPr="00394BD0" w14:paraId="297E31A6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04853CB6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2 781 388,86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F95" w14:textId="417423AC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69,7%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4EE84447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3 136 217,98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90FF" w14:textId="718CD0B7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81,9%</w:t>
            </w:r>
          </w:p>
        </w:tc>
      </w:tr>
      <w:tr w:rsidR="00AF4427" w:rsidRPr="00394BD0" w14:paraId="1970CCC1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14B83334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3 255 947,52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571D" w14:textId="706F7946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62,7%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1914EDCE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3 524 783,89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B9E8" w14:textId="437F7408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69,8%</w:t>
            </w:r>
          </w:p>
        </w:tc>
      </w:tr>
      <w:tr w:rsidR="00AF4427" w:rsidRPr="00394BD0" w14:paraId="5BA6855B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4FAF48F8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3 289 761,07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1A4" w14:textId="47E8DBB0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55,5%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6836B6C9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3 285 059,36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0938" w14:textId="28DBBFE5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57,0%</w:t>
            </w:r>
          </w:p>
        </w:tc>
      </w:tr>
      <w:tr w:rsidR="00AF4427" w:rsidRPr="00394BD0" w14:paraId="605B0808" w14:textId="77777777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1AF9B176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8 937 171,62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6C6" w14:textId="0F748B31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52,4%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5ED825F8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9 569 537,00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CC50" w14:textId="4D3E3928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61,1%</w:t>
            </w:r>
          </w:p>
        </w:tc>
      </w:tr>
      <w:tr w:rsidR="00AF4427" w:rsidRPr="00394BD0" w14:paraId="6F349FD2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103FA86A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6 079 189,11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1C8C" w14:textId="4F1B80B4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87,2%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0F2A029F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6 801 929,11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5F45" w14:textId="58D6B3FC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99,7%</w:t>
            </w:r>
          </w:p>
        </w:tc>
      </w:tr>
      <w:tr w:rsidR="00AF4427" w:rsidRPr="00394BD0" w14:paraId="552B05EF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AF4427" w:rsidRPr="00394BD0" w:rsidRDefault="00AF4427" w:rsidP="00AF442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AF4427" w:rsidRPr="00394BD0" w:rsidRDefault="00AF4427" w:rsidP="00AF4427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4D258DAA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5 468 228,75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3FF" w14:textId="4C6F8AAC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72,1%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4B81A25A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5 879 681,43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9F3E" w14:textId="531B3262" w:rsidR="00AF4427" w:rsidRPr="00AF4427" w:rsidRDefault="00AF4427" w:rsidP="00AF4427">
            <w:pPr>
              <w:jc w:val="right"/>
              <w:rPr>
                <w:rFonts w:ascii="Calibri" w:hAnsi="Calibri" w:cs="Calibri"/>
              </w:rPr>
            </w:pPr>
            <w:r w:rsidRPr="00AF4427">
              <w:rPr>
                <w:rFonts w:ascii="Calibri" w:hAnsi="Calibri" w:cs="Calibri"/>
              </w:rPr>
              <w:t>80,8%</w:t>
            </w:r>
          </w:p>
        </w:tc>
      </w:tr>
      <w:tr w:rsidR="00DF29F4" w:rsidRPr="00394BD0" w14:paraId="54AEBF8C" w14:textId="77777777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2A120740" w:rsidR="00DF29F4" w:rsidRPr="00394BD0" w:rsidRDefault="00AF4427" w:rsidP="00D832D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64 570 308,00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3B38" w14:textId="47FD64F9" w:rsidR="00DF29F4" w:rsidRPr="00394BD0" w:rsidRDefault="00AF4427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70,7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4A810D08" w:rsidR="00DF29F4" w:rsidRPr="00394BD0" w:rsidRDefault="00AF4427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68 734 747,09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7DD2" w14:textId="6902C482" w:rsidR="00DF29F4" w:rsidRPr="00394BD0" w:rsidRDefault="00AF4427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80,1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14:paraId="4EF74B08" w14:textId="691D5C76"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6C22F7">
        <w:rPr>
          <w:rFonts w:ascii="Calibri" w:hAnsi="Calibri" w:cs="Calibri"/>
          <w:bCs/>
          <w:i/>
        </w:rPr>
        <w:t xml:space="preserve"> </w:t>
      </w:r>
      <w:r w:rsidR="00AF4427">
        <w:rPr>
          <w:rFonts w:ascii="Calibri" w:hAnsi="Calibri" w:cs="Calibri"/>
          <w:bCs/>
          <w:i/>
        </w:rPr>
        <w:t>listopad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14:paraId="00063E56" w14:textId="7788FC6D"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AF4427">
        <w:rPr>
          <w:rFonts w:ascii="Calibri" w:hAnsi="Calibri" w:cs="Calibri"/>
          <w:bCs/>
          <w:sz w:val="22"/>
          <w:szCs w:val="22"/>
        </w:rPr>
        <w:t>21.678.445,36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6C22F7">
        <w:rPr>
          <w:rFonts w:ascii="Calibri" w:hAnsi="Calibri" w:cs="Calibri"/>
          <w:bCs/>
          <w:sz w:val="22"/>
          <w:szCs w:val="22"/>
        </w:rPr>
        <w:t>33,</w:t>
      </w:r>
      <w:r w:rsidR="00AF4427">
        <w:rPr>
          <w:rFonts w:ascii="Calibri" w:hAnsi="Calibri" w:cs="Calibri"/>
          <w:bCs/>
          <w:sz w:val="22"/>
          <w:szCs w:val="22"/>
        </w:rPr>
        <w:t>6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AF4427">
        <w:rPr>
          <w:rFonts w:ascii="Calibri" w:hAnsi="Calibri" w:cs="Calibri"/>
          <w:bCs/>
          <w:sz w:val="22"/>
          <w:szCs w:val="22"/>
        </w:rPr>
        <w:t>14.551.340,47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 w:rsidR="00AF4427">
        <w:rPr>
          <w:rFonts w:ascii="Calibri" w:hAnsi="Calibri" w:cs="Calibri"/>
          <w:bCs/>
          <w:sz w:val="22"/>
          <w:szCs w:val="22"/>
        </w:rPr>
        <w:t>22,5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</w:t>
      </w:r>
      <w:r w:rsidR="00EC1C72">
        <w:rPr>
          <w:rFonts w:ascii="Calibri" w:hAnsi="Calibri" w:cs="Calibri"/>
          <w:bCs/>
          <w:sz w:val="22"/>
          <w:szCs w:val="22"/>
        </w:rPr>
        <w:t>Zbliżone kwoty wydatkowane zostały na:</w:t>
      </w:r>
      <w:r w:rsidR="00EC1C72" w:rsidRPr="00EC1C72">
        <w:rPr>
          <w:rFonts w:ascii="Calibri" w:hAnsi="Calibri" w:cs="Calibri"/>
          <w:bCs/>
          <w:sz w:val="22"/>
          <w:szCs w:val="22"/>
        </w:rPr>
        <w:t xml:space="preserve"> </w:t>
      </w:r>
      <w:r w:rsidR="00EC1C72">
        <w:rPr>
          <w:rFonts w:ascii="Calibri" w:hAnsi="Calibri" w:cs="Calibri"/>
          <w:bCs/>
          <w:sz w:val="22"/>
          <w:szCs w:val="22"/>
        </w:rPr>
        <w:t>roboty publiczne (na realizację,</w:t>
      </w:r>
      <w:r w:rsidR="00EC1C72" w:rsidRPr="00C52127">
        <w:rPr>
          <w:rFonts w:ascii="Calibri" w:hAnsi="Calibri" w:cs="Calibri"/>
          <w:bCs/>
          <w:sz w:val="22"/>
          <w:szCs w:val="22"/>
        </w:rPr>
        <w:t xml:space="preserve"> których wydano</w:t>
      </w:r>
      <w:r w:rsidR="00EC1C72">
        <w:rPr>
          <w:rFonts w:ascii="Calibri" w:hAnsi="Calibri" w:cs="Calibri"/>
          <w:bCs/>
          <w:sz w:val="22"/>
          <w:szCs w:val="22"/>
        </w:rPr>
        <w:t xml:space="preserve"> </w:t>
      </w:r>
      <w:r w:rsidR="00AF4427">
        <w:rPr>
          <w:rFonts w:ascii="Calibri" w:hAnsi="Calibri" w:cs="Calibri"/>
          <w:bCs/>
          <w:sz w:val="22"/>
          <w:szCs w:val="22"/>
        </w:rPr>
        <w:t>6.106.421,08</w:t>
      </w:r>
      <w:r w:rsidR="00EC1C72">
        <w:rPr>
          <w:rFonts w:ascii="Calibri" w:hAnsi="Calibri" w:cs="Calibri"/>
          <w:bCs/>
          <w:sz w:val="22"/>
          <w:szCs w:val="22"/>
        </w:rPr>
        <w:t xml:space="preserve"> zł, tj. </w:t>
      </w:r>
      <w:r w:rsidR="00AF4427">
        <w:rPr>
          <w:rFonts w:ascii="Calibri" w:hAnsi="Calibri" w:cs="Calibri"/>
          <w:bCs/>
          <w:sz w:val="22"/>
          <w:szCs w:val="22"/>
        </w:rPr>
        <w:t>9,5</w:t>
      </w:r>
      <w:r w:rsidR="00EC1C72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,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</w:t>
      </w:r>
      <w:r w:rsidR="00AF4427">
        <w:rPr>
          <w:rFonts w:ascii="Calibri" w:hAnsi="Calibri" w:cs="Calibri"/>
          <w:bCs/>
          <w:sz w:val="22"/>
          <w:szCs w:val="22"/>
        </w:rPr>
        <w:t>5.759.253,68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AF4427">
        <w:rPr>
          <w:rFonts w:ascii="Calibri" w:hAnsi="Calibri" w:cs="Calibri"/>
          <w:bCs/>
          <w:sz w:val="22"/>
          <w:szCs w:val="22"/>
        </w:rPr>
        <w:t>8,9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</w:t>
      </w:r>
      <w:r w:rsidR="00EC1C72">
        <w:rPr>
          <w:rFonts w:ascii="Calibri" w:hAnsi="Calibri" w:cs="Calibri"/>
          <w:bCs/>
          <w:sz w:val="22"/>
          <w:szCs w:val="22"/>
        </w:rPr>
        <w:t>ę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kosztów wyposażenia </w:t>
      </w:r>
      <w:r w:rsidR="006C22F7">
        <w:rPr>
          <w:rFonts w:ascii="Calibri" w:hAnsi="Calibri" w:cs="Calibri"/>
          <w:bCs/>
          <w:sz w:val="22"/>
          <w:szCs w:val="22"/>
        </w:rPr>
        <w:t>i doposażenia stanowiska pracy (</w:t>
      </w:r>
      <w:r w:rsidR="00AF4427">
        <w:rPr>
          <w:rFonts w:ascii="Calibri" w:hAnsi="Calibri" w:cs="Calibri"/>
          <w:bCs/>
          <w:sz w:val="22"/>
          <w:szCs w:val="22"/>
        </w:rPr>
        <w:t>5.731.076,24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8,</w:t>
      </w:r>
      <w:r w:rsidR="00AF4427">
        <w:rPr>
          <w:rFonts w:ascii="Calibri" w:hAnsi="Calibri" w:cs="Calibri"/>
          <w:bCs/>
          <w:sz w:val="22"/>
          <w:szCs w:val="22"/>
        </w:rPr>
        <w:t>9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.</w:t>
      </w:r>
    </w:p>
    <w:p w14:paraId="0A922736" w14:textId="22F05156"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AF4427">
        <w:rPr>
          <w:rFonts w:ascii="Calibri" w:hAnsi="Calibri" w:cs="Calibri"/>
          <w:bCs/>
          <w:sz w:val="22"/>
          <w:szCs w:val="22"/>
        </w:rPr>
        <w:t xml:space="preserve">5.052.250,09 </w:t>
      </w:r>
      <w:r w:rsidR="000A6B34">
        <w:rPr>
          <w:rFonts w:ascii="Calibri" w:hAnsi="Calibri" w:cs="Calibri"/>
          <w:bCs/>
          <w:sz w:val="22"/>
          <w:szCs w:val="22"/>
        </w:rPr>
        <w:t xml:space="preserve">zł, czyli </w:t>
      </w:r>
      <w:r w:rsidR="00AF4427">
        <w:rPr>
          <w:rFonts w:ascii="Calibri" w:hAnsi="Calibri" w:cs="Calibri"/>
          <w:bCs/>
          <w:sz w:val="22"/>
          <w:szCs w:val="22"/>
        </w:rPr>
        <w:t>7,8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lastRenderedPageBreak/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15F4AB89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EA508D">
        <w:rPr>
          <w:rFonts w:ascii="Calibri" w:hAnsi="Calibri" w:cs="Calibri"/>
          <w:bCs/>
          <w:sz w:val="22"/>
          <w:szCs w:val="22"/>
        </w:rPr>
        <w:t>10.</w:t>
      </w:r>
      <w:r w:rsidR="00405481">
        <w:rPr>
          <w:rFonts w:ascii="Calibri" w:hAnsi="Calibri" w:cs="Calibri"/>
          <w:bCs/>
          <w:sz w:val="22"/>
          <w:szCs w:val="22"/>
        </w:rPr>
        <w:t>877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46B741A2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EA508D">
        <w:rPr>
          <w:rFonts w:ascii="Calibri" w:hAnsi="Calibri" w:cs="Calibri"/>
          <w:bCs/>
          <w:sz w:val="22"/>
          <w:szCs w:val="22"/>
        </w:rPr>
        <w:t>3.</w:t>
      </w:r>
      <w:r w:rsidR="00405481">
        <w:rPr>
          <w:rFonts w:ascii="Calibri" w:hAnsi="Calibri" w:cs="Calibri"/>
          <w:bCs/>
          <w:sz w:val="22"/>
          <w:szCs w:val="22"/>
        </w:rPr>
        <w:t>308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405481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EC1C72">
        <w:rPr>
          <w:rFonts w:ascii="Calibri" w:hAnsi="Calibri" w:cs="Calibri"/>
          <w:bCs/>
          <w:sz w:val="22"/>
          <w:szCs w:val="22"/>
        </w:rPr>
        <w:t>co trzeci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>
        <w:rPr>
          <w:rFonts w:ascii="Calibri" w:hAnsi="Calibri" w:cs="Calibri"/>
          <w:bCs/>
          <w:sz w:val="22"/>
          <w:szCs w:val="22"/>
        </w:rPr>
        <w:t>k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EA508D">
        <w:rPr>
          <w:rFonts w:ascii="Calibri" w:hAnsi="Calibri" w:cs="Calibri"/>
          <w:bCs/>
          <w:sz w:val="22"/>
          <w:szCs w:val="22"/>
        </w:rPr>
        <w:t>1.</w:t>
      </w:r>
      <w:r w:rsidR="00405481">
        <w:rPr>
          <w:rFonts w:ascii="Calibri" w:hAnsi="Calibri" w:cs="Calibri"/>
          <w:bCs/>
          <w:sz w:val="22"/>
          <w:szCs w:val="22"/>
        </w:rPr>
        <w:t>097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405481">
        <w:rPr>
          <w:rFonts w:ascii="Calibri" w:hAnsi="Calibri" w:cs="Calibri"/>
          <w:bCs/>
          <w:sz w:val="22"/>
          <w:szCs w:val="22"/>
        </w:rPr>
        <w:t>ób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EA508D">
        <w:rPr>
          <w:rFonts w:ascii="Calibri" w:hAnsi="Calibri" w:cs="Calibri"/>
          <w:bCs/>
          <w:sz w:val="22"/>
          <w:szCs w:val="22"/>
        </w:rPr>
        <w:t>W ramach</w:t>
      </w:r>
      <w:r w:rsidR="0090643A">
        <w:rPr>
          <w:rFonts w:ascii="Calibri" w:hAnsi="Calibri" w:cs="Calibri"/>
          <w:bCs/>
          <w:sz w:val="22"/>
          <w:szCs w:val="22"/>
        </w:rPr>
        <w:t xml:space="preserve"> szkoleń </w:t>
      </w:r>
      <w:r w:rsidR="00EA508D">
        <w:rPr>
          <w:rFonts w:ascii="Calibri" w:hAnsi="Calibri" w:cs="Calibri"/>
          <w:bCs/>
          <w:sz w:val="22"/>
          <w:szCs w:val="22"/>
        </w:rPr>
        <w:t>podniosł</w:t>
      </w:r>
      <w:r w:rsidR="00405481">
        <w:rPr>
          <w:rFonts w:ascii="Calibri" w:hAnsi="Calibri" w:cs="Calibri"/>
          <w:bCs/>
          <w:sz w:val="22"/>
          <w:szCs w:val="22"/>
        </w:rPr>
        <w:t>o</w:t>
      </w:r>
      <w:r w:rsidR="00EA508D">
        <w:rPr>
          <w:rFonts w:ascii="Calibri" w:hAnsi="Calibri" w:cs="Calibri"/>
          <w:bCs/>
          <w:sz w:val="22"/>
          <w:szCs w:val="22"/>
        </w:rPr>
        <w:t xml:space="preserve"> lub zmienił</w:t>
      </w:r>
      <w:r w:rsidR="00405481">
        <w:rPr>
          <w:rFonts w:ascii="Calibri" w:hAnsi="Calibri" w:cs="Calibri"/>
          <w:bCs/>
          <w:sz w:val="22"/>
          <w:szCs w:val="22"/>
        </w:rPr>
        <w:t>o</w:t>
      </w:r>
      <w:r w:rsidR="00EA508D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405481">
        <w:rPr>
          <w:rFonts w:ascii="Calibri" w:hAnsi="Calibri" w:cs="Calibri"/>
          <w:bCs/>
          <w:sz w:val="22"/>
          <w:szCs w:val="22"/>
        </w:rPr>
        <w:t>781</w:t>
      </w:r>
      <w:r w:rsidR="0090643A">
        <w:rPr>
          <w:rFonts w:ascii="Calibri" w:hAnsi="Calibri" w:cs="Calibri"/>
          <w:bCs/>
          <w:sz w:val="22"/>
          <w:szCs w:val="22"/>
        </w:rPr>
        <w:t xml:space="preserve"> os</w:t>
      </w:r>
      <w:r w:rsidR="00405481">
        <w:rPr>
          <w:rFonts w:ascii="Calibri" w:hAnsi="Calibri" w:cs="Calibri"/>
          <w:bCs/>
          <w:sz w:val="22"/>
          <w:szCs w:val="22"/>
        </w:rPr>
        <w:t>ób,</w:t>
      </w:r>
      <w:r w:rsidR="006C22F7">
        <w:rPr>
          <w:rFonts w:ascii="Calibri" w:hAnsi="Calibri" w:cs="Calibri"/>
          <w:bCs/>
          <w:sz w:val="22"/>
          <w:szCs w:val="22"/>
        </w:rPr>
        <w:t xml:space="preserve"> </w:t>
      </w:r>
      <w:r w:rsidR="00405481">
        <w:rPr>
          <w:rFonts w:ascii="Calibri" w:hAnsi="Calibri" w:cs="Calibri"/>
          <w:bCs/>
          <w:sz w:val="22"/>
          <w:szCs w:val="22"/>
        </w:rPr>
        <w:t>701</w:t>
      </w:r>
      <w:r w:rsidR="00EA508D">
        <w:rPr>
          <w:rFonts w:ascii="Calibri" w:hAnsi="Calibri" w:cs="Calibri"/>
          <w:bCs/>
          <w:sz w:val="22"/>
          <w:szCs w:val="22"/>
        </w:rPr>
        <w:t xml:space="preserve"> osób skorzystał</w:t>
      </w:r>
      <w:r w:rsidR="00405481">
        <w:rPr>
          <w:rFonts w:ascii="Calibri" w:hAnsi="Calibri" w:cs="Calibri"/>
          <w:bCs/>
          <w:sz w:val="22"/>
          <w:szCs w:val="22"/>
        </w:rPr>
        <w:t>o</w:t>
      </w:r>
      <w:r w:rsidR="00EA508D">
        <w:rPr>
          <w:rFonts w:ascii="Calibri" w:hAnsi="Calibri" w:cs="Calibri"/>
          <w:bCs/>
          <w:sz w:val="22"/>
          <w:szCs w:val="22"/>
        </w:rPr>
        <w:t xml:space="preserve"> </w:t>
      </w:r>
      <w:r w:rsidR="000E2068">
        <w:rPr>
          <w:rFonts w:ascii="Calibri" w:hAnsi="Calibri" w:cs="Calibri"/>
          <w:bCs/>
          <w:sz w:val="22"/>
          <w:szCs w:val="22"/>
        </w:rPr>
        <w:t xml:space="preserve">z dotacji na podjęcie działalności </w:t>
      </w:r>
      <w:r w:rsidR="00405481">
        <w:rPr>
          <w:rFonts w:ascii="Calibri" w:hAnsi="Calibri" w:cs="Calibri"/>
          <w:bCs/>
          <w:sz w:val="22"/>
          <w:szCs w:val="22"/>
        </w:rPr>
        <w:t>gospodarczej, 576</w:t>
      </w:r>
      <w:r w:rsidR="000E2068">
        <w:rPr>
          <w:rFonts w:ascii="Calibri" w:hAnsi="Calibri" w:cs="Calibri"/>
          <w:bCs/>
          <w:sz w:val="22"/>
          <w:szCs w:val="22"/>
        </w:rPr>
        <w:t xml:space="preserve"> </w:t>
      </w:r>
      <w:r w:rsidR="00AB6EBC" w:rsidRPr="003A4700">
        <w:rPr>
          <w:rFonts w:ascii="Calibri" w:hAnsi="Calibri" w:cs="Calibri"/>
          <w:bCs/>
          <w:sz w:val="22"/>
          <w:szCs w:val="22"/>
        </w:rPr>
        <w:t>uczestniczył</w:t>
      </w:r>
      <w:r w:rsidR="00405481">
        <w:rPr>
          <w:rFonts w:ascii="Calibri" w:hAnsi="Calibri" w:cs="Calibri"/>
          <w:bCs/>
          <w:sz w:val="22"/>
          <w:szCs w:val="22"/>
        </w:rPr>
        <w:t>o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</w:t>
      </w:r>
      <w:r w:rsidR="0090643A">
        <w:rPr>
          <w:rFonts w:ascii="Calibri" w:hAnsi="Calibri" w:cs="Calibri"/>
          <w:bCs/>
          <w:sz w:val="22"/>
          <w:szCs w:val="22"/>
        </w:rPr>
        <w:t xml:space="preserve">. Ponadto </w:t>
      </w:r>
      <w:r w:rsidR="00405481">
        <w:rPr>
          <w:rFonts w:ascii="Calibri" w:hAnsi="Calibri" w:cs="Calibri"/>
          <w:bCs/>
          <w:sz w:val="22"/>
          <w:szCs w:val="22"/>
        </w:rPr>
        <w:t>406</w:t>
      </w:r>
      <w:r w:rsidR="0093604E">
        <w:rPr>
          <w:rFonts w:ascii="Calibri" w:hAnsi="Calibri" w:cs="Calibri"/>
          <w:bCs/>
          <w:sz w:val="22"/>
          <w:szCs w:val="22"/>
        </w:rPr>
        <w:t xml:space="preserve"> os</w:t>
      </w:r>
      <w:r w:rsidR="00405481">
        <w:rPr>
          <w:rFonts w:ascii="Calibri" w:hAnsi="Calibri" w:cs="Calibri"/>
          <w:bCs/>
          <w:sz w:val="22"/>
          <w:szCs w:val="22"/>
        </w:rPr>
        <w:t>ób</w:t>
      </w:r>
      <w:r w:rsidR="00597BAF">
        <w:rPr>
          <w:rFonts w:ascii="Calibri" w:hAnsi="Calibri" w:cs="Calibri"/>
          <w:bCs/>
          <w:sz w:val="22"/>
          <w:szCs w:val="22"/>
        </w:rPr>
        <w:t xml:space="preserve"> aktywizowan</w:t>
      </w:r>
      <w:r w:rsidR="00405481">
        <w:rPr>
          <w:rFonts w:ascii="Calibri" w:hAnsi="Calibri" w:cs="Calibri"/>
          <w:bCs/>
          <w:sz w:val="22"/>
          <w:szCs w:val="22"/>
        </w:rPr>
        <w:t>ych</w:t>
      </w:r>
      <w:r w:rsidR="0093604E">
        <w:rPr>
          <w:rFonts w:ascii="Calibri" w:hAnsi="Calibri" w:cs="Calibri"/>
          <w:bCs/>
          <w:sz w:val="22"/>
          <w:szCs w:val="22"/>
        </w:rPr>
        <w:t xml:space="preserve"> był</w:t>
      </w:r>
      <w:r w:rsidR="00405481">
        <w:rPr>
          <w:rFonts w:ascii="Calibri" w:hAnsi="Calibri" w:cs="Calibri"/>
          <w:bCs/>
          <w:sz w:val="22"/>
          <w:szCs w:val="22"/>
        </w:rPr>
        <w:t>o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</w:t>
      </w:r>
      <w:r w:rsidR="003708C0">
        <w:rPr>
          <w:rFonts w:ascii="Calibri" w:hAnsi="Calibri" w:cs="Calibri"/>
          <w:bCs/>
          <w:sz w:val="22"/>
          <w:szCs w:val="22"/>
        </w:rPr>
        <w:t>e</w:t>
      </w:r>
      <w:r w:rsidR="005F70D9">
        <w:rPr>
          <w:rFonts w:ascii="Calibri" w:hAnsi="Calibri" w:cs="Calibri"/>
          <w:bCs/>
          <w:sz w:val="22"/>
          <w:szCs w:val="22"/>
        </w:rPr>
        <w:t xml:space="preserve">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</w:p>
    <w:p w14:paraId="5FC1BB2E" w14:textId="3546CAC5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>
        <w:rPr>
          <w:rFonts w:ascii="Calibri" w:hAnsi="Calibri" w:cs="Calibri"/>
          <w:bCs/>
          <w:sz w:val="22"/>
          <w:szCs w:val="22"/>
        </w:rPr>
        <w:t>nduszu Szkoleniowego skorzystał</w:t>
      </w:r>
      <w:r w:rsidR="00383CE6">
        <w:rPr>
          <w:rFonts w:ascii="Calibri" w:hAnsi="Calibri" w:cs="Calibri"/>
          <w:bCs/>
          <w:sz w:val="22"/>
          <w:szCs w:val="22"/>
        </w:rPr>
        <w:t>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405481">
        <w:rPr>
          <w:rFonts w:ascii="Calibri" w:hAnsi="Calibri" w:cs="Calibri"/>
          <w:bCs/>
          <w:sz w:val="22"/>
          <w:szCs w:val="22"/>
        </w:rPr>
        <w:t>1.937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383CE6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14:paraId="2636C0BC" w14:textId="77777777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77777777"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14:paraId="0B9E04B9" w14:textId="77777777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9DE523D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105E0F3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3993AE9B" w14:textId="77777777"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19E5276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1CE771F" w14:textId="77777777"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8BCBCA6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F412E8" w:rsidRPr="00A94B51" w14:paraId="5F651C37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031A0DE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2 412 140,37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04C9677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3C25B37D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442 554,59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4034C30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4C7322C0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470 920,75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09481F7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F412E8" w:rsidRPr="00A94B51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1AA9FDE9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2 604 967,99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41FDE04F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7C448BEC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451 445,50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09A7C47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1EB8BDB8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691 907,97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7BDE89FD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F412E8" w:rsidRPr="00A94B51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4D6A517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2 177 594,08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2C8BD96D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697D87D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450 707,67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4660DA5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5E9A9FC0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1 082 216,39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38BCB479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</w:tr>
      <w:tr w:rsidR="00F412E8" w:rsidRPr="00A94B51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37C76644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2 026 653,91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774FBB64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2CE3809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697 485,39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4A411AB9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42D6448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440 966,68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6F7F1542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F412E8" w:rsidRPr="00A94B51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5BE79C89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358 849,66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767EE207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5AFAEE52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74 844,24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72643973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456B3950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170 001,56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54B98907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F412E8" w:rsidRPr="00A94B51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383CE7D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2 424 462,74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15273AB6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40404C40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560 824,03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676C67D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1FE7960C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1 413 561,29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08F4745D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</w:tr>
      <w:tr w:rsidR="00F412E8" w:rsidRPr="00A94B51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7594A67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944 595,93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18E7B8CC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5173178C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644 280,49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127DBDF7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3D145A72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403 206,23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09F973FA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</w:tr>
      <w:tr w:rsidR="00F412E8" w:rsidRPr="00A94B51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391F0FF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1 088 244,25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002A1C98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58FF3406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394 470,72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10475A5F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0D7D4924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574 003,31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2C06F397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F412E8" w:rsidRPr="00A94B51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37764434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1 640 333,24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19AE140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752E685B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319 403,57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42C38B62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06E99C4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633 134,72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11C85F3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F412E8" w:rsidRPr="00A94B51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334E4ABF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2 796 201,30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6B1FBE49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4A45F010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1 001 119,05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3939A7C7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637EE97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1 464 323,19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54B52615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</w:t>
            </w:r>
          </w:p>
        </w:tc>
      </w:tr>
      <w:tr w:rsidR="00F412E8" w:rsidRPr="00A94B51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6C0DE3DD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2 079 022,26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447454F4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21731BFA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1 112 101,90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5249E55E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780161C9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1 231 346,30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7DE63E9F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F412E8" w:rsidRPr="00A94B51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F412E8" w:rsidRPr="00A94B51" w:rsidRDefault="00F412E8" w:rsidP="00F412E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F412E8" w:rsidRPr="00A94B51" w:rsidRDefault="00F412E8" w:rsidP="00F412E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0679CA2B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2 347 677,45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7E6FB9CF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4D501A21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394 765,39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53544EBF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7D681B4D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719 679,15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0CE41F2B" w:rsidR="00F412E8" w:rsidRDefault="00F412E8" w:rsidP="00F412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A60AD5" w:rsidRPr="00A94B51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57245C1C" w:rsidR="00A60AD5" w:rsidRPr="00A94B51" w:rsidRDefault="00F412E8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22 900 743,18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6006607F" w:rsidR="00A60AD5" w:rsidRPr="00A94B51" w:rsidRDefault="00F412E8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3 136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14D4CEC5" w:rsidR="00A60AD5" w:rsidRPr="00A94B51" w:rsidRDefault="00F412E8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6 544 002,54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4CB1326C" w:rsidR="00A60AD5" w:rsidRPr="00A94B51" w:rsidRDefault="00F412E8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1 343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244F6654" w:rsidR="00A60AD5" w:rsidRPr="00A94B51" w:rsidRDefault="00F412E8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9 295 267,54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4CC34553" w:rsidR="00BC5581" w:rsidRPr="00A94B51" w:rsidRDefault="00F412E8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2 017</w:t>
            </w:r>
          </w:p>
        </w:tc>
      </w:tr>
    </w:tbl>
    <w:p w14:paraId="30BE6351" w14:textId="1FF92362"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F412E8">
        <w:rPr>
          <w:rFonts w:ascii="Calibri" w:hAnsi="Calibri" w:cs="Calibri"/>
          <w:bCs/>
          <w:i/>
        </w:rPr>
        <w:t>listopad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14:paraId="12F4F817" w14:textId="5434BE24"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F412E8">
        <w:rPr>
          <w:rFonts w:ascii="Calibri" w:hAnsi="Calibri" w:cs="Calibri"/>
          <w:bCs/>
          <w:sz w:val="22"/>
          <w:szCs w:val="22"/>
        </w:rPr>
        <w:t>3.136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EA508D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EA508D">
        <w:rPr>
          <w:rFonts w:ascii="Calibri" w:hAnsi="Calibri" w:cs="Calibri"/>
          <w:sz w:val="22"/>
          <w:szCs w:val="22"/>
        </w:rPr>
        <w:t>28,</w:t>
      </w:r>
      <w:r w:rsidR="00F412E8">
        <w:rPr>
          <w:rFonts w:ascii="Calibri" w:hAnsi="Calibri" w:cs="Calibri"/>
          <w:sz w:val="22"/>
          <w:szCs w:val="22"/>
        </w:rPr>
        <w:t>8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F412E8">
        <w:rPr>
          <w:rFonts w:ascii="Calibri" w:hAnsi="Calibri" w:cs="Calibri"/>
          <w:sz w:val="22"/>
          <w:szCs w:val="22"/>
        </w:rPr>
        <w:t>22.900.743,18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297760">
        <w:rPr>
          <w:rFonts w:ascii="Calibri" w:hAnsi="Calibri" w:cs="Calibri"/>
          <w:sz w:val="22"/>
          <w:szCs w:val="22"/>
        </w:rPr>
        <w:t>1.</w:t>
      </w:r>
      <w:r w:rsidR="00F412E8">
        <w:rPr>
          <w:rFonts w:ascii="Calibri" w:hAnsi="Calibri" w:cs="Calibri"/>
          <w:sz w:val="22"/>
          <w:szCs w:val="22"/>
        </w:rPr>
        <w:t>34</w:t>
      </w:r>
      <w:r w:rsidR="00EA508D">
        <w:rPr>
          <w:rFonts w:ascii="Calibri" w:hAnsi="Calibri" w:cs="Calibri"/>
          <w:sz w:val="22"/>
          <w:szCs w:val="22"/>
        </w:rPr>
        <w:t>3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EA508D">
        <w:rPr>
          <w:rFonts w:ascii="Calibri" w:hAnsi="Calibri" w:cs="Calibri"/>
          <w:sz w:val="22"/>
          <w:szCs w:val="22"/>
        </w:rPr>
        <w:t>oby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EA508D">
        <w:rPr>
          <w:rFonts w:ascii="Calibri" w:hAnsi="Calibri" w:cs="Calibri"/>
          <w:sz w:val="22"/>
          <w:szCs w:val="22"/>
        </w:rPr>
        <w:t>12,</w:t>
      </w:r>
      <w:r w:rsidR="00F412E8">
        <w:rPr>
          <w:rFonts w:ascii="Calibri" w:hAnsi="Calibri" w:cs="Calibri"/>
          <w:sz w:val="22"/>
          <w:szCs w:val="22"/>
        </w:rPr>
        <w:t>3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F412E8">
        <w:rPr>
          <w:rFonts w:ascii="Calibri" w:hAnsi="Calibri" w:cs="Calibri"/>
          <w:sz w:val="22"/>
          <w:szCs w:val="22"/>
        </w:rPr>
        <w:t>6.544.002,54</w:t>
      </w:r>
      <w:r w:rsidR="0029776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F412E8">
        <w:rPr>
          <w:rFonts w:ascii="Calibri" w:hAnsi="Calibri" w:cs="Calibri"/>
          <w:sz w:val="22"/>
          <w:szCs w:val="22"/>
        </w:rPr>
        <w:t>2.017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F412E8">
        <w:rPr>
          <w:rFonts w:ascii="Calibri" w:hAnsi="Calibri" w:cs="Calibri"/>
          <w:sz w:val="22"/>
          <w:szCs w:val="22"/>
        </w:rPr>
        <w:t>9.295.267,54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Podsumowanie</w:t>
      </w:r>
    </w:p>
    <w:p w14:paraId="1B41A2B1" w14:textId="25370047"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F412E8">
        <w:rPr>
          <w:rFonts w:ascii="Calibri" w:hAnsi="Calibri" w:cs="Calibri"/>
          <w:sz w:val="22"/>
          <w:szCs w:val="22"/>
          <w:lang w:eastAsia="x-none"/>
        </w:rPr>
        <w:t>listopada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4424CF">
        <w:rPr>
          <w:rFonts w:ascii="Calibri" w:hAnsi="Calibri" w:cs="Calibri"/>
          <w:sz w:val="22"/>
          <w:szCs w:val="22"/>
          <w:lang w:eastAsia="x-none"/>
        </w:rPr>
        <w:t>85,</w:t>
      </w:r>
      <w:r w:rsidR="00297760">
        <w:rPr>
          <w:rFonts w:ascii="Calibri" w:hAnsi="Calibri" w:cs="Calibri"/>
          <w:sz w:val="22"/>
          <w:szCs w:val="22"/>
          <w:lang w:eastAsia="x-none"/>
        </w:rPr>
        <w:t>8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 xml:space="preserve">oraz kwotą w wysokości </w:t>
      </w:r>
      <w:r w:rsidR="00D23553">
        <w:rPr>
          <w:rFonts w:ascii="Calibri" w:hAnsi="Calibri" w:cs="Calibri"/>
          <w:sz w:val="22"/>
          <w:szCs w:val="22"/>
        </w:rPr>
        <w:t>blisko</w:t>
      </w:r>
      <w:r w:rsidR="005F70D9">
        <w:rPr>
          <w:rFonts w:ascii="Calibri" w:hAnsi="Calibri" w:cs="Calibri"/>
          <w:sz w:val="22"/>
          <w:szCs w:val="22"/>
        </w:rPr>
        <w:t xml:space="preserve"> 5,</w:t>
      </w:r>
      <w:r w:rsidR="00297760">
        <w:rPr>
          <w:rFonts w:ascii="Calibri" w:hAnsi="Calibri" w:cs="Calibri"/>
          <w:sz w:val="22"/>
          <w:szCs w:val="22"/>
        </w:rPr>
        <w:t>5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297760">
        <w:rPr>
          <w:rFonts w:ascii="Calibri" w:hAnsi="Calibri" w:cs="Calibri"/>
          <w:sz w:val="22"/>
          <w:szCs w:val="22"/>
        </w:rPr>
        <w:t>91,3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6C57AF0E"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4424CF">
        <w:rPr>
          <w:rFonts w:ascii="Calibri" w:hAnsi="Calibri" w:cs="Calibri"/>
          <w:sz w:val="22"/>
          <w:szCs w:val="22"/>
        </w:rPr>
        <w:t>ponad</w:t>
      </w:r>
      <w:r w:rsidR="00D1579A">
        <w:rPr>
          <w:rFonts w:ascii="Calibri" w:hAnsi="Calibri" w:cs="Calibri"/>
          <w:sz w:val="22"/>
          <w:szCs w:val="22"/>
        </w:rPr>
        <w:t xml:space="preserve"> </w:t>
      </w:r>
      <w:r w:rsidR="00F412E8">
        <w:rPr>
          <w:rFonts w:ascii="Calibri" w:hAnsi="Calibri" w:cs="Calibri"/>
          <w:sz w:val="22"/>
          <w:szCs w:val="22"/>
        </w:rPr>
        <w:t xml:space="preserve">64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F412E8">
        <w:rPr>
          <w:rFonts w:ascii="Calibri" w:hAnsi="Calibri" w:cs="Calibri"/>
          <w:sz w:val="22"/>
          <w:szCs w:val="22"/>
        </w:rPr>
        <w:t>blisko</w:t>
      </w:r>
      <w:r w:rsidR="00D1579A">
        <w:rPr>
          <w:rFonts w:ascii="Calibri" w:hAnsi="Calibri" w:cs="Calibri"/>
          <w:sz w:val="22"/>
          <w:szCs w:val="22"/>
        </w:rPr>
        <w:t xml:space="preserve"> </w:t>
      </w:r>
      <w:r w:rsidR="00093DB0">
        <w:rPr>
          <w:rFonts w:ascii="Calibri" w:hAnsi="Calibri" w:cs="Calibri"/>
          <w:sz w:val="22"/>
          <w:szCs w:val="22"/>
        </w:rPr>
        <w:t>1</w:t>
      </w:r>
      <w:r w:rsidR="00F412E8">
        <w:rPr>
          <w:rFonts w:ascii="Calibri" w:hAnsi="Calibri" w:cs="Calibri"/>
          <w:sz w:val="22"/>
          <w:szCs w:val="22"/>
        </w:rPr>
        <w:t>1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14:paraId="041B5C31" w14:textId="4CDBA4A6"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F412E8">
        <w:rPr>
          <w:rFonts w:ascii="Calibri" w:hAnsi="Calibri" w:cs="Calibri"/>
          <w:i/>
          <w:sz w:val="22"/>
          <w:szCs w:val="22"/>
        </w:rPr>
        <w:t>grudzień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14:paraId="5F40AA7C" w14:textId="77777777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14:paraId="5B77B646" w14:textId="77777777"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881C9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7B424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6A4CB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CBFD0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74DA7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AD742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0F13E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13B170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AEE54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E5E1C8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3AA9E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55DFF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3B702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544A7D" w:rsidRPr="00A25159" w14:paraId="6AC220E1" w14:textId="77777777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0F6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601" w14:textId="565CEDD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64 570 308,00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FFE" w14:textId="55984BC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7 405 824,47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864" w14:textId="1794059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6 567 677,70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435" w14:textId="3CDF8D9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5 933 429,92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1B7" w14:textId="2E19EA7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6 112 868,50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455" w14:textId="4FD044B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1 287 216,14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51C" w14:textId="792E5CB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7 451 604,34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770" w14:textId="51A50D6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2 781 388,86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A3B" w14:textId="5D08098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3 255 947,52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268" w14:textId="05F879B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3 289 761,07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BFB" w14:textId="2E1C55B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8 937 171,62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AC1" w14:textId="7AEADFC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6 079 189,11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4EE" w14:textId="4763A88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5 468 228,75</w:t>
            </w:r>
          </w:p>
        </w:tc>
      </w:tr>
      <w:tr w:rsidR="00544A7D" w:rsidRPr="00A25159" w14:paraId="7367CF35" w14:textId="77777777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14:paraId="3474550F" w14:textId="77777777" w:rsidR="00544A7D" w:rsidRPr="00A25159" w:rsidRDefault="00544A7D" w:rsidP="00544A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F3D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93E" w14:textId="3C81695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1 472 529,46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086" w14:textId="2719C28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492 986,70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5B8" w14:textId="2DF5630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136 149,74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0CB" w14:textId="3223EBE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90 580,82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5FE" w14:textId="2BBC5D5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128 231,02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531" w14:textId="2D28F5B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36C" w14:textId="5A7C200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48 850,76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248" w14:textId="3E2B08D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24 633,82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B4C" w14:textId="5920CA7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59 127,30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5F6" w14:textId="0B3DA78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208 675,86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906" w14:textId="66D74A2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164 546,21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25B" w14:textId="3BD889E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57 337,57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B8B" w14:textId="6EF40B8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61 409,66</w:t>
            </w:r>
          </w:p>
        </w:tc>
      </w:tr>
      <w:tr w:rsidR="00544A7D" w:rsidRPr="00A25159" w14:paraId="719F2BBE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70850AAE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AF79ABD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34B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DE6" w14:textId="4CAAA7F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170 056,38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860" w14:textId="1ED10AE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115" w14:textId="0DB8A45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60 634,86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CD0" w14:textId="666E337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B85" w14:textId="795F25F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28 110,44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CC7" w14:textId="31486E2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8BA" w14:textId="7F73067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18 950,00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9C5" w14:textId="2677EC5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802" w14:textId="06D324F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C77" w14:textId="0FE19F7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3 619,53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5F8" w14:textId="275A430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48 091,55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4C8" w14:textId="250100F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6C2" w14:textId="04BE550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36B1BA0D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025E0BDE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03A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432" w14:textId="3E4E7BB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427 825,20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E23" w14:textId="7058BD6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24 225,60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4BD" w14:textId="6AFA088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18 548,30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032" w14:textId="1A0B197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0B0" w14:textId="304BB26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36 353,10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9D1" w14:textId="577E712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34 856,40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D4A" w14:textId="089D0D2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72 307,60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9B8" w14:textId="7AA28DB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6 936,00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FE1" w14:textId="0F298CF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24 915,90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448" w14:textId="47CF9D6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52 538,70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3F5" w14:textId="78B31F5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21 395,70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184" w14:textId="202E32B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27 933,00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1AE" w14:textId="4849DEE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106 950,90</w:t>
            </w:r>
          </w:p>
        </w:tc>
      </w:tr>
      <w:tr w:rsidR="00544A7D" w:rsidRPr="00A25159" w14:paraId="0457F5D4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B3B5665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A16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5DB" w14:textId="1ED91F4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6 106 421,08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E50" w14:textId="70A0D6C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536 051,37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F0A" w14:textId="033B157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501 845,52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83" w14:textId="44F3F96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410 154,82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379" w14:textId="60EA330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763 366,62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E9B" w14:textId="7DF9F9D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65 099,48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506" w14:textId="0813546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598 292,10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12B" w14:textId="47AFF7F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541 930,75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E3C" w14:textId="40DC00E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71 065,98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E94" w14:textId="66DB4DE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432 219,86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91B" w14:textId="4F60E1B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644 553,74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5AB" w14:textId="3C746CD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1 386 911,23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830" w14:textId="3A9A120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154 929,61</w:t>
            </w:r>
          </w:p>
        </w:tc>
      </w:tr>
      <w:tr w:rsidR="00544A7D" w:rsidRPr="00A25159" w14:paraId="5FAB01D2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3D7E7811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AE7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AE1" w14:textId="31AA98F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5 731 076,24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736" w14:textId="3546E3A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868 974,92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48D" w14:textId="03CB1A2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307 963,99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F6E" w14:textId="7ACA60B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695 838,12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2B1" w14:textId="7AB22E6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521 200,27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113" w14:textId="4183DED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111 767,52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865" w14:textId="3D290A9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641 311,69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A5F" w14:textId="0B3908D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5C4" w14:textId="76BB13F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214 552,51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670" w14:textId="629E4D5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8CE" w14:textId="756746E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615 142,52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2E4" w14:textId="493BD9A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262 765,06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652" w14:textId="44AD210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566 559,64</w:t>
            </w:r>
          </w:p>
        </w:tc>
      </w:tr>
      <w:tr w:rsidR="00544A7D" w:rsidRPr="00A25159" w14:paraId="5A67E151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3E71D1AC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B0B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A62" w14:textId="5F60ACB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14 551 340,47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CB9" w14:textId="6549D0D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1 942 791,35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4BF" w14:textId="6A5C823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2 441 723,77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E6C" w14:textId="4C88B58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1 263 852,19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9AD" w14:textId="7418979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1 891 488,34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FD1" w14:textId="529A72B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526 160,98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0B8" w14:textId="5E30BDA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1 444 999,51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ABC" w14:textId="76C82E8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A9D" w14:textId="3FBD014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540 130,70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41F" w14:textId="5CCA25B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DBF" w14:textId="3BE95BD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1 595 649,90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2F9" w14:textId="501F092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904 607,90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B73" w14:textId="4FF97B9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989 935,83</w:t>
            </w:r>
          </w:p>
        </w:tc>
      </w:tr>
      <w:tr w:rsidR="00544A7D" w:rsidRPr="00A25159" w14:paraId="5332A8BD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E3BD8C2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FBD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9C5" w14:textId="0F66968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174" w14:textId="306BBF5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364" w14:textId="6003B05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4E0" w14:textId="50CEA56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7D4" w14:textId="52FF1DF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CA2" w14:textId="148EF8E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AAB" w14:textId="5889415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776" w14:textId="3B618DE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5CC" w14:textId="099BE6A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DBB" w14:textId="447AC52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AFB" w14:textId="1088639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62D" w14:textId="3BC52DE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1C4" w14:textId="7C76C99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020C48EF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9804103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E94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91D" w14:textId="7EA9C82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3F7" w14:textId="47A5017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9D1" w14:textId="2E4F77C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4E1" w14:textId="3142A6C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28B" w14:textId="60BC02A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A10" w14:textId="79F7C34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12A" w14:textId="789B058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AB9" w14:textId="581E5AB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31C" w14:textId="25B7B9F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99D" w14:textId="2374525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ED4" w14:textId="19AC423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FFD" w14:textId="2E495A1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FA4" w14:textId="1681A1C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66D3EB62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2C56AEB3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383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1D5" w14:textId="5F96618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5 759 253,68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FE3" w14:textId="4CCC6B7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445 129,47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CE1" w14:textId="08984BD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423 028,19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F7E" w14:textId="2B39620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320 228,58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0C1" w14:textId="4B68C9B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576 150,98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6A1" w14:textId="6CAF286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86 512,49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95F" w14:textId="27F6637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481 911,76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727" w14:textId="3F4B62C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317 605,74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49D" w14:textId="2714238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41 973,62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EA9" w14:textId="3687804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238 419,51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901" w14:textId="587E307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692 512,78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C82" w14:textId="0887A55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1 259 679,30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C91" w14:textId="4E9466C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876 101,26</w:t>
            </w:r>
          </w:p>
        </w:tc>
      </w:tr>
      <w:tr w:rsidR="00544A7D" w:rsidRPr="00A25159" w14:paraId="086A9983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6AF9FE18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35A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512" w14:textId="1EFA05A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67 652,58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847" w14:textId="1387168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5A2" w14:textId="4FBA2A0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42 720,87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986" w14:textId="60CC3A0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312" w14:textId="77448D7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7C4" w14:textId="537726C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5F5" w14:textId="1830DA4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17 948,87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3FC" w14:textId="0D92540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512" w14:textId="2B4A8B1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1B3" w14:textId="2F7B0E5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F4E" w14:textId="321337F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4C7" w14:textId="54CBDE9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6 982,84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06E" w14:textId="4C8F45F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23D873BE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7C8FD947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CD1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9DD" w14:textId="2BFE34B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842" w14:textId="0D49326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EB4" w14:textId="6E8411E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81A" w14:textId="0DFA0CB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00C" w14:textId="0121D25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6EA" w14:textId="562B107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E95" w14:textId="3F3B537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038" w14:textId="6D39416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93C" w14:textId="2D1E83F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40F" w14:textId="2CEF146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54E" w14:textId="336FE9A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3B9" w14:textId="7EAFB4F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046" w14:textId="10E3900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0A2DBA45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41DD12AB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15F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EE5" w14:textId="32DDC40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173" w14:textId="12E6440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3B3" w14:textId="7B77A5B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B96" w14:textId="35BE618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000" w14:textId="173DDD0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6EB" w14:textId="4822782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3D3" w14:textId="6E213E0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FF2" w14:textId="76EC74C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CE4" w14:textId="66F9680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8D5" w14:textId="41603FF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3B1" w14:textId="717FEAC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838" w14:textId="5F3D1BA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D31" w14:textId="0CC45DF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27F25D8C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174F97E6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A2F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FCA" w14:textId="30604CF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5BE" w14:textId="4EB129F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04C" w14:textId="3E69C3F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17E" w14:textId="00CB1B1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83E" w14:textId="7D65140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894" w14:textId="10710F6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887" w14:textId="2A7509A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6D0" w14:textId="7D77817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640" w14:textId="2C8936A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32E" w14:textId="1318699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B96" w14:textId="065D338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C51" w14:textId="56D4B2A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EF7" w14:textId="2B895FB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64060413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17FB96F5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957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B42" w14:textId="734764F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115 236,83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5DA" w14:textId="3FFC578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B9F" w14:textId="71A630C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14 709,20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225" w14:textId="04498F4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22 377,04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0D3" w14:textId="4EA9505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F03" w14:textId="3DA494A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032" w14:textId="158C127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A4B" w14:textId="6403992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6 900,25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7B3" w14:textId="3E6830E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0AB" w14:textId="243829B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24 624,42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683" w14:textId="1807B2F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36 982,57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9FE" w14:textId="4CBC8E5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6 176,03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60E" w14:textId="39BB842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3 467,32</w:t>
            </w:r>
          </w:p>
        </w:tc>
      </w:tr>
      <w:tr w:rsidR="00544A7D" w:rsidRPr="00A25159" w14:paraId="37CC4903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5D7478F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00D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A2A" w14:textId="6C22747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21 678 445,36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620" w14:textId="4EDB746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1 603 523,44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D70" w14:textId="245BA0A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1 780 474,15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3ED" w14:textId="0F00EF1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2 245 944,05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473" w14:textId="3BB4C72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1 564 315,66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951" w14:textId="69386B4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302 763,33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D85" w14:textId="2E8B8EA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3 117 153,05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76C" w14:textId="75C8695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958 402,27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53E" w14:textId="057DA04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1 977 440,89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82D" w14:textId="4B015C3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607 280,92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072" w14:textId="1A2918E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3 278 834,04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FE7" w14:textId="3842E93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1 894 627,28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405" w14:textId="5818DCB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2 347 686,28</w:t>
            </w:r>
          </w:p>
        </w:tc>
      </w:tr>
      <w:tr w:rsidR="00662B35" w:rsidRPr="00A25159" w14:paraId="324FF9FE" w14:textId="77777777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3319BFB9" w14:textId="77777777"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DCE88E" w14:textId="77777777"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350" w14:textId="77777777"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421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513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7DB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370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239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9F0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EDF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042E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328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316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D66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3B1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BA2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5E5EC320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41364DB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B3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D02" w14:textId="37CACA4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020" w14:textId="03DBF99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2C4" w14:textId="51027E4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C90" w14:textId="7AF8DDD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E3F" w14:textId="02D10AE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7A0" w14:textId="799FF9E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C91" w14:textId="682858B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F8B" w14:textId="36EA010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B4E" w14:textId="31DA7C6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7F0" w14:textId="366BB53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B8C" w14:textId="60C49BA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6AA" w14:textId="064743B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96D" w14:textId="02EF43B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7874DF87" w14:textId="77777777" w:rsidTr="00670105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709C3B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C12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31A" w14:textId="008FFE2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1 599 286,11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7A4" w14:textId="70F6512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135 500,00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516" w14:textId="6377F18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3EA" w14:textId="0170448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018" w14:textId="6F8C54B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88 200,00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960" w14:textId="7A32042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DDB" w14:textId="711AE17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633" w14:textId="71454AB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2D7" w14:textId="260C704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D19" w14:textId="254C818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FD3" w14:textId="056D8A3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386 625,00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007" w14:textId="7AC0E33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55 961,11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63B" w14:textId="40618E4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147 000,00</w:t>
            </w:r>
          </w:p>
        </w:tc>
      </w:tr>
      <w:tr w:rsidR="00544A7D" w:rsidRPr="00A25159" w14:paraId="1531DA54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B0460A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B30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3D6" w14:textId="17C37FB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542 126,19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9D0" w14:textId="577C498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7B6" w14:textId="4AEFAA6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18 766,39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EF8" w14:textId="330FB66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F5F" w14:textId="7EDEB42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106 503,12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9BB" w14:textId="005E171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8 680,50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F0" w14:textId="2E2CA34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8AE" w14:textId="6FD8C81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4DE" w14:textId="6E9B311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157 343,67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154" w14:textId="5933D81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4B2" w14:textId="70A353B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214 692,67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10E" w14:textId="69395F9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25 639,84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19C" w14:textId="7324912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10 500,00</w:t>
            </w:r>
          </w:p>
        </w:tc>
      </w:tr>
      <w:tr w:rsidR="00544A7D" w:rsidRPr="00A25159" w14:paraId="3B9BD95B" w14:textId="77777777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917506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CF9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578" w14:textId="30C946A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4B4" w14:textId="38BBB8A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DD2" w14:textId="2C7F142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8CC" w14:textId="6CBEC0F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F87" w14:textId="58CF18F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35B" w14:textId="16D6D39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56E" w14:textId="22C9DA6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1F6" w14:textId="2A0D9AA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4E0" w14:textId="2C6067E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E8B" w14:textId="3688079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3D1" w14:textId="32C607D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10A" w14:textId="6D9893D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DDA" w14:textId="0574DB3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6FFD4959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EE44A2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D1F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1D0" w14:textId="5896CAD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133" w14:textId="481D5D3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D29" w14:textId="44FC12A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CA5" w14:textId="7455143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C1B" w14:textId="0F725AA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3AA" w14:textId="4B434C8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442" w14:textId="7EE0B85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092" w14:textId="37E7F7F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FF8" w14:textId="375AC3C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29E" w14:textId="72A5CB8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540" w14:textId="66B9AFD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787" w14:textId="65003C5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044" w14:textId="7B05579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63B9A6B5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F3D874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459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DFC" w14:textId="429521E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CB7" w14:textId="32592F6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F19" w14:textId="0514BAA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B06" w14:textId="2EDEE4A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FF5" w14:textId="06CF491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E7C" w14:textId="40DCA7D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4C7" w14:textId="2B3E4B2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5F1" w14:textId="2E1E6C8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B9D" w14:textId="0A48EBE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71" w14:textId="625F4DC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0B0" w14:textId="453D931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E45" w14:textId="3E8B205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135" w14:textId="181786E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18203572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3D6064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916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507" w14:textId="6F04A4A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102 790,12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4B0" w14:textId="37862E8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31 732,00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0EE" w14:textId="4758C2A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1 147,00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EC2" w14:textId="4708CA8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937" w14:textId="7448AA5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12 695,00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A6C" w14:textId="0467A94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A19" w14:textId="0B82750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B41" w14:textId="1A75BB5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549" w14:textId="25B8B25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49" w14:textId="0FB1221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19 990,00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840" w14:textId="5E56A97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20 535,60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DC7" w14:textId="5971E32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10 205,00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8D" w14:textId="5F7D4EF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31FD9EAA" w14:textId="77777777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AF1295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280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035" w14:textId="291C0FC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536 614,27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493" w14:textId="74C699A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240 983,68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4A5" w14:textId="140D3D0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98 169,30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E3B" w14:textId="750AB6F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197 461,29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16E" w14:textId="7A7EA5A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431" w14:textId="72E4394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D5E" w14:textId="0F0A137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026" w14:textId="1A7F2EA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A10" w14:textId="73CF793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61B" w14:textId="1718B76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208" w14:textId="0CF3207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038" w14:textId="26C5CAE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316" w14:textId="48EF4DC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71D03D27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BCBA45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318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406" w14:textId="2EDA3D6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56A" w14:textId="3290AF5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5ED" w14:textId="500F485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DCE" w14:textId="50BC89A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9A8" w14:textId="5EFF6F8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223" w14:textId="0B0E790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3B9" w14:textId="1695EAB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3DE" w14:textId="4BC7026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650" w14:textId="1DCBF87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820" w14:textId="6341E44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E08" w14:textId="050AF3E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A8C" w14:textId="48E1E9B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4D5" w14:textId="313A74B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43A3DCF0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C6EFD6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985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8EC" w14:textId="5949977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4E7" w14:textId="30B5F14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A1E" w14:textId="41D15DF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D37" w14:textId="2C04007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94A" w14:textId="0A246B3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B59" w14:textId="67013BE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967" w14:textId="45C61CD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69E" w14:textId="35D0C1B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8D7" w14:textId="72E2121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7D9" w14:textId="798456E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E35" w14:textId="47AF47C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0F2" w14:textId="51AEFFF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7A6" w14:textId="783018C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1E13DA3B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5FB0AB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C8D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269" w14:textId="280B151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5 052 250,09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1AB" w14:textId="0A86BF5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1 035 581,63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9B2" w14:textId="15FEB6B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593 824,77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3EE" w14:textId="2B71A1C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233 872,43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B73" w14:textId="0FC18C5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422 116,00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A63" w14:textId="015F578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147 800,42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91E" w14:textId="4BAC73B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680 673,90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C82" w14:textId="20AA877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143 153,55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24D" w14:textId="6856BEC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132 739,00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D1B" w14:textId="084D6A9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141 805,60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313" w14:textId="7289251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1 226 653,89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793" w14:textId="0163EAA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90 873,05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373" w14:textId="06E4979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203 155,85</w:t>
            </w:r>
          </w:p>
        </w:tc>
      </w:tr>
      <w:tr w:rsidR="00544A7D" w:rsidRPr="00A25159" w14:paraId="296B0747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A7BD6E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76A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A1F" w14:textId="067759F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628 878,75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570" w14:textId="5136F7D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18 790,44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565" w14:textId="619E3F7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88 748,42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956" w14:textId="1FD4C7E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233 540,40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353" w14:textId="1996A9E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AC7" w14:textId="6DC62B4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3 275,02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3E7" w14:textId="2DF550E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169 200,75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611" w14:textId="4C86542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82 171,64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927" w14:textId="18E724D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1E1" w14:textId="363A53B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2 028,80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DDF" w14:textId="0BB3926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247" w14:textId="0374E7E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30 428,88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576" w14:textId="5FF193F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532,40</w:t>
            </w:r>
          </w:p>
        </w:tc>
      </w:tr>
      <w:tr w:rsidR="00544A7D" w:rsidRPr="00A25159" w14:paraId="1071E361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02E63E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BE3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241" w14:textId="69B8921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161 463,98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9B2" w14:textId="0FE5635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10 600,02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296" w14:textId="1BCE5B0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19 858,09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4EE" w14:textId="6B67849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2 536,18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92D" w14:textId="724FB48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4FD" w14:textId="6E7C5A5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D1B" w14:textId="00BBF79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15 248,83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490" w14:textId="767FBAA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15 274,84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DC4" w14:textId="51961F3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8A6" w14:textId="27322CF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4BB" w14:textId="22A4F40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38 885,00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9B9" w14:textId="206DDDD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59 061,02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EB6" w14:textId="166F5B9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2B0BA60F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2CA9BF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65A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F2D" w14:textId="75C10C7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B14" w14:textId="54B9701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DE9" w14:textId="7F5C3D0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712" w14:textId="089EA523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817" w14:textId="1CA0210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04B" w14:textId="6C7814D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358" w14:textId="58C2C7C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F21" w14:textId="4E11E78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C9E" w14:textId="321F21D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4E4" w14:textId="43E6ACD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136" w14:textId="193E307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B0C" w14:textId="14F5FC3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1AB" w14:textId="145DB39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3DFED673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EE475E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AA5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28D" w14:textId="45C482D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9AC" w14:textId="017D559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4EC" w14:textId="3341E3A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65E" w14:textId="2B6B231E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CAB" w14:textId="4C70DCE4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B3B" w14:textId="734B65B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43C" w14:textId="1306831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119" w14:textId="578BE1C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D4D" w14:textId="45E4D35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821" w14:textId="1F5683DA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CED" w14:textId="6D39992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283" w14:textId="2C20680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370" w14:textId="33F41F2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5CE25339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14:paraId="7475CFCB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CAA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4194" w14:textId="3C741FC1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B337" w14:textId="01157A0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26C3" w14:textId="2B9681E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E241" w14:textId="2FD4994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22B" w14:textId="789AF8EB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B32" w14:textId="46702DE8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2341" w14:textId="3DAE427D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6981" w14:textId="76B82D40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B20" w14:textId="0C050CC2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C7B" w14:textId="4B17F7A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D10" w14:textId="334A015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BBAF" w14:textId="6211DF3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F7E" w14:textId="53A96D1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44A7D" w:rsidRPr="00A25159" w14:paraId="047F82A9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19F925D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FC4" w14:textId="77777777" w:rsidR="00544A7D" w:rsidRPr="00A25159" w:rsidRDefault="00544A7D" w:rsidP="00544A7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EB" w14:textId="700D2BC5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30 691,80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7A7" w14:textId="0F70C25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18 953,85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877" w14:textId="5E26813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E60" w14:textId="599EDD4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E37" w14:textId="783FD09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8B0" w14:textId="10AC3D0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76F" w14:textId="3CABD82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B97" w14:textId="79DD9E0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786" w14:textId="60B0F4FF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2 737,95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716" w14:textId="315DE199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4CD" w14:textId="3676408C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632" w14:textId="4A07FF76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151" w14:textId="45641727" w:rsidR="00544A7D" w:rsidRDefault="00544A7D" w:rsidP="00544A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303CBF04"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</w:t>
      </w:r>
      <w:r w:rsidR="00544A7D">
        <w:rPr>
          <w:rFonts w:ascii="Calibri" w:hAnsi="Calibri" w:cs="Calibri"/>
          <w:i/>
        </w:rPr>
        <w:t>listopad</w:t>
      </w:r>
      <w:r w:rsidR="000A0A80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14:paraId="1E844B15" w14:textId="77777777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6B58A" w14:textId="77777777"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1F5B8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82A0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24243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4E2C0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ABB47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83052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29ED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585C4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95EE2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19E429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52CD7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21106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3DA23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7C3A1E" w:rsidRPr="00B535C1" w14:paraId="22643FB5" w14:textId="77777777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A5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199" w14:textId="5F81825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10 877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1CA" w14:textId="02D2602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1 435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236" w14:textId="61762FB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6F5" w14:textId="3404F4A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0EF" w14:textId="351BB23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B73" w14:textId="250A062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077" w14:textId="37B9D4D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1 189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5DC" w14:textId="5A9B919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E57" w14:textId="188FBE0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C24" w14:textId="10D158C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76D" w14:textId="1992AD0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1 581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598" w14:textId="11D2E0D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1F1" w14:textId="51AA280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1 024</w:t>
            </w:r>
          </w:p>
        </w:tc>
      </w:tr>
      <w:tr w:rsidR="007C3A1E" w:rsidRPr="00B535C1" w14:paraId="36E470FC" w14:textId="77777777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7AECBE78" w14:textId="77777777" w:rsidR="007C3A1E" w:rsidRPr="00B535C1" w:rsidRDefault="007C3A1E" w:rsidP="007C3A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8E1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02C" w14:textId="4BBE14B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90F" w14:textId="3649A86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C74" w14:textId="1B7E86B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D55" w14:textId="5E57C13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500" w14:textId="1EC6238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2DD" w14:textId="018768F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529" w14:textId="20F97F5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DAC" w14:textId="1645E63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8FD" w14:textId="1FA7E85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305" w14:textId="1B33678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9E0" w14:textId="779CFF0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605" w14:textId="1EBFFD0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A2C" w14:textId="02D59BB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7C3A1E" w:rsidRPr="00B535C1" w14:paraId="2BB27B93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3375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D62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870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061" w14:textId="2DCA4CC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BDA" w14:textId="5D9F812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008" w14:textId="611E175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179" w14:textId="0D486BB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C23" w14:textId="0F7D201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1A3" w14:textId="28DA51B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986" w14:textId="440D699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0C8" w14:textId="7DF8BB0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01A" w14:textId="432CC55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7F3" w14:textId="324AF4F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916" w14:textId="268BEC6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997" w14:textId="74E89E6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593" w14:textId="6CFF019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66113E9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1B4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548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4C4" w14:textId="60F6BF9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58E" w14:textId="7A64056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D9B" w14:textId="7809B67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C72" w14:textId="50EF400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08A" w14:textId="0AD91C0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7C8" w14:textId="55324F5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1FD" w14:textId="722AFD5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B0C" w14:textId="59405AB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A2D" w14:textId="5B60356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310" w14:textId="73EFC4E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A3F" w14:textId="5CE4D7F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023" w14:textId="5C205CB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BC0" w14:textId="79494F1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</w:tr>
      <w:tr w:rsidR="007C3A1E" w:rsidRPr="00B535C1" w14:paraId="75AF7FB4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2FC0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D1E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5F7" w14:textId="391B38D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E6A" w14:textId="3A4FA16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1BE" w14:textId="79E0843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309" w14:textId="6802943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AC7" w14:textId="37BCB57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D88" w14:textId="3F994A8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110" w14:textId="5F2010C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071" w14:textId="4149FE0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0A6" w14:textId="10420A1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282" w14:textId="4178F83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386" w14:textId="3188D69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4C4" w14:textId="53606A9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B10" w14:textId="28024B9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7C3A1E" w:rsidRPr="00B535C1" w14:paraId="2583F97A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13C0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43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8FE" w14:textId="6B8C802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C88" w14:textId="7E07121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974" w14:textId="772D165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E22" w14:textId="725C836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3C4" w14:textId="06A2362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91B" w14:textId="7A5E38C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0DF" w14:textId="5D32AD8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077" w14:textId="622D243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D3" w14:textId="7138099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B17" w14:textId="42FF495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349" w14:textId="3DA4E26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0DF" w14:textId="0178562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D53" w14:textId="49A5D29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7C3A1E" w:rsidRPr="00B535C1" w14:paraId="77840F36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C5E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431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0CF" w14:textId="3C0D48D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A34" w14:textId="6FA1F69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109" w14:textId="137DFE1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F6E" w14:textId="4643764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503" w14:textId="7492ED8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5EB" w14:textId="34C78EA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A32" w14:textId="67C81DF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120" w14:textId="343023F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4F9" w14:textId="150F65A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0F5" w14:textId="5091D89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24D" w14:textId="2D754EB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201" w14:textId="6FD1D2D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EFE" w14:textId="0F67C77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7C3A1E" w:rsidRPr="00B535C1" w14:paraId="6C0798F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7BC3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61C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179" w14:textId="03F94F0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CBA" w14:textId="34C4B44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961" w14:textId="553CCF0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7F6" w14:textId="4A7D32F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D99" w14:textId="0713E63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944" w14:textId="0FEF24E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8DF" w14:textId="4F19456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D87" w14:textId="503B56A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EEE" w14:textId="7FDD982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FBD" w14:textId="4189011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71A" w14:textId="241AF2B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A70" w14:textId="14E0AFE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3F0" w14:textId="712CA5A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5814E1E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576E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22F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C38" w14:textId="6FE7E17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D56" w14:textId="72F9821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08A" w14:textId="42AD675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EDF" w14:textId="0CA5F2A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874" w14:textId="14ADAAB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301" w14:textId="2B37648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789" w14:textId="679AB67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B5F" w14:textId="67B6AD9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4DE" w14:textId="2D2DABF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BD2" w14:textId="024892E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297" w14:textId="782F7E8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9C1" w14:textId="47F1ED1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DFE" w14:textId="6DA925E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581DF5A9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C34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874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A4A" w14:textId="11164C3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970" w14:textId="144552A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7A3" w14:textId="42E21CE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78F" w14:textId="33FC96A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FCA" w14:textId="7553E4A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63A" w14:textId="756E58E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3DA" w14:textId="5823690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16F" w14:textId="1DC3E26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4DB" w14:textId="31EAC42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DD5" w14:textId="05380C0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7AA" w14:textId="776CC51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2F1" w14:textId="4A4170E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DC1" w14:textId="4AA0AC1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192</w:t>
            </w:r>
          </w:p>
        </w:tc>
      </w:tr>
      <w:tr w:rsidR="007C3A1E" w:rsidRPr="00B535C1" w14:paraId="79176FE9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85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403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D38" w14:textId="0224188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E26" w14:textId="1F9DB93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493" w14:textId="5689C39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ACA" w14:textId="63A9045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AD8" w14:textId="70B73C4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D3A" w14:textId="1866440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E2F" w14:textId="75D6C37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8D3" w14:textId="791A455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F87" w14:textId="5E30D88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C59" w14:textId="10D3488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168" w14:textId="4434757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319" w14:textId="03EB419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AA2" w14:textId="6EE7B9F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09C62BCE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2F9D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827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9E5" w14:textId="0869A65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C34" w14:textId="1C3A6CE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3F4" w14:textId="4D15F1E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20B" w14:textId="7158504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7FF" w14:textId="5B3337D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FF8" w14:textId="0D1B5E9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13C" w14:textId="3AFDFAF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31A" w14:textId="1A4E4A3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127" w14:textId="3008985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D70" w14:textId="446D9C3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B57" w14:textId="26207D6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094" w14:textId="35125AD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B8B" w14:textId="7D26B46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6472A841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3C2E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8FC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ED4" w14:textId="25BA2A8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F91" w14:textId="1882122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484" w14:textId="06FF643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9CD" w14:textId="5D7F170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BE3" w14:textId="54831CE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911" w14:textId="0DD247A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6B5" w14:textId="115238A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5F3" w14:textId="16401FC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DF5" w14:textId="52CE1CC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263" w14:textId="5A3CB6D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666" w14:textId="407E7F4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700" w14:textId="0E3791D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3F0" w14:textId="21A348A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41237DCF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BD0D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3BB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5C4" w14:textId="3100156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8F6" w14:textId="633C162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727" w14:textId="50A497C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F71" w14:textId="49775B9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E96" w14:textId="44CE12D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6D9" w14:textId="421B3C5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AF4" w14:textId="36AB728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E5B" w14:textId="04FBC0E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6FC" w14:textId="767A082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7CB" w14:textId="3689F2E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CD8" w14:textId="5A34884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9D9" w14:textId="31A68EE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2CE" w14:textId="4C7F244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3CC43EAD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827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D81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D38" w14:textId="45DA0D4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F64" w14:textId="2174626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532" w14:textId="104E5CD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F26" w14:textId="170A283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26D" w14:textId="5985BC5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6B2" w14:textId="0E97C41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152" w14:textId="6CAAC49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BA4" w14:textId="55C77B4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F26" w14:textId="59A34FB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636" w14:textId="613E56A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48D" w14:textId="0868493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462" w14:textId="17722FC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14E" w14:textId="21FC3CB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7C3A1E" w:rsidRPr="00B535C1" w14:paraId="78ED2841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354F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5F6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52D" w14:textId="0252298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BC5" w14:textId="14848B1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F43" w14:textId="6BCEA7A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936" w14:textId="0844693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51D" w14:textId="068A474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8BA" w14:textId="0FDC487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6B0" w14:textId="4AE7F44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616" w14:textId="1D8C1A0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644" w14:textId="33B91BD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43D" w14:textId="3142943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137" w14:textId="4E4C383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8A3" w14:textId="066A638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75E" w14:textId="7087E12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387</w:t>
            </w:r>
          </w:p>
        </w:tc>
      </w:tr>
      <w:tr w:rsidR="00300704" w:rsidRPr="00B535C1" w14:paraId="657A5640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2DEA" w14:textId="77777777"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DDB" w14:textId="77777777"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7D9" w14:textId="77777777"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FFF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69E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457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863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C14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B5C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812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799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959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355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237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5D5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BA8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05DFD43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443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E1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B64" w14:textId="123F3C8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D30" w14:textId="023A2D1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DAE" w14:textId="2E73E7F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D9F" w14:textId="55A1F19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C8D" w14:textId="36ADF93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DB9" w14:textId="2A45576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FC2" w14:textId="6882358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82A" w14:textId="7A5BF7C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747" w14:textId="1683C63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118" w14:textId="3C1654D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AB0" w14:textId="0459ABC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B07" w14:textId="043BEC7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442" w14:textId="0668DFF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1B708BB5" w14:textId="77777777" w:rsidTr="00652113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0C75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37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33E" w14:textId="1DA80E0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D02" w14:textId="2F29EE7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664" w14:textId="3BD5514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ACE" w14:textId="4FDC5BB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776" w14:textId="2ACF860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D4E" w14:textId="55E0B56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F18" w14:textId="0B6990C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AD" w14:textId="24FEAE0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982" w14:textId="431D24D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D24" w14:textId="36758CA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A8C" w14:textId="3F3E3B6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6BD" w14:textId="6A5626C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E3F" w14:textId="1CAFDBF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7C3A1E" w:rsidRPr="00B535C1" w14:paraId="1F561D55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69E8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A3D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1A5" w14:textId="7772A22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ED3" w14:textId="16037B7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679" w14:textId="0226C16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024" w14:textId="59EE45B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0AF" w14:textId="07768C6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ED7" w14:textId="5D550F3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750" w14:textId="4F5F109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D4C" w14:textId="17D743F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027" w14:textId="6DD45C3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651" w14:textId="3087D88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55A" w14:textId="7480CD3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2D0" w14:textId="3621903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C96" w14:textId="6AB366D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7C3A1E" w:rsidRPr="00B535C1" w14:paraId="13F5696D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FCA7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40B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783" w14:textId="7D8A40B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B4E" w14:textId="71450E7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33A" w14:textId="108C832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223" w14:textId="59C7E5A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8EE" w14:textId="0FA035B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F7E" w14:textId="1C73525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DC3" w14:textId="1A7CBCB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307" w14:textId="3CD7127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E6E" w14:textId="16D65F0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877" w14:textId="0AAA036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349" w14:textId="32D0488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15B" w14:textId="3A89501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0E0" w14:textId="6715778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484EC4AE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28F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95E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03B" w14:textId="14EB83A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C42" w14:textId="0AB605E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BFD" w14:textId="00F9D2E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4D8" w14:textId="6E8EC41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DCC" w14:textId="666FB05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A90" w14:textId="155BBF4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F19" w14:textId="718C756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BA8" w14:textId="653C737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C07" w14:textId="5315330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186" w14:textId="75632C0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860" w14:textId="3B65592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46C" w14:textId="77C9E91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9E5" w14:textId="53E8797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5DEC803A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33C9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110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1BF" w14:textId="5CC6430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B8C" w14:textId="307F6C0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78F" w14:textId="3A39399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0A7" w14:textId="3B908A2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921" w14:textId="2469278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540" w14:textId="1E3B057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F0F" w14:textId="705B909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EE0" w14:textId="6B77A2E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BB4" w14:textId="2E0F7A2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A8C" w14:textId="5AA0EBA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4E7" w14:textId="690A3E8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5CE" w14:textId="4EE418A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90B" w14:textId="7D919C8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04525081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2AF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6F8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C05" w14:textId="3D5361D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0EF" w14:textId="50ABC1F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EDA" w14:textId="095F427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F1E" w14:textId="4B75362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748" w14:textId="78EA685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6A3" w14:textId="167DCA2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11F" w14:textId="7784DBB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6F1" w14:textId="5B5EBC3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344" w14:textId="012BD1F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584" w14:textId="264981D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38A" w14:textId="5371C50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5FB" w14:textId="7B4A90B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7A5" w14:textId="3140A08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7CE6C601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621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2B5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0C0" w14:textId="455E714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C07" w14:textId="6B31A42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010" w14:textId="77E39F8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F48" w14:textId="4D29872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335" w14:textId="27D8947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13A" w14:textId="2ECFC3C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A58" w14:textId="036AA39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780" w14:textId="69F4762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8EA" w14:textId="5D9463B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D08" w14:textId="54615F5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7D8" w14:textId="6E75540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E70" w14:textId="02DC957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7C7" w14:textId="37556D0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7C3A1E" w:rsidRPr="00B535C1" w14:paraId="2BA3D246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6F7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C4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C19" w14:textId="4AE2227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AD0" w14:textId="4CDC829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C17" w14:textId="020EC60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F9E" w14:textId="591A997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241" w14:textId="745F43C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9FF" w14:textId="320C795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211" w14:textId="7822787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C7C" w14:textId="2FE86AA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9FA" w14:textId="0008A00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29D" w14:textId="381431D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88C" w14:textId="03217C9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1D6" w14:textId="03C2A61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373" w14:textId="39A7C09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7C3A1E" w:rsidRPr="00B535C1" w14:paraId="461D8D94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85B2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554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549" w14:textId="0FEE944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F54" w14:textId="2938243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33E" w14:textId="36314D5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050" w14:textId="1047095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F25" w14:textId="51DDEF0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F5D" w14:textId="672F674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337" w14:textId="7304994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C6A" w14:textId="65C2209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D07" w14:textId="3F29AB8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C50" w14:textId="6684C96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994" w14:textId="0F2B656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54E" w14:textId="4F025B5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033" w14:textId="012133C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475D1085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33B7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23A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087" w14:textId="35BA9C4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37E" w14:textId="75D2ECD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A8F" w14:textId="790D58B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500" w14:textId="31B64B6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B8D" w14:textId="3890CAB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29" w14:textId="7140D06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924" w14:textId="27992CB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02D" w14:textId="6628535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DBB" w14:textId="5C430F9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18A" w14:textId="10FD762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679" w14:textId="3BA2290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38C" w14:textId="1AD0263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F31" w14:textId="49D246D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</w:tr>
      <w:tr w:rsidR="007C3A1E" w:rsidRPr="00B535C1" w14:paraId="4041DA60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9BD3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1DF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0EC" w14:textId="7810D25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E52" w14:textId="339FAB0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3E6" w14:textId="1956B65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CAB" w14:textId="709E45D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4FE" w14:textId="1B6E655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8F1" w14:textId="0D02FA6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021" w14:textId="68711E2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87C" w14:textId="777A493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8AF" w14:textId="7F787A0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109" w14:textId="7877E57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97C" w14:textId="582BF76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AE6" w14:textId="17B5AA0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3E2" w14:textId="638C79D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7C3A1E" w:rsidRPr="00B535C1" w14:paraId="2944104A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456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A74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B5B" w14:textId="3F96A8C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C61" w14:textId="7B4DA91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BC6" w14:textId="329A8AD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28E" w14:textId="22CB052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370" w14:textId="4A61168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895" w14:textId="5351651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093" w14:textId="5C1A21B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614" w14:textId="31C23BA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C77" w14:textId="6D8331E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AD9" w14:textId="0159F0B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399" w14:textId="0F41583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A56" w14:textId="0E224A7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258" w14:textId="19881B4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7C3A1E" w:rsidRPr="00B535C1" w14:paraId="512EB780" w14:textId="77777777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3F3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C8B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D1D" w14:textId="7FB63AA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95A" w14:textId="597C2B7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70A" w14:textId="028C26D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034" w14:textId="6C36BBF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F01" w14:textId="7A43C15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11C" w14:textId="2F84B08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E67" w14:textId="181DA71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073" w14:textId="4EC89B0B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F81" w14:textId="2F8F6CA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F12" w14:textId="136FD31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571" w14:textId="7B58264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C36" w14:textId="37D81C7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D7E" w14:textId="77E0A00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7C3A1E" w:rsidRPr="00B535C1" w14:paraId="42AE55A9" w14:textId="77777777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8358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246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72F" w14:textId="3FC4A17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460" w14:textId="4336B9B2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998" w14:textId="0C1F7C3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A71" w14:textId="31E414D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BF2" w14:textId="465B8118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3EA" w14:textId="6AB2C2E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90C" w14:textId="18E807D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E50" w14:textId="4653B22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B71" w14:textId="2FD0B8D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9BA" w14:textId="005C719A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8B9" w14:textId="1E997A0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4DE" w14:textId="73D1F9E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350" w14:textId="4FF813A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7C3A1E" w:rsidRPr="00B535C1" w14:paraId="2E94BB12" w14:textId="77777777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06D1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5246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2CF" w14:textId="555DF6E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EB3" w14:textId="6C163CA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828" w14:textId="18CE7D1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2D0" w14:textId="25563DF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DCD0" w14:textId="457E46B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FCF1" w14:textId="1E0A7D27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7A2D" w14:textId="48B8B33C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D4E8" w14:textId="3224252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9D7" w14:textId="55A14C6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639D" w14:textId="0867401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54F4" w14:textId="74D763E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318" w14:textId="4F0AF921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A04" w14:textId="0870D19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7C3A1E" w:rsidRPr="00B535C1" w14:paraId="72958692" w14:textId="77777777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5D2F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E08" w14:textId="77777777" w:rsidR="007C3A1E" w:rsidRPr="00B535C1" w:rsidRDefault="007C3A1E" w:rsidP="007C3A1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719" w14:textId="7934E9CD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AC7" w14:textId="09F0FBB3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62F" w14:textId="548D5465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682" w14:textId="0238ACE0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679" w14:textId="419807F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381" w14:textId="00D4D6B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3A6" w14:textId="6960569E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B3B" w14:textId="6CE3C374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B8E" w14:textId="19D9BDF6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740" w14:textId="6820D8B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2B8" w14:textId="2BC23049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031" w14:textId="029A38F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1AE" w14:textId="38FC6CBF" w:rsidR="007C3A1E" w:rsidRDefault="007C3A1E" w:rsidP="007C3A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123617D6"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7C3A1E">
        <w:rPr>
          <w:rFonts w:ascii="Calibri" w:hAnsi="Calibri" w:cs="Calibri"/>
          <w:i/>
        </w:rPr>
        <w:t>listopad</w:t>
      </w:r>
      <w:r w:rsidR="008F7902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06"/>
        <w:gridCol w:w="4262"/>
        <w:gridCol w:w="328"/>
        <w:gridCol w:w="1431"/>
        <w:gridCol w:w="1218"/>
        <w:gridCol w:w="1307"/>
        <w:gridCol w:w="682"/>
      </w:tblGrid>
      <w:tr w:rsidR="0014312F" w:rsidRPr="0014312F" w14:paraId="2DAA7497" w14:textId="77777777" w:rsidTr="0014312F">
        <w:trPr>
          <w:trHeight w:val="525"/>
          <w:tblHeader/>
        </w:trPr>
        <w:tc>
          <w:tcPr>
            <w:tcW w:w="5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A07C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7B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3C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14312F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E8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14312F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14312F" w:rsidRPr="0014312F" w14:paraId="5E95A0AD" w14:textId="77777777" w:rsidTr="0014312F">
        <w:trPr>
          <w:trHeight w:val="825"/>
          <w:tblHeader/>
        </w:trPr>
        <w:tc>
          <w:tcPr>
            <w:tcW w:w="5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8CA2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2F0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D3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sprawozdawczym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24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51E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4312F" w:rsidRPr="0014312F" w14:paraId="22526271" w14:textId="77777777" w:rsidTr="0014312F">
        <w:trPr>
          <w:trHeight w:val="300"/>
          <w:tblHeader/>
        </w:trPr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F3C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8F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FE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108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E0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312F" w:rsidRPr="0014312F" w14:paraId="0AAF528D" w14:textId="77777777" w:rsidTr="0014312F">
        <w:trPr>
          <w:trHeight w:val="51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545A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EF9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71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3 224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2B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7 579 792,01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914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64 781 187,22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3E3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10 877</w:t>
            </w:r>
          </w:p>
        </w:tc>
      </w:tr>
      <w:tr w:rsidR="0014312F" w:rsidRPr="0014312F" w14:paraId="4F1BC3B6" w14:textId="77777777" w:rsidTr="0014312F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02FE9B0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3108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09C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A3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2F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153 725,25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C8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1 472 529,46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88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781</w:t>
            </w:r>
          </w:p>
        </w:tc>
      </w:tr>
      <w:tr w:rsidR="0014312F" w:rsidRPr="0014312F" w14:paraId="70A858DB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F574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05E8694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0E9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F21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01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81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72 405,00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E1D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833 648,22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DD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</w:tr>
      <w:tr w:rsidR="0014312F" w:rsidRPr="0014312F" w14:paraId="6C9CE957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2A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FBCD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A25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C12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FD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E6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65 781,39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DD9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438 558,95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BBB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347</w:t>
            </w:r>
          </w:p>
        </w:tc>
      </w:tr>
      <w:tr w:rsidR="0014312F" w:rsidRPr="0014312F" w14:paraId="7A018DBC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9FA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6712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F25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7E9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AE7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BAC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580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3 711,00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034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14312F" w:rsidRPr="0014312F" w14:paraId="52BC0163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86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CC4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9FD9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42C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BF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C9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BD9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D93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7463BA7B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128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2A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204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3B0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94E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F49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B41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228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6C1841A3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349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D212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F27A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086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90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F8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12 535,73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D64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170 056,38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AB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14312F" w:rsidRPr="0014312F" w14:paraId="03C7897C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008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DB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004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F6B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A7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5F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3 003,13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29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26 554,91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E66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</w:tr>
      <w:tr w:rsidR="0014312F" w:rsidRPr="0014312F" w14:paraId="779F12C8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16E4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EF3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CD6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588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C3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52 345,70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8D5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427 825,20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DA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406</w:t>
            </w:r>
          </w:p>
        </w:tc>
      </w:tr>
      <w:tr w:rsidR="0014312F" w:rsidRPr="0014312F" w14:paraId="52AC06D6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8A6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5689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7E9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4E6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A09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561 317,42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03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6 106 421,08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F5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576</w:t>
            </w:r>
          </w:p>
        </w:tc>
      </w:tr>
      <w:tr w:rsidR="0014312F" w:rsidRPr="0014312F" w14:paraId="62CC4C4B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1A1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59E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891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4E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80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760 336,55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42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5 731 076,24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42C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</w:tr>
      <w:tr w:rsidR="0014312F" w:rsidRPr="0014312F" w14:paraId="4B32F543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B31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24A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672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EB0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DA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E86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56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83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5437C10B" w14:textId="77777777" w:rsidTr="0014312F">
        <w:trPr>
          <w:trHeight w:val="342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D66A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AC5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C3E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F69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25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2 234 080,75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F5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14 551 340,47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2F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701</w:t>
            </w:r>
          </w:p>
        </w:tc>
      </w:tr>
      <w:tr w:rsidR="0014312F" w:rsidRPr="0014312F" w14:paraId="6E50C138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A8B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9AD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739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2BE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0F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D8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48F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88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5EC23AA8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D0D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315D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AE3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C10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C0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DC9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88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56763F7A" w14:textId="77777777" w:rsidTr="0014312F">
        <w:trPr>
          <w:trHeight w:val="51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2E8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AF4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415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A8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776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76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92A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7CC4DEEB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C3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B6F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A61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54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E74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610 330,89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BE1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5 759 253,68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6D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1 097</w:t>
            </w:r>
          </w:p>
        </w:tc>
      </w:tr>
      <w:tr w:rsidR="0014312F" w:rsidRPr="0014312F" w14:paraId="1612A94E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C94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252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F3E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08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BB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22 294,39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367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67 652,58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B1B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14312F" w:rsidRPr="0014312F" w14:paraId="5B31E0F0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2A9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589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7C7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D9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ED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84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99D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5EEEC0CE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3F7D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724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0B44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1FE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4A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D6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FB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BA2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4336316D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94DA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25E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88C9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68B3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C1A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DF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59B5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4E2D0089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F8F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EC5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69D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407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C35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2B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FBD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14312F" w:rsidRPr="0014312F" w14:paraId="28B6D569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6AE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DF5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A6C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DCC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14C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AD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63C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4E08974A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EA4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493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335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AC0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1B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53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C4F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3B8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0E3AE333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C54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150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838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CCC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B60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19 758,40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15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115 236,83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00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</w:tr>
      <w:tr w:rsidR="0014312F" w:rsidRPr="0014312F" w14:paraId="556BADB1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C95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B4D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61F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3F4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56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1C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4 208,40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DB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50 175,66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48E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14312F" w:rsidRPr="0014312F" w14:paraId="3EBB7270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4F19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25D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301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9544D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AFF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2B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0D6A8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6432D3A2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0688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7310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F69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20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C6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97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51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30F1C06F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90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60A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75E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150DB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1D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844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8BB2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24279569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2B4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260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BA7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AC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1 506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8F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2 321 986,94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BD7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21 678 445,36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1B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3 308</w:t>
            </w:r>
          </w:p>
        </w:tc>
      </w:tr>
      <w:tr w:rsidR="0014312F" w:rsidRPr="0014312F" w14:paraId="0A6F6C95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9964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464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E1E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EE9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876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40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A4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D23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311B75EA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4E64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505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A0F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290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D62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AE0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35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3A081121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6389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23D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856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85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47E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233 125,00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64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1 599 286,11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F4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</w:tr>
      <w:tr w:rsidR="0014312F" w:rsidRPr="0014312F" w14:paraId="535E0D41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F381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97D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111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795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49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55 269,91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2E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542 126,19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9F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14312F" w:rsidRPr="0014312F" w14:paraId="645AA9A4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661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FE6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E65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87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B0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285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104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3546970B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F2B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0CCD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08C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F71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BD1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AB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74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312F" w:rsidRPr="0014312F" w14:paraId="7F974FB4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4494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DBD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037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056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1EB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61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B0A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2B548ADA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B3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32F8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3188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54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EB4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10 808,14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E2F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102 790,12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98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655</w:t>
            </w:r>
          </w:p>
        </w:tc>
      </w:tr>
      <w:tr w:rsidR="0014312F" w:rsidRPr="0014312F" w14:paraId="74B50299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BDE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8937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B63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AD89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21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34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AD11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199D4DE5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A93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396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4A5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C522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C53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C0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3839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085E2836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099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663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BBC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82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7F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E6F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68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4312F" w:rsidRPr="0014312F" w14:paraId="47CAE5C2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4ED3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B8C2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EEF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F8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94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360 668,77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9C8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5 127 432,38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CC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1 937</w:t>
            </w:r>
          </w:p>
        </w:tc>
      </w:tr>
      <w:tr w:rsidR="0014312F" w:rsidRPr="0014312F" w14:paraId="1E95185C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C0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A04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565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C2B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878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62 290,69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2396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628 878,75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F28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673</w:t>
            </w:r>
          </w:p>
        </w:tc>
      </w:tr>
      <w:tr w:rsidR="0014312F" w:rsidRPr="0014312F" w14:paraId="36C0F3D2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9CD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2925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4AF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5CAA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C06B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18 443,26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C0D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161 463,98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7DC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</w:tr>
      <w:tr w:rsidR="0014312F" w:rsidRPr="0014312F" w14:paraId="188761BD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AA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919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4FE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A8A1C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3B6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83C4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8AE6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6B99D0BC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4B9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38C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0D801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DB4A3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43F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58D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2D81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0B360009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B456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FA6B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B709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097C7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A06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C07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79E0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4312F" w:rsidRPr="0014312F" w14:paraId="3DEECA12" w14:textId="77777777" w:rsidTr="0014312F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010F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613C" w14:textId="77777777" w:rsidR="0014312F" w:rsidRPr="0014312F" w:rsidRDefault="0014312F" w:rsidP="001431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0AE5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3B3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5212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39 406,67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406D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49 563,65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5ECE" w14:textId="77777777" w:rsidR="0014312F" w:rsidRPr="0014312F" w:rsidRDefault="0014312F" w:rsidP="001431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12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</w:tbl>
    <w:p w14:paraId="51ACAA0F" w14:textId="77777777"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14:paraId="201DB7DF" w14:textId="687DF705"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14312F">
        <w:rPr>
          <w:rFonts w:ascii="Calibri" w:hAnsi="Calibri" w:cs="Calibri"/>
          <w:i/>
        </w:rPr>
        <w:t>listopad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C605" w14:textId="77777777" w:rsidR="00A3265A" w:rsidRDefault="00A3265A">
      <w:r>
        <w:separator/>
      </w:r>
    </w:p>
  </w:endnote>
  <w:endnote w:type="continuationSeparator" w:id="0">
    <w:p w14:paraId="3A1AA53C" w14:textId="77777777" w:rsidR="00A3265A" w:rsidRDefault="00A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D0DA" w14:textId="77777777" w:rsidR="00A3265A" w:rsidRDefault="00A3265A">
      <w:r>
        <w:separator/>
      </w:r>
    </w:p>
  </w:footnote>
  <w:footnote w:type="continuationSeparator" w:id="0">
    <w:p w14:paraId="07819953" w14:textId="77777777" w:rsidR="00A3265A" w:rsidRDefault="00A3265A">
      <w:r>
        <w:continuationSeparator/>
      </w:r>
    </w:p>
  </w:footnote>
  <w:footnote w:id="1">
    <w:p w14:paraId="2C99509A" w14:textId="77777777" w:rsidR="00DD5EDE" w:rsidRPr="00637BF0" w:rsidRDefault="00DD5EDE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14:paraId="10B5FDCA" w14:textId="77777777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lipca 2022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nie </w:t>
      </w:r>
      <w:r>
        <w:rPr>
          <w:rFonts w:ascii="Calibri" w:hAnsi="Calibri" w:cs="Calibri"/>
          <w:bCs/>
        </w:rPr>
        <w:t xml:space="preserve">są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3">
    <w:p w14:paraId="30D5D9B1" w14:textId="77777777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570DE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6315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WUP Zielona Góra</cp:lastModifiedBy>
  <cp:revision>22</cp:revision>
  <cp:lastPrinted>2022-11-16T13:16:00Z</cp:lastPrinted>
  <dcterms:created xsi:type="dcterms:W3CDTF">2022-10-20T08:29:00Z</dcterms:created>
  <dcterms:modified xsi:type="dcterms:W3CDTF">2022-12-13T10:29:00Z</dcterms:modified>
</cp:coreProperties>
</file>