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01" w:rsidRDefault="00664701" w:rsidP="00974B8E">
      <w:pPr>
        <w:spacing w:after="0" w:line="240" w:lineRule="auto"/>
        <w:jc w:val="center"/>
        <w:rPr>
          <w:rFonts w:ascii="Calibri" w:eastAsia="Calibri" w:hAnsi="Calibri" w:cs="Times New Roman"/>
          <w:b/>
          <w:color w:val="70AD47" w:themeColor="accent6"/>
          <w:u w:val="single"/>
        </w:rPr>
      </w:pPr>
      <w:r w:rsidRPr="003C59DC">
        <w:rPr>
          <w:rFonts w:ascii="Calibri" w:eastAsia="Calibri" w:hAnsi="Calibri" w:cs="Times New Roman"/>
          <w:b/>
          <w:color w:val="70AD47" w:themeColor="accent6"/>
          <w:u w:val="single"/>
        </w:rPr>
        <w:t>PO OPUSZCZENIU ZAKŁADU KARNEGO</w:t>
      </w:r>
    </w:p>
    <w:p w:rsidR="00682C66" w:rsidRPr="003C59DC" w:rsidRDefault="00682C66" w:rsidP="00974B8E">
      <w:pPr>
        <w:spacing w:after="0" w:line="240" w:lineRule="auto"/>
        <w:jc w:val="center"/>
        <w:rPr>
          <w:rFonts w:ascii="Calibri" w:eastAsia="Calibri" w:hAnsi="Calibri" w:cs="Times New Roman"/>
          <w:b/>
          <w:color w:val="70AD47" w:themeColor="accent6"/>
          <w:u w:val="single"/>
        </w:rPr>
      </w:pPr>
    </w:p>
    <w:p w:rsidR="00664701" w:rsidRDefault="00664701" w:rsidP="00664701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b/>
          <w:i/>
          <w:color w:val="70AD47" w:themeColor="accent6"/>
        </w:rPr>
      </w:pPr>
      <w:r w:rsidRPr="003C59DC">
        <w:rPr>
          <w:rFonts w:ascii="Calibri" w:eastAsia="Calibri" w:hAnsi="Calibri" w:cs="Times New Roman"/>
          <w:b/>
          <w:i/>
          <w:color w:val="70AD47" w:themeColor="accent6"/>
        </w:rPr>
        <w:t>Dlacze</w:t>
      </w:r>
      <w:r w:rsidR="00BE4643">
        <w:rPr>
          <w:rFonts w:ascii="Calibri" w:eastAsia="Calibri" w:hAnsi="Calibri" w:cs="Times New Roman"/>
          <w:b/>
          <w:i/>
          <w:color w:val="70AD47" w:themeColor="accent6"/>
        </w:rPr>
        <w:t>go warto zarejestrować się w powiatowym urzędzie pracy</w:t>
      </w:r>
      <w:r w:rsidRPr="003C59DC">
        <w:rPr>
          <w:rFonts w:ascii="Calibri" w:eastAsia="Calibri" w:hAnsi="Calibri" w:cs="Times New Roman"/>
          <w:b/>
          <w:i/>
          <w:color w:val="70AD47" w:themeColor="accent6"/>
        </w:rPr>
        <w:t>?</w:t>
      </w:r>
    </w:p>
    <w:p w:rsidR="00E364D1" w:rsidRPr="003C59DC" w:rsidRDefault="00E364D1" w:rsidP="00664701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b/>
          <w:i/>
          <w:color w:val="70AD47" w:themeColor="accent6"/>
        </w:rPr>
      </w:pPr>
    </w:p>
    <w:p w:rsidR="00664701" w:rsidRPr="00664701" w:rsidRDefault="00664701" w:rsidP="006647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64701">
        <w:rPr>
          <w:rFonts w:ascii="Calibri" w:eastAsia="Calibri" w:hAnsi="Calibri" w:cs="Times New Roman"/>
        </w:rPr>
        <w:t>Każdy, kto poszukuje pracy może zarejestrować się w powiatowym urzędzie pracy (PUP), właściwym dla swego miejsca zameldowania (także zameldowania tymczasowego).</w:t>
      </w:r>
      <w:r w:rsidR="00B83CD5">
        <w:rPr>
          <w:rFonts w:ascii="Calibri" w:eastAsia="Calibri" w:hAnsi="Calibri" w:cs="Times New Roman"/>
        </w:rPr>
        <w:t xml:space="preserve"> Zarejestrować może się też osoba bezdomna, nie posiadająca zameldowania na pobyt stały lub czasowy, przebywająca na terenie danego powiatu.</w:t>
      </w:r>
      <w:r w:rsidRPr="00664701">
        <w:rPr>
          <w:rFonts w:ascii="Calibri" w:eastAsia="Calibri" w:hAnsi="Calibri" w:cs="Times New Roman"/>
        </w:rPr>
        <w:t xml:space="preserve"> W tym celu należy się osobiście zgłosić z dowodem osobistym do urzędu. Wszystkie formalności dopełniane są na miejscu (rejestrujący nie wypełnia już żadnych kart rejestracyjnych). W celu zarejestrowania się możesz też zabrać ze sobą - jeśli posiadasz: świadectwa pracy, zaświadczenia </w:t>
      </w:r>
      <w:r w:rsidR="008C3961">
        <w:rPr>
          <w:rFonts w:ascii="Calibri" w:eastAsia="Calibri" w:hAnsi="Calibri" w:cs="Times New Roman"/>
        </w:rPr>
        <w:br/>
      </w:r>
      <w:r w:rsidRPr="00664701">
        <w:rPr>
          <w:rFonts w:ascii="Calibri" w:eastAsia="Calibri" w:hAnsi="Calibri" w:cs="Times New Roman"/>
        </w:rPr>
        <w:t xml:space="preserve">o ukończonych szkołach czy kursach, orzeczenie </w:t>
      </w:r>
      <w:r w:rsidR="008C3961">
        <w:rPr>
          <w:rFonts w:ascii="Calibri" w:eastAsia="Calibri" w:hAnsi="Calibri" w:cs="Times New Roman"/>
        </w:rPr>
        <w:br/>
      </w:r>
      <w:r w:rsidRPr="00664701">
        <w:rPr>
          <w:rFonts w:ascii="Calibri" w:eastAsia="Calibri" w:hAnsi="Calibri" w:cs="Times New Roman"/>
        </w:rPr>
        <w:t>o posiadanym stopniu niepełnosprawności.</w:t>
      </w:r>
    </w:p>
    <w:p w:rsidR="00664701" w:rsidRPr="00664701" w:rsidRDefault="00664701" w:rsidP="006647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64701">
        <w:rPr>
          <w:rFonts w:ascii="Calibri" w:eastAsia="Calibri" w:hAnsi="Calibri" w:cs="Times New Roman"/>
          <w:i/>
        </w:rPr>
        <w:t>Zasiłek dla bezrobotnych</w:t>
      </w:r>
      <w:r w:rsidRPr="00664701">
        <w:rPr>
          <w:rFonts w:ascii="Calibri" w:eastAsia="Calibri" w:hAnsi="Calibri" w:cs="Times New Roman"/>
        </w:rPr>
        <w:t xml:space="preserve"> (tzw. „kuroniówka”) przysługuje wówczas, gdy: </w:t>
      </w:r>
    </w:p>
    <w:p w:rsidR="00664701" w:rsidRPr="00664701" w:rsidRDefault="00664701" w:rsidP="00664701">
      <w:pPr>
        <w:spacing w:after="0" w:line="240" w:lineRule="auto"/>
        <w:jc w:val="both"/>
        <w:rPr>
          <w:rFonts w:ascii="Calibri" w:eastAsia="Calibri" w:hAnsi="Calibri" w:cs="Times New Roman"/>
          <w:i/>
          <w:color w:val="FF0000"/>
        </w:rPr>
      </w:pPr>
      <w:r w:rsidRPr="00664701">
        <w:rPr>
          <w:rFonts w:ascii="Calibri" w:eastAsia="Calibri" w:hAnsi="Calibri" w:cs="Times New Roman"/>
        </w:rPr>
        <w:t xml:space="preserve">- zarejestrujesz się w PUP nie później, niż 30 dni od dnia zwolnienia, </w:t>
      </w:r>
    </w:p>
    <w:p w:rsidR="00664701" w:rsidRPr="00664701" w:rsidRDefault="00664701" w:rsidP="006647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64701">
        <w:rPr>
          <w:rFonts w:ascii="Calibri" w:eastAsia="Calibri" w:hAnsi="Calibri" w:cs="Times New Roman"/>
        </w:rPr>
        <w:t xml:space="preserve">- przepracowałeś minimum 365 dni w ciągu ostatnich 18 miesięcy liczonych bezpośrednio wstecz od dnia rejestracji. Liczy się tu także praca w zakładzie karnym. Warunkiem jednak jest to, że otrzymywałeś wynagrodzenie nie mniejsze niż wysokość minimalnego wynagrodzenia za pracę (w 2018 r. wynosi ono 2100 zł brutto), a od twojej pensji odprowadzane były składki na ubezpieczenie społeczne i Fundusz Pracy. Prawo do zasiłku przysługuje także, gdy pracowałeś </w:t>
      </w:r>
      <w:r w:rsidRPr="00664701">
        <w:rPr>
          <w:rFonts w:ascii="Calibri" w:eastAsia="Calibri" w:hAnsi="Calibri" w:cs="Times New Roman"/>
        </w:rPr>
        <w:br/>
        <w:t xml:space="preserve">w ramach umowy zlecenia, pod warunkiem, że osiągane wynagrodzenie było nie niższe niż minimalna płaca krajowa oraz odprowadzane były składki na ubezpieczenie zdrowotne, społeczne </w:t>
      </w:r>
      <w:r w:rsidR="00BE4643">
        <w:rPr>
          <w:rFonts w:ascii="Calibri" w:eastAsia="Calibri" w:hAnsi="Calibri" w:cs="Times New Roman"/>
        </w:rPr>
        <w:br/>
      </w:r>
      <w:r w:rsidRPr="00664701">
        <w:rPr>
          <w:rFonts w:ascii="Calibri" w:eastAsia="Calibri" w:hAnsi="Calibri" w:cs="Times New Roman"/>
        </w:rPr>
        <w:t>i Fundusz Pracy. Prawo do zasiłku przysługuje od dnia rejestracji.</w:t>
      </w:r>
    </w:p>
    <w:p w:rsidR="00664701" w:rsidRPr="00664701" w:rsidRDefault="00664701" w:rsidP="006647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64701">
        <w:rPr>
          <w:rFonts w:ascii="Calibri" w:eastAsia="Calibri" w:hAnsi="Calibri" w:cs="Times New Roman"/>
        </w:rPr>
        <w:t>Od dnia rejestracji w PUP jesteś objęty/objęta ubezpieczeniem zdrowotnym, dzięki czemu możesz korzystać z podstawowej opieki medycznej.</w:t>
      </w:r>
    </w:p>
    <w:p w:rsidR="00664701" w:rsidRPr="00664701" w:rsidRDefault="00664701" w:rsidP="00664701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Calibri" w:hAnsi="Calibri" w:cs="Times New Roman"/>
          <w:b/>
          <w:i/>
          <w:color w:val="4F6228"/>
          <w:sz w:val="16"/>
          <w:szCs w:val="16"/>
        </w:rPr>
      </w:pPr>
    </w:p>
    <w:p w:rsidR="00664701" w:rsidRPr="003C59DC" w:rsidRDefault="00664701" w:rsidP="00664701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Calibri" w:hAnsi="Calibri" w:cs="Times New Roman"/>
          <w:b/>
          <w:i/>
          <w:color w:val="70AD47" w:themeColor="accent6"/>
        </w:rPr>
      </w:pPr>
      <w:r w:rsidRPr="003C59DC">
        <w:rPr>
          <w:rFonts w:ascii="Calibri" w:eastAsia="Calibri" w:hAnsi="Calibri" w:cs="Times New Roman"/>
          <w:b/>
          <w:i/>
          <w:color w:val="70AD47" w:themeColor="accent6"/>
        </w:rPr>
        <w:t>Centrum Integracji Społecznej</w:t>
      </w:r>
      <w:r w:rsidR="00921334">
        <w:rPr>
          <w:rFonts w:ascii="Calibri" w:eastAsia="Calibri" w:hAnsi="Calibri" w:cs="Times New Roman"/>
          <w:b/>
          <w:i/>
          <w:color w:val="70AD47" w:themeColor="accent6"/>
        </w:rPr>
        <w:t>/Klub Integracji Społecznej</w:t>
      </w:r>
    </w:p>
    <w:p w:rsidR="00664701" w:rsidRPr="00664701" w:rsidRDefault="00664701" w:rsidP="006647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64701">
        <w:rPr>
          <w:rFonts w:ascii="Calibri" w:eastAsia="Calibri" w:hAnsi="Calibri" w:cs="Times New Roman"/>
        </w:rPr>
        <w:t xml:space="preserve">W niektórych </w:t>
      </w:r>
      <w:r w:rsidR="000D3448">
        <w:rPr>
          <w:rFonts w:ascii="Calibri" w:eastAsia="Calibri" w:hAnsi="Calibri" w:cs="Times New Roman"/>
        </w:rPr>
        <w:t>miastach działają centra integracji s</w:t>
      </w:r>
      <w:r w:rsidRPr="00664701">
        <w:rPr>
          <w:rFonts w:ascii="Calibri" w:eastAsia="Calibri" w:hAnsi="Calibri" w:cs="Times New Roman"/>
        </w:rPr>
        <w:t>połecznej (CIS)</w:t>
      </w:r>
      <w:r w:rsidR="00921334">
        <w:rPr>
          <w:rFonts w:ascii="Calibri" w:eastAsia="Calibri" w:hAnsi="Calibri" w:cs="Times New Roman"/>
        </w:rPr>
        <w:t>, kluby integracji społecznej (KIS). Organizują one</w:t>
      </w:r>
      <w:r w:rsidRPr="00664701">
        <w:rPr>
          <w:rFonts w:ascii="Calibri" w:eastAsia="Calibri" w:hAnsi="Calibri" w:cs="Times New Roman"/>
        </w:rPr>
        <w:t xml:space="preserve"> kursy zawodowe, zajęci</w:t>
      </w:r>
      <w:r w:rsidR="00921334">
        <w:rPr>
          <w:rFonts w:ascii="Calibri" w:eastAsia="Calibri" w:hAnsi="Calibri" w:cs="Times New Roman"/>
        </w:rPr>
        <w:t>a terapeutyczne</w:t>
      </w:r>
      <w:r w:rsidR="00D8707A">
        <w:rPr>
          <w:rFonts w:ascii="Calibri" w:eastAsia="Calibri" w:hAnsi="Calibri" w:cs="Times New Roman"/>
        </w:rPr>
        <w:t xml:space="preserve"> oraz nauki umiejętności społecznych</w:t>
      </w:r>
      <w:r w:rsidR="00921334">
        <w:rPr>
          <w:rFonts w:ascii="Calibri" w:eastAsia="Calibri" w:hAnsi="Calibri" w:cs="Times New Roman"/>
        </w:rPr>
        <w:t>, grupy wsparcia</w:t>
      </w:r>
      <w:r w:rsidRPr="00664701">
        <w:rPr>
          <w:rFonts w:ascii="Calibri" w:eastAsia="Calibri" w:hAnsi="Calibri" w:cs="Times New Roman"/>
        </w:rPr>
        <w:t xml:space="preserve">. Uczestnikami kursów </w:t>
      </w:r>
      <w:r w:rsidR="00921334">
        <w:rPr>
          <w:rFonts w:ascii="Calibri" w:eastAsia="Calibri" w:hAnsi="Calibri" w:cs="Times New Roman"/>
        </w:rPr>
        <w:t xml:space="preserve">CIS </w:t>
      </w:r>
      <w:r w:rsidRPr="00664701">
        <w:rPr>
          <w:rFonts w:ascii="Calibri" w:eastAsia="Calibri" w:hAnsi="Calibri" w:cs="Times New Roman"/>
        </w:rPr>
        <w:t>mogą</w:t>
      </w:r>
      <w:r w:rsidR="00B83AB3">
        <w:rPr>
          <w:rFonts w:ascii="Calibri" w:eastAsia="Calibri" w:hAnsi="Calibri" w:cs="Times New Roman"/>
        </w:rPr>
        <w:t xml:space="preserve"> zostać mieszkańcy miast, </w:t>
      </w:r>
      <w:r w:rsidR="00921334">
        <w:rPr>
          <w:rFonts w:ascii="Calibri" w:eastAsia="Calibri" w:hAnsi="Calibri" w:cs="Times New Roman"/>
        </w:rPr>
        <w:br/>
      </w:r>
      <w:r w:rsidR="00B83AB3">
        <w:rPr>
          <w:rFonts w:ascii="Calibri" w:eastAsia="Calibri" w:hAnsi="Calibri" w:cs="Times New Roman"/>
        </w:rPr>
        <w:t>w których funkcjonują te instytucje</w:t>
      </w:r>
      <w:r w:rsidRPr="00664701">
        <w:rPr>
          <w:rFonts w:ascii="Calibri" w:eastAsia="Calibri" w:hAnsi="Calibri" w:cs="Times New Roman"/>
        </w:rPr>
        <w:t xml:space="preserve"> i okolicznych gmin.</w:t>
      </w:r>
    </w:p>
    <w:p w:rsidR="00664701" w:rsidRPr="00664701" w:rsidRDefault="00664701" w:rsidP="0066470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64701" w:rsidRPr="003C59DC" w:rsidRDefault="00664701" w:rsidP="00664701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Calibri" w:hAnsi="Calibri" w:cs="Times New Roman"/>
          <w:b/>
          <w:i/>
          <w:color w:val="70AD47" w:themeColor="accent6"/>
        </w:rPr>
      </w:pPr>
      <w:r w:rsidRPr="003C59DC">
        <w:rPr>
          <w:rFonts w:ascii="Calibri" w:eastAsia="Calibri" w:hAnsi="Calibri" w:cs="Times New Roman"/>
          <w:b/>
          <w:i/>
          <w:color w:val="70AD47" w:themeColor="accent6"/>
        </w:rPr>
        <w:t>Ochotniczy Hufiec Pracy</w:t>
      </w:r>
    </w:p>
    <w:p w:rsidR="00664701" w:rsidRPr="00664701" w:rsidRDefault="00664701" w:rsidP="006647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64701">
        <w:rPr>
          <w:rFonts w:ascii="Calibri" w:eastAsia="Calibri" w:hAnsi="Calibri" w:cs="Times New Roman"/>
        </w:rPr>
        <w:t xml:space="preserve">Jeśli nie masz ukończonych 25 lat możesz udać się do OHP. W OHP można bezpłatnie skorzystać </w:t>
      </w:r>
      <w:r w:rsidR="00D42545">
        <w:rPr>
          <w:rFonts w:ascii="Calibri" w:eastAsia="Calibri" w:hAnsi="Calibri" w:cs="Times New Roman"/>
        </w:rPr>
        <w:br/>
      </w:r>
      <w:r w:rsidRPr="00664701">
        <w:rPr>
          <w:rFonts w:ascii="Calibri" w:eastAsia="Calibri" w:hAnsi="Calibri" w:cs="Times New Roman"/>
        </w:rPr>
        <w:t>z różnorodnych szkoleń oraz programów pomocowych, których celem jest nabywanie nowej wiedzy, kompetencji, kwalifikacji i umiejętności niezbędnych do sprawnej adaptacji w środowisku zawodowym.</w:t>
      </w:r>
    </w:p>
    <w:p w:rsidR="00664701" w:rsidRPr="00664701" w:rsidRDefault="00664701" w:rsidP="0066470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64701" w:rsidRPr="003C59DC" w:rsidRDefault="00664701" w:rsidP="00664701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Calibri" w:hAnsi="Calibri" w:cs="Times New Roman"/>
          <w:b/>
          <w:i/>
          <w:color w:val="70AD47" w:themeColor="accent6"/>
        </w:rPr>
      </w:pPr>
      <w:r w:rsidRPr="003C59DC">
        <w:rPr>
          <w:rFonts w:ascii="Calibri" w:eastAsia="Calibri" w:hAnsi="Calibri" w:cs="Times New Roman"/>
          <w:b/>
          <w:i/>
          <w:color w:val="70AD47" w:themeColor="accent6"/>
        </w:rPr>
        <w:t>Stowarzyszenia i organizacje pozarządowe</w:t>
      </w:r>
    </w:p>
    <w:p w:rsidR="00664701" w:rsidRPr="00664701" w:rsidRDefault="00664701" w:rsidP="006647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64701">
        <w:rPr>
          <w:rFonts w:ascii="Calibri" w:eastAsia="Calibri" w:hAnsi="Calibri" w:cs="Times New Roman"/>
        </w:rPr>
        <w:t xml:space="preserve">Pomoc na rzecz osób opuszczających zakłady karne i areszty śledcze świadczą także organizacje pozarządowe.  Jest to np. pomoc doraźna </w:t>
      </w:r>
      <w:r w:rsidR="00D42545">
        <w:rPr>
          <w:rFonts w:ascii="Calibri" w:eastAsia="Calibri" w:hAnsi="Calibri" w:cs="Times New Roman"/>
        </w:rPr>
        <w:br/>
      </w:r>
      <w:r w:rsidRPr="00664701">
        <w:rPr>
          <w:rFonts w:ascii="Calibri" w:eastAsia="Calibri" w:hAnsi="Calibri" w:cs="Times New Roman"/>
        </w:rPr>
        <w:t>w formie rzeczowej, porady prawne, obywatelskie, psychologiczne, noclegi, szkolenia, podnoszenie kwalifikacji zawodowych</w:t>
      </w:r>
      <w:r w:rsidR="0093233F">
        <w:rPr>
          <w:rFonts w:ascii="Calibri" w:eastAsia="Calibri" w:hAnsi="Calibri" w:cs="Times New Roman"/>
        </w:rPr>
        <w:t>,</w:t>
      </w:r>
      <w:r w:rsidRPr="00664701">
        <w:rPr>
          <w:rFonts w:ascii="Calibri" w:eastAsia="Calibri" w:hAnsi="Calibri" w:cs="Times New Roman"/>
        </w:rPr>
        <w:t xml:space="preserve"> grupy wsparcia.</w:t>
      </w:r>
    </w:p>
    <w:p w:rsidR="00664701" w:rsidRPr="00664701" w:rsidRDefault="00664701" w:rsidP="0066470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64701" w:rsidRPr="003C59DC" w:rsidRDefault="00664701" w:rsidP="00664701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Calibri" w:hAnsi="Calibri" w:cs="Times New Roman"/>
          <w:b/>
          <w:i/>
          <w:color w:val="70AD47" w:themeColor="accent6"/>
        </w:rPr>
      </w:pPr>
      <w:r w:rsidRPr="003C59DC">
        <w:rPr>
          <w:rFonts w:ascii="Calibri" w:eastAsia="Calibri" w:hAnsi="Calibri" w:cs="Times New Roman"/>
          <w:b/>
          <w:i/>
          <w:color w:val="70AD47" w:themeColor="accent6"/>
        </w:rPr>
        <w:t>Wojewódzki Urząd Pracy</w:t>
      </w:r>
    </w:p>
    <w:p w:rsidR="006F63CD" w:rsidRDefault="00664701" w:rsidP="008A702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64701">
        <w:rPr>
          <w:rFonts w:ascii="Calibri" w:eastAsia="Calibri" w:hAnsi="Calibri" w:cs="Times New Roman"/>
        </w:rPr>
        <w:t>W WUP można zapoznać się z ofertami pracy za</w:t>
      </w:r>
      <w:r w:rsidR="00BE4A97">
        <w:rPr>
          <w:rFonts w:ascii="Calibri" w:eastAsia="Calibri" w:hAnsi="Calibri" w:cs="Times New Roman"/>
        </w:rPr>
        <w:t xml:space="preserve"> </w:t>
      </w:r>
      <w:r w:rsidRPr="00664701">
        <w:rPr>
          <w:rFonts w:ascii="Calibri" w:eastAsia="Calibri" w:hAnsi="Calibri" w:cs="Times New Roman"/>
        </w:rPr>
        <w:t xml:space="preserve">granicą, dowiedzieć się o projektach, które oferują bezpłatną pomoc osobom bez zatrudnienia (m.in. </w:t>
      </w:r>
      <w:r w:rsidR="00BE4A97">
        <w:rPr>
          <w:rFonts w:ascii="Calibri" w:eastAsia="Calibri" w:hAnsi="Calibri" w:cs="Times New Roman"/>
        </w:rPr>
        <w:br/>
      </w:r>
      <w:r w:rsidRPr="00664701">
        <w:rPr>
          <w:rFonts w:ascii="Calibri" w:eastAsia="Calibri" w:hAnsi="Calibri" w:cs="Times New Roman"/>
        </w:rPr>
        <w:t xml:space="preserve">w postaci szkoleń, staży), przygotować się do poszukiwania pracy, napisać dokumenty zawodowe (CV, list motywacyjny), znaleźć szkolenie, które nas interesuje, zbadać swoje preferencje </w:t>
      </w:r>
      <w:r w:rsidR="00BE4643">
        <w:rPr>
          <w:rFonts w:ascii="Calibri" w:eastAsia="Calibri" w:hAnsi="Calibri" w:cs="Times New Roman"/>
        </w:rPr>
        <w:br/>
      </w:r>
      <w:r w:rsidRPr="00664701">
        <w:rPr>
          <w:rFonts w:ascii="Calibri" w:eastAsia="Calibri" w:hAnsi="Calibri" w:cs="Times New Roman"/>
        </w:rPr>
        <w:t>i zainteresowania zawodowe</w:t>
      </w:r>
      <w:r>
        <w:rPr>
          <w:rFonts w:ascii="Calibri" w:eastAsia="Calibri" w:hAnsi="Calibri" w:cs="Times New Roman"/>
        </w:rPr>
        <w:t>.</w:t>
      </w:r>
    </w:p>
    <w:p w:rsidR="00664701" w:rsidRPr="003C59DC" w:rsidRDefault="00664701" w:rsidP="00664701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Calibri" w:hAnsi="Calibri" w:cs="Times New Roman"/>
          <w:b/>
          <w:i/>
          <w:color w:val="70AD47" w:themeColor="accent6"/>
        </w:rPr>
      </w:pPr>
      <w:r w:rsidRPr="003C59DC">
        <w:rPr>
          <w:rFonts w:ascii="Calibri" w:eastAsia="Calibri" w:hAnsi="Calibri" w:cs="Times New Roman"/>
          <w:b/>
          <w:i/>
          <w:color w:val="70AD47" w:themeColor="accent6"/>
        </w:rPr>
        <w:t>Pomoc społeczna (Ośrodki Pomocy Społecznej, Powiatowe Centra Pomocy Rodzinie)</w:t>
      </w:r>
    </w:p>
    <w:p w:rsidR="00664701" w:rsidRPr="00664701" w:rsidRDefault="00664701" w:rsidP="006647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64701">
        <w:rPr>
          <w:rFonts w:ascii="Calibri" w:eastAsia="Calibri" w:hAnsi="Calibri" w:cs="Times New Roman"/>
        </w:rPr>
        <w:t>Rodzajem udzielanej pomocy w przypadku osób opuszczających zakład karny i mających problem</w:t>
      </w:r>
      <w:r w:rsidR="00BE4643">
        <w:rPr>
          <w:rFonts w:ascii="Calibri" w:eastAsia="Calibri" w:hAnsi="Calibri" w:cs="Times New Roman"/>
        </w:rPr>
        <w:br/>
      </w:r>
      <w:r w:rsidRPr="00664701">
        <w:rPr>
          <w:rFonts w:ascii="Calibri" w:eastAsia="Calibri" w:hAnsi="Calibri" w:cs="Times New Roman"/>
        </w:rPr>
        <w:t xml:space="preserve"> w przystosowaniu do życia jest głównie praca socjalna.</w:t>
      </w:r>
    </w:p>
    <w:p w:rsidR="00664701" w:rsidRPr="00664701" w:rsidRDefault="00664701" w:rsidP="006647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64701">
        <w:rPr>
          <w:rFonts w:ascii="Calibri" w:eastAsia="Calibri" w:hAnsi="Calibri" w:cs="Times New Roman"/>
        </w:rPr>
        <w:t xml:space="preserve">Pracownik socjalny może wypełnić druki, wnioski </w:t>
      </w:r>
      <w:r w:rsidR="00BE4643">
        <w:rPr>
          <w:rFonts w:ascii="Calibri" w:eastAsia="Calibri" w:hAnsi="Calibri" w:cs="Times New Roman"/>
        </w:rPr>
        <w:br/>
      </w:r>
      <w:r w:rsidRPr="00664701">
        <w:rPr>
          <w:rFonts w:ascii="Calibri" w:eastAsia="Calibri" w:hAnsi="Calibri" w:cs="Times New Roman"/>
        </w:rPr>
        <w:t>w celu przedłożenia innym organom, nawiązać kontakt z potencjalnymi pracodawcami, wesprzeć Klienta w staraniach o przyznanie mieszkania</w:t>
      </w:r>
      <w:r w:rsidRPr="00664701">
        <w:rPr>
          <w:rFonts w:ascii="Calibri" w:eastAsia="Calibri" w:hAnsi="Calibri" w:cs="Times New Roman"/>
          <w:b/>
          <w:u w:val="single"/>
        </w:rPr>
        <w:t xml:space="preserve"> </w:t>
      </w:r>
      <w:r w:rsidRPr="00664701">
        <w:rPr>
          <w:rFonts w:ascii="Calibri" w:eastAsia="Calibri" w:hAnsi="Calibri" w:cs="Times New Roman"/>
        </w:rPr>
        <w:t xml:space="preserve">socjalnego itp. Poza pracą socjalną osoba może otrzymać także pomoc finansową, na przykład </w:t>
      </w:r>
      <w:r w:rsidR="00D42545">
        <w:rPr>
          <w:rFonts w:ascii="Calibri" w:eastAsia="Calibri" w:hAnsi="Calibri" w:cs="Times New Roman"/>
        </w:rPr>
        <w:br/>
      </w:r>
      <w:r w:rsidRPr="00664701">
        <w:rPr>
          <w:rFonts w:ascii="Calibri" w:eastAsia="Calibri" w:hAnsi="Calibri" w:cs="Times New Roman"/>
        </w:rPr>
        <w:t>w formie zasiłku okresowego przyznawanego na okres kilku miesięcy.</w:t>
      </w:r>
    </w:p>
    <w:p w:rsidR="00664701" w:rsidRPr="00664701" w:rsidRDefault="00664701" w:rsidP="006647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64701">
        <w:rPr>
          <w:rFonts w:ascii="Calibri" w:eastAsia="Calibri" w:hAnsi="Calibri" w:cs="Times New Roman"/>
        </w:rPr>
        <w:t>Oprócz pomocy finansowej otrzyma ona także pomoc w formie posiłku, odzieży.</w:t>
      </w:r>
    </w:p>
    <w:p w:rsidR="00974B8E" w:rsidRDefault="00974B8E" w:rsidP="00974B8E">
      <w:pPr>
        <w:spacing w:after="0" w:line="240" w:lineRule="auto"/>
        <w:rPr>
          <w:b/>
          <w:color w:val="7030A0"/>
          <w:u w:val="single"/>
        </w:rPr>
      </w:pPr>
    </w:p>
    <w:p w:rsidR="00682C66" w:rsidRDefault="00682C66" w:rsidP="00974B8E">
      <w:pPr>
        <w:spacing w:after="0" w:line="240" w:lineRule="auto"/>
        <w:jc w:val="center"/>
        <w:rPr>
          <w:b/>
          <w:color w:val="7030A0"/>
          <w:u w:val="single"/>
        </w:rPr>
      </w:pPr>
    </w:p>
    <w:p w:rsidR="00682C66" w:rsidRDefault="00682C66" w:rsidP="00974B8E">
      <w:pPr>
        <w:spacing w:after="0" w:line="240" w:lineRule="auto"/>
        <w:jc w:val="center"/>
        <w:rPr>
          <w:b/>
          <w:color w:val="7030A0"/>
          <w:u w:val="single"/>
        </w:rPr>
      </w:pPr>
    </w:p>
    <w:p w:rsidR="00974B8E" w:rsidRPr="00C61C37" w:rsidRDefault="00974B8E" w:rsidP="00974B8E">
      <w:pPr>
        <w:spacing w:after="0" w:line="240" w:lineRule="auto"/>
        <w:jc w:val="center"/>
        <w:rPr>
          <w:b/>
          <w:color w:val="7030A0"/>
          <w:u w:val="single"/>
        </w:rPr>
      </w:pPr>
      <w:r w:rsidRPr="00C61C37">
        <w:rPr>
          <w:b/>
          <w:color w:val="7030A0"/>
          <w:u w:val="single"/>
        </w:rPr>
        <w:t>CO W TRAKCIE ODBYWANIA KARY POZBAWIENIA WOLNOŚCI?</w:t>
      </w:r>
    </w:p>
    <w:p w:rsidR="00974B8E" w:rsidRDefault="00974B8E" w:rsidP="00974B8E">
      <w:pPr>
        <w:spacing w:after="0" w:line="240" w:lineRule="auto"/>
        <w:rPr>
          <w:b/>
        </w:rPr>
      </w:pPr>
    </w:p>
    <w:p w:rsidR="00974B8E" w:rsidRPr="00AA58BF" w:rsidRDefault="00974B8E" w:rsidP="00974B8E">
      <w:pPr>
        <w:pBdr>
          <w:bottom w:val="single" w:sz="4" w:space="1" w:color="auto"/>
        </w:pBdr>
        <w:spacing w:after="0" w:line="240" w:lineRule="auto"/>
        <w:jc w:val="both"/>
        <w:rPr>
          <w:b/>
          <w:i/>
          <w:color w:val="7030A0"/>
        </w:rPr>
      </w:pPr>
      <w:r w:rsidRPr="00AA58BF">
        <w:rPr>
          <w:b/>
          <w:i/>
          <w:color w:val="7030A0"/>
        </w:rPr>
        <w:t>Powiatowy Urząd Pracy</w:t>
      </w:r>
    </w:p>
    <w:p w:rsidR="00974B8E" w:rsidRDefault="00974B8E" w:rsidP="00974B8E">
      <w:pPr>
        <w:spacing w:after="0" w:line="240" w:lineRule="auto"/>
        <w:jc w:val="both"/>
      </w:pPr>
      <w:r w:rsidRPr="00681D8D">
        <w:t>Osadzeni</w:t>
      </w:r>
      <w:r w:rsidR="001A7E85">
        <w:t>,</w:t>
      </w:r>
      <w:r w:rsidRPr="00681D8D">
        <w:t xml:space="preserve"> w trakcie </w:t>
      </w:r>
      <w:r>
        <w:t>odbywania kary mogą pisemnie kontaktować się z urzędem pracy właściwym dla swojego miejsca zameldowania (t</w:t>
      </w:r>
      <w:r w:rsidR="00064519">
        <w:t>akże zameldowania tymczasowego) lub pobytu (osoba bezdomna)</w:t>
      </w:r>
      <w:r w:rsidR="00256168">
        <w:t>.</w:t>
      </w:r>
      <w:r>
        <w:t xml:space="preserve"> Osadzony w piśmie może prosić </w:t>
      </w:r>
      <w:r w:rsidR="00064519">
        <w:br/>
      </w:r>
      <w:r>
        <w:t>o pomoc:</w:t>
      </w:r>
    </w:p>
    <w:p w:rsidR="00974B8E" w:rsidRDefault="00974B8E" w:rsidP="00974B8E">
      <w:pPr>
        <w:spacing w:after="0" w:line="240" w:lineRule="auto"/>
        <w:jc w:val="both"/>
      </w:pPr>
      <w:r w:rsidRPr="00796B66">
        <w:t>- w udzieleniu informacji</w:t>
      </w:r>
      <w:r>
        <w:t xml:space="preserve"> na temat rynku pracy </w:t>
      </w:r>
      <w:r>
        <w:br/>
        <w:t>w miejscu zameldowania</w:t>
      </w:r>
      <w:r w:rsidR="00C836EF">
        <w:t>,</w:t>
      </w:r>
    </w:p>
    <w:p w:rsidR="00974B8E" w:rsidRDefault="00256168" w:rsidP="00974B8E">
      <w:pPr>
        <w:spacing w:after="0" w:line="240" w:lineRule="auto"/>
        <w:jc w:val="both"/>
      </w:pPr>
      <w:r>
        <w:t xml:space="preserve">- </w:t>
      </w:r>
      <w:r w:rsidR="00974B8E">
        <w:t>w udzieleniu informacji o ofertach pracy właściwych dla wykształcenia i doświadczenia zawodowego osadzonego</w:t>
      </w:r>
      <w:r w:rsidR="00C836EF">
        <w:t>,</w:t>
      </w:r>
    </w:p>
    <w:p w:rsidR="0032300C" w:rsidRDefault="00FE30C5" w:rsidP="00FE30C5">
      <w:pPr>
        <w:spacing w:after="0" w:line="240" w:lineRule="auto"/>
        <w:jc w:val="both"/>
      </w:pPr>
      <w:r>
        <w:t>- w przekazaniu informacji i wzorów jak poprawnie napisać CV i list motywacyjny,</w:t>
      </w:r>
    </w:p>
    <w:p w:rsidR="00FE30C5" w:rsidRPr="00796B66" w:rsidRDefault="00FE30C5" w:rsidP="00FE30C5">
      <w:pPr>
        <w:spacing w:after="0" w:line="240" w:lineRule="auto"/>
        <w:jc w:val="both"/>
      </w:pPr>
      <w:r>
        <w:t xml:space="preserve">- w przekazaniu informacji o formach pomocy określonych w ustawie o promocji zatrudnienia </w:t>
      </w:r>
      <w:r>
        <w:br/>
        <w:t>i instytucjach rynku pracy.</w:t>
      </w:r>
    </w:p>
    <w:p w:rsidR="00064519" w:rsidRDefault="00064519" w:rsidP="00FE30C5">
      <w:pPr>
        <w:pBdr>
          <w:bottom w:val="single" w:sz="4" w:space="1" w:color="auto"/>
        </w:pBdr>
        <w:spacing w:after="0" w:line="240" w:lineRule="auto"/>
        <w:jc w:val="both"/>
        <w:rPr>
          <w:b/>
          <w:i/>
          <w:color w:val="7030A0"/>
        </w:rPr>
      </w:pPr>
    </w:p>
    <w:p w:rsidR="00DE0FFF" w:rsidRDefault="00DE0FFF" w:rsidP="00FE30C5">
      <w:pPr>
        <w:pBdr>
          <w:bottom w:val="single" w:sz="4" w:space="1" w:color="auto"/>
        </w:pBdr>
        <w:spacing w:after="0" w:line="240" w:lineRule="auto"/>
        <w:jc w:val="both"/>
        <w:rPr>
          <w:b/>
          <w:i/>
          <w:color w:val="7030A0"/>
        </w:rPr>
      </w:pPr>
    </w:p>
    <w:p w:rsidR="00FE30C5" w:rsidRPr="000A0F56" w:rsidRDefault="00FE30C5" w:rsidP="00FE30C5">
      <w:pPr>
        <w:pBdr>
          <w:bottom w:val="single" w:sz="4" w:space="1" w:color="auto"/>
        </w:pBdr>
        <w:spacing w:after="0" w:line="240" w:lineRule="auto"/>
        <w:jc w:val="both"/>
        <w:rPr>
          <w:b/>
          <w:i/>
          <w:color w:val="7030A0"/>
        </w:rPr>
      </w:pPr>
      <w:bookmarkStart w:id="0" w:name="_GoBack"/>
      <w:bookmarkEnd w:id="0"/>
      <w:r w:rsidRPr="000A0F56">
        <w:rPr>
          <w:b/>
          <w:i/>
          <w:color w:val="7030A0"/>
        </w:rPr>
        <w:t>Dowód osobisty</w:t>
      </w:r>
    </w:p>
    <w:p w:rsidR="00FE30C5" w:rsidRPr="00C06245" w:rsidRDefault="00FE30C5" w:rsidP="00FE30C5">
      <w:pPr>
        <w:spacing w:after="0" w:line="240" w:lineRule="auto"/>
        <w:jc w:val="both"/>
      </w:pPr>
      <w:r w:rsidRPr="00C06245">
        <w:t xml:space="preserve">Jeśli nie masz dowodu osobistego lub jest on nieważny zgłoś się do wychowawcy oddziału lub wychowawcy do spraw pomocy postpenitencjarnej w celu otrzymania informacji, jakie są procedury wyrobienia dowodu osobistego. </w:t>
      </w:r>
      <w:r w:rsidRPr="00C06245">
        <w:rPr>
          <w:u w:val="single"/>
        </w:rPr>
        <w:t>Warto o to zadbać jeszcze przed zwolnieniem z zakładu karnego</w:t>
      </w:r>
      <w:r w:rsidRPr="00C06245">
        <w:t>.</w:t>
      </w:r>
    </w:p>
    <w:p w:rsidR="00FE30C5" w:rsidRPr="00356142" w:rsidRDefault="00FE30C5" w:rsidP="00FE30C5">
      <w:pPr>
        <w:spacing w:after="0" w:line="240" w:lineRule="auto"/>
        <w:jc w:val="both"/>
        <w:rPr>
          <w:b/>
          <w:sz w:val="16"/>
          <w:szCs w:val="16"/>
        </w:rPr>
      </w:pPr>
    </w:p>
    <w:p w:rsidR="00FE30C5" w:rsidRPr="000A0F56" w:rsidRDefault="00FE30C5" w:rsidP="00FE30C5">
      <w:pPr>
        <w:pBdr>
          <w:bottom w:val="single" w:sz="4" w:space="1" w:color="auto"/>
        </w:pBdr>
        <w:spacing w:after="0" w:line="240" w:lineRule="auto"/>
        <w:jc w:val="both"/>
        <w:rPr>
          <w:b/>
          <w:i/>
          <w:color w:val="7030A0"/>
        </w:rPr>
      </w:pPr>
      <w:r w:rsidRPr="000A0F56">
        <w:rPr>
          <w:b/>
          <w:i/>
          <w:color w:val="7030A0"/>
        </w:rPr>
        <w:t>Własne mieszkanie</w:t>
      </w:r>
    </w:p>
    <w:p w:rsidR="00FE30C5" w:rsidRPr="00C06245" w:rsidRDefault="00FE30C5" w:rsidP="00FE30C5">
      <w:pPr>
        <w:spacing w:after="0" w:line="240" w:lineRule="auto"/>
        <w:jc w:val="both"/>
      </w:pPr>
      <w:r w:rsidRPr="00C06245">
        <w:t>Osadzeni, którzy nie posiadają mieszkania mogą, po spełnieniu określonych warunków</w:t>
      </w:r>
      <w:r w:rsidR="000E1273">
        <w:t>,</w:t>
      </w:r>
      <w:r w:rsidRPr="00C06245">
        <w:t xml:space="preserve"> złożyć wniosek </w:t>
      </w:r>
      <w:r w:rsidR="008C3961">
        <w:br/>
      </w:r>
      <w:r w:rsidRPr="00C06245">
        <w:t xml:space="preserve">o przyznanie lokalu mieszkaniowego </w:t>
      </w:r>
      <w:r>
        <w:br/>
      </w:r>
      <w:r w:rsidRPr="00C06245">
        <w:t xml:space="preserve">z zasobów komunalnych </w:t>
      </w:r>
      <w:r w:rsidR="000D3448">
        <w:t>do urzędu miasta lub u</w:t>
      </w:r>
      <w:r w:rsidRPr="00C06245">
        <w:t>rzę</w:t>
      </w:r>
      <w:r w:rsidR="000D3448">
        <w:t>du g</w:t>
      </w:r>
      <w:r w:rsidR="0093233F">
        <w:t>miny</w:t>
      </w:r>
      <w:r w:rsidRPr="00C06245">
        <w:t>. Również można to zrobić przed opuszczeniem zakładu. Wówczas odpowiedni wniosek może dostarczyć, wraz z potrzebnymi informacjami</w:t>
      </w:r>
      <w:r w:rsidR="000E1273">
        <w:t>,</w:t>
      </w:r>
      <w:r w:rsidRPr="00C06245">
        <w:t xml:space="preserve"> wychowawca postpenitencjarny.</w:t>
      </w:r>
    </w:p>
    <w:p w:rsidR="00FE30C5" w:rsidRPr="00356142" w:rsidRDefault="00FE30C5" w:rsidP="00FE30C5">
      <w:pPr>
        <w:spacing w:after="0" w:line="240" w:lineRule="auto"/>
        <w:jc w:val="both"/>
        <w:rPr>
          <w:b/>
          <w:sz w:val="16"/>
          <w:szCs w:val="16"/>
        </w:rPr>
      </w:pPr>
    </w:p>
    <w:p w:rsidR="00FE30C5" w:rsidRPr="000A0F56" w:rsidRDefault="00FE30C5" w:rsidP="00FE30C5">
      <w:pPr>
        <w:pBdr>
          <w:bottom w:val="single" w:sz="4" w:space="1" w:color="auto"/>
        </w:pBdr>
        <w:spacing w:after="0" w:line="240" w:lineRule="auto"/>
        <w:jc w:val="both"/>
        <w:rPr>
          <w:b/>
          <w:i/>
          <w:color w:val="7030A0"/>
        </w:rPr>
      </w:pPr>
      <w:r w:rsidRPr="000A0F56">
        <w:rPr>
          <w:b/>
          <w:i/>
          <w:color w:val="7030A0"/>
        </w:rPr>
        <w:t>Porady specjalistów</w:t>
      </w:r>
    </w:p>
    <w:p w:rsidR="00FE30C5" w:rsidRPr="00C06245" w:rsidRDefault="00FE30C5" w:rsidP="00FE30C5">
      <w:pPr>
        <w:spacing w:after="0" w:line="240" w:lineRule="auto"/>
        <w:jc w:val="both"/>
      </w:pPr>
      <w:r>
        <w:t xml:space="preserve">W </w:t>
      </w:r>
      <w:r w:rsidR="00B83AB3">
        <w:t>zakładzie karnym lub</w:t>
      </w:r>
      <w:r w:rsidRPr="00C06245">
        <w:t xml:space="preserve"> areszcie</w:t>
      </w:r>
      <w:r w:rsidR="00B83AB3">
        <w:t xml:space="preserve"> śledczym</w:t>
      </w:r>
      <w:r w:rsidRPr="00C06245">
        <w:t xml:space="preserve"> </w:t>
      </w:r>
      <w:r>
        <w:t xml:space="preserve">mogą odbywać się spotkania ze specjalistami </w:t>
      </w:r>
      <w:r w:rsidRPr="00C06245">
        <w:t>różnych dziedzin, np.:</w:t>
      </w:r>
    </w:p>
    <w:p w:rsidR="00FE30C5" w:rsidRPr="00C06245" w:rsidRDefault="00FE30C5" w:rsidP="00FE30C5">
      <w:pPr>
        <w:spacing w:after="0" w:line="240" w:lineRule="auto"/>
        <w:jc w:val="both"/>
      </w:pPr>
      <w:r>
        <w:t>- pracownikami</w:t>
      </w:r>
      <w:r w:rsidRPr="00C06245">
        <w:t xml:space="preserve"> ośrodków pomocy społecznej (MOPS, GOPS, OPS, PCPR)</w:t>
      </w:r>
      <w:r>
        <w:t xml:space="preserve">, którzy </w:t>
      </w:r>
      <w:r w:rsidRPr="00C06245">
        <w:t>udzielają informacji na tem</w:t>
      </w:r>
      <w:r w:rsidR="00DE0FFF">
        <w:t>at pomocy socjalnej dla rodziny -</w:t>
      </w:r>
      <w:r w:rsidRPr="00C06245">
        <w:t xml:space="preserve"> w tym zasiłków, pomocy rzeczowej itp.</w:t>
      </w:r>
    </w:p>
    <w:p w:rsidR="00FE30C5" w:rsidRPr="00C06245" w:rsidRDefault="00FE30C5" w:rsidP="00FE30C5">
      <w:pPr>
        <w:spacing w:after="0" w:line="240" w:lineRule="auto"/>
        <w:jc w:val="both"/>
      </w:pPr>
      <w:r>
        <w:t xml:space="preserve">- prawnikami, którzy </w:t>
      </w:r>
      <w:r w:rsidRPr="00C06245">
        <w:t xml:space="preserve"> udzielają specjalistycznych porad prawnych z zakresu prawa rodzinnego, karnego, cywilnego, </w:t>
      </w:r>
    </w:p>
    <w:p w:rsidR="00FE30C5" w:rsidRPr="00AA33AA" w:rsidRDefault="00FE30C5" w:rsidP="00FE30C5">
      <w:pPr>
        <w:spacing w:after="0" w:line="240" w:lineRule="auto"/>
        <w:jc w:val="both"/>
        <w:rPr>
          <w:rFonts w:ascii="Calibri" w:hAnsi="Calibri"/>
          <w:i/>
        </w:rPr>
      </w:pPr>
      <w:r>
        <w:t>- pracownikami</w:t>
      </w:r>
      <w:r w:rsidRPr="00C06245">
        <w:t xml:space="preserve"> urzędów pracy informują</w:t>
      </w:r>
      <w:r>
        <w:t>cymi między innymi o</w:t>
      </w:r>
      <w:r w:rsidRPr="00C06245">
        <w:t xml:space="preserve"> rynku pracy oraz pomocy </w:t>
      </w:r>
    </w:p>
    <w:p w:rsidR="00064519" w:rsidRPr="00C06245" w:rsidRDefault="00064519" w:rsidP="00064519">
      <w:pPr>
        <w:spacing w:after="0" w:line="240" w:lineRule="auto"/>
        <w:jc w:val="both"/>
      </w:pPr>
      <w:r>
        <w:t>of</w:t>
      </w:r>
      <w:r w:rsidRPr="00C06245">
        <w:t>erowanej przez powiatowe lub wojewódzkie urzędy pracy.</w:t>
      </w:r>
    </w:p>
    <w:p w:rsidR="00064519" w:rsidRPr="00C06245" w:rsidRDefault="00064519" w:rsidP="00064519">
      <w:pPr>
        <w:spacing w:after="0" w:line="240" w:lineRule="auto"/>
        <w:jc w:val="both"/>
      </w:pPr>
      <w:r w:rsidRPr="00C06245">
        <w:t>O szczegóły warto pytać wychowawcę oddziału.</w:t>
      </w:r>
    </w:p>
    <w:p w:rsidR="00064519" w:rsidRDefault="00064519" w:rsidP="00AE6124">
      <w:pPr>
        <w:spacing w:after="0" w:line="240" w:lineRule="auto"/>
        <w:jc w:val="both"/>
      </w:pPr>
    </w:p>
    <w:p w:rsidR="00064519" w:rsidRDefault="00064519" w:rsidP="00AE6124">
      <w:pPr>
        <w:spacing w:after="0" w:line="240" w:lineRule="auto"/>
        <w:jc w:val="both"/>
      </w:pPr>
    </w:p>
    <w:p w:rsidR="00AE6124" w:rsidRPr="00064519" w:rsidRDefault="00E15BC9" w:rsidP="00064519">
      <w:pPr>
        <w:spacing w:after="0" w:line="240" w:lineRule="auto"/>
        <w:jc w:val="both"/>
      </w:pPr>
      <w:r>
        <w:rPr>
          <w:b/>
          <w:noProof/>
          <w:color w:val="7030A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3422650</wp:posOffset>
            </wp:positionH>
            <wp:positionV relativeFrom="paragraph">
              <wp:posOffset>3810</wp:posOffset>
            </wp:positionV>
            <wp:extent cx="3322955" cy="3388360"/>
            <wp:effectExtent l="0" t="0" r="0" b="254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338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E6124" w:rsidRPr="000A0F56" w:rsidRDefault="00AE6124" w:rsidP="00AE6124">
      <w:pPr>
        <w:pBdr>
          <w:bottom w:val="single" w:sz="4" w:space="1" w:color="auto"/>
        </w:pBdr>
        <w:spacing w:after="0" w:line="240" w:lineRule="auto"/>
        <w:jc w:val="both"/>
        <w:rPr>
          <w:b/>
          <w:i/>
          <w:color w:val="7030A0"/>
        </w:rPr>
      </w:pPr>
      <w:r w:rsidRPr="000A0F56">
        <w:rPr>
          <w:b/>
          <w:i/>
          <w:color w:val="7030A0"/>
        </w:rPr>
        <w:t>Nauka, kursy, szkolenia</w:t>
      </w:r>
    </w:p>
    <w:p w:rsidR="00AE6124" w:rsidRDefault="00AE6124" w:rsidP="00AE6124">
      <w:pPr>
        <w:spacing w:after="0" w:line="240" w:lineRule="auto"/>
        <w:jc w:val="both"/>
      </w:pPr>
      <w:r w:rsidRPr="00853A9E">
        <w:t xml:space="preserve">W </w:t>
      </w:r>
      <w:r>
        <w:t>trakcie odbywania kary osadzeni mogą kształcić się w szkołach przywięziennych oraz podnosić swoje kwalifikacje poprzez udział w kursach (np. kucharz, cukiernik, szwaczka, ślusarz, stolarz, spawacz). Kształcić się można w:</w:t>
      </w:r>
    </w:p>
    <w:p w:rsidR="00AE6124" w:rsidRDefault="00AE6124" w:rsidP="00AE6124">
      <w:pPr>
        <w:spacing w:after="0" w:line="240" w:lineRule="auto"/>
        <w:jc w:val="both"/>
      </w:pPr>
      <w:r>
        <w:t>- szkole podstawowej</w:t>
      </w:r>
    </w:p>
    <w:p w:rsidR="00AE6124" w:rsidRDefault="00AE6124" w:rsidP="00AE6124">
      <w:pPr>
        <w:spacing w:after="0" w:line="240" w:lineRule="auto"/>
        <w:jc w:val="both"/>
      </w:pPr>
      <w:r>
        <w:t>- gimnazjum</w:t>
      </w:r>
    </w:p>
    <w:p w:rsidR="00AE6124" w:rsidRDefault="00AE6124" w:rsidP="00AE6124">
      <w:pPr>
        <w:spacing w:after="0" w:line="240" w:lineRule="auto"/>
        <w:jc w:val="both"/>
      </w:pPr>
      <w:r>
        <w:t>- liceum ogólnokształcącym</w:t>
      </w:r>
    </w:p>
    <w:p w:rsidR="00AE6124" w:rsidRDefault="00AE6124" w:rsidP="00AE6124">
      <w:pPr>
        <w:spacing w:after="0" w:line="240" w:lineRule="auto"/>
        <w:jc w:val="both"/>
      </w:pPr>
      <w:r>
        <w:t>- szkole policealnej</w:t>
      </w:r>
    </w:p>
    <w:p w:rsidR="00AE6124" w:rsidRDefault="00AE6124" w:rsidP="00AE6124">
      <w:pPr>
        <w:spacing w:after="0" w:line="240" w:lineRule="auto"/>
        <w:jc w:val="both"/>
      </w:pPr>
      <w:r>
        <w:t>- na kursie kwalifikacyjnym.</w:t>
      </w:r>
    </w:p>
    <w:p w:rsidR="00AE6124" w:rsidRPr="00853A9E" w:rsidRDefault="00AE6124" w:rsidP="00AE6124">
      <w:pPr>
        <w:spacing w:after="0" w:line="240" w:lineRule="auto"/>
        <w:jc w:val="both"/>
      </w:pPr>
      <w:r>
        <w:t>Na kurs lub do szkoły zgłasza osadzonego wychowawca prowadzący.</w:t>
      </w:r>
    </w:p>
    <w:p w:rsidR="00AE6124" w:rsidRPr="00356142" w:rsidRDefault="00AE6124" w:rsidP="00AE6124">
      <w:pPr>
        <w:spacing w:after="0" w:line="240" w:lineRule="auto"/>
        <w:jc w:val="both"/>
        <w:rPr>
          <w:rFonts w:ascii="Calibri" w:hAnsi="Calibri"/>
          <w:b/>
          <w:color w:val="7030A0"/>
          <w:sz w:val="16"/>
          <w:szCs w:val="16"/>
        </w:rPr>
      </w:pPr>
    </w:p>
    <w:p w:rsidR="00AE6124" w:rsidRPr="000A0F56" w:rsidRDefault="00AE6124" w:rsidP="00AE6124">
      <w:pPr>
        <w:pBdr>
          <w:bottom w:val="single" w:sz="4" w:space="1" w:color="auto"/>
        </w:pBdr>
        <w:spacing w:after="0" w:line="240" w:lineRule="auto"/>
        <w:jc w:val="both"/>
        <w:rPr>
          <w:rFonts w:ascii="Calibri" w:hAnsi="Calibri"/>
          <w:b/>
          <w:i/>
          <w:color w:val="7030A0"/>
        </w:rPr>
      </w:pPr>
      <w:r w:rsidRPr="000A0F56">
        <w:rPr>
          <w:rFonts w:ascii="Calibri" w:hAnsi="Calibri"/>
          <w:b/>
          <w:i/>
          <w:color w:val="7030A0"/>
        </w:rPr>
        <w:t>Zatrudnienie</w:t>
      </w:r>
    </w:p>
    <w:p w:rsidR="00AE6124" w:rsidRDefault="00AE6124" w:rsidP="00AE6124">
      <w:pPr>
        <w:spacing w:after="0" w:line="240" w:lineRule="auto"/>
        <w:jc w:val="both"/>
        <w:rPr>
          <w:rFonts w:ascii="Calibri" w:hAnsi="Calibri"/>
        </w:rPr>
      </w:pPr>
      <w:r w:rsidRPr="00706C73">
        <w:rPr>
          <w:rFonts w:ascii="Calibri" w:hAnsi="Calibri"/>
        </w:rPr>
        <w:t xml:space="preserve">W </w:t>
      </w:r>
      <w:r>
        <w:rPr>
          <w:rFonts w:ascii="Calibri" w:hAnsi="Calibri"/>
        </w:rPr>
        <w:t>z</w:t>
      </w:r>
      <w:r w:rsidRPr="00706C73">
        <w:rPr>
          <w:rFonts w:ascii="Calibri" w:hAnsi="Calibri"/>
        </w:rPr>
        <w:t>akładach</w:t>
      </w:r>
      <w:r>
        <w:rPr>
          <w:rFonts w:ascii="Calibri" w:hAnsi="Calibri"/>
        </w:rPr>
        <w:t xml:space="preserve"> karnych i aresztach ś</w:t>
      </w:r>
      <w:r w:rsidRPr="00706C73">
        <w:rPr>
          <w:rFonts w:ascii="Calibri" w:hAnsi="Calibri"/>
        </w:rPr>
        <w:t xml:space="preserve">ledczych </w:t>
      </w:r>
      <w:r>
        <w:rPr>
          <w:rFonts w:ascii="Calibri" w:hAnsi="Calibri"/>
        </w:rPr>
        <w:t>istnieją różne formy zatrudnienia tj. praca na różnych stanowiskach w obrębie jednostki oraz poza jednostką penitencjarną. Zatrudnienie jest odpłatne lub nieodpłatne – w zależności od stanowiska pracy. Osoby, które chcą podjąć zatrudnienie zgłaszają się do wychowawcy lub pracownika odpowiedzialnego za zatrudnianie osadzonych.</w:t>
      </w:r>
    </w:p>
    <w:p w:rsidR="00AE6124" w:rsidRPr="00356142" w:rsidRDefault="00AE6124" w:rsidP="00AE6124">
      <w:pPr>
        <w:spacing w:after="0" w:line="240" w:lineRule="auto"/>
        <w:jc w:val="both"/>
        <w:rPr>
          <w:rFonts w:ascii="Calibri" w:hAnsi="Calibri"/>
          <w:b/>
          <w:color w:val="7030A0"/>
          <w:sz w:val="16"/>
          <w:szCs w:val="16"/>
        </w:rPr>
      </w:pPr>
    </w:p>
    <w:p w:rsidR="00AE6124" w:rsidRPr="000A0F56" w:rsidRDefault="00AE6124" w:rsidP="00AE6124">
      <w:pPr>
        <w:pBdr>
          <w:bottom w:val="single" w:sz="4" w:space="1" w:color="auto"/>
        </w:pBdr>
        <w:spacing w:after="0" w:line="240" w:lineRule="auto"/>
        <w:jc w:val="both"/>
        <w:rPr>
          <w:rFonts w:ascii="Calibri" w:hAnsi="Calibri"/>
          <w:b/>
          <w:i/>
          <w:color w:val="7030A0"/>
        </w:rPr>
      </w:pPr>
      <w:r w:rsidRPr="000A0F56">
        <w:rPr>
          <w:rFonts w:ascii="Calibri" w:hAnsi="Calibri"/>
          <w:b/>
          <w:i/>
          <w:color w:val="7030A0"/>
        </w:rPr>
        <w:t>Pomoc dot. uzależnień, zaburzeń psychicznych</w:t>
      </w:r>
    </w:p>
    <w:p w:rsidR="00AE6124" w:rsidRDefault="00AE6124" w:rsidP="00AE6124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Osadzeni z problemami dot. uzależnień, zaburzeń psychicznych mają kontakt z psychologiem. Są oni kierowani do odpowiednich oddziałów terapeutycznych lub obejmowani oddziaływaniami terapeutycznymi poza oddziałem terapeutycznym.</w:t>
      </w:r>
    </w:p>
    <w:p w:rsidR="002B7E1B" w:rsidRDefault="002B7E1B" w:rsidP="00AE6124">
      <w:pPr>
        <w:spacing w:after="0" w:line="240" w:lineRule="auto"/>
        <w:jc w:val="both"/>
        <w:rPr>
          <w:rFonts w:ascii="Calibri" w:hAnsi="Calibri"/>
          <w:i/>
        </w:rPr>
      </w:pPr>
    </w:p>
    <w:p w:rsidR="002B7E1B" w:rsidRPr="002B7E1B" w:rsidRDefault="002B7E1B" w:rsidP="00AE6124">
      <w:pPr>
        <w:spacing w:after="0" w:line="240" w:lineRule="auto"/>
        <w:jc w:val="both"/>
        <w:rPr>
          <w:rFonts w:ascii="Calibri" w:hAnsi="Calibri"/>
          <w:i/>
          <w:color w:val="7030A0"/>
        </w:rPr>
      </w:pPr>
      <w:r w:rsidRPr="00AA33AA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F088243" wp14:editId="347A3A47">
            <wp:simplePos x="0" y="0"/>
            <wp:positionH relativeFrom="column">
              <wp:posOffset>2035752</wp:posOffset>
            </wp:positionH>
            <wp:positionV relativeFrom="paragraph">
              <wp:posOffset>435919</wp:posOffset>
            </wp:positionV>
            <wp:extent cx="963295" cy="878840"/>
            <wp:effectExtent l="0" t="0" r="8255" b="0"/>
            <wp:wrapNone/>
            <wp:docPr id="5" name="Obraz 2" descr="Nowy obra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" descr="Nowy obraz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E1B">
        <w:rPr>
          <w:rFonts w:ascii="Calibri" w:hAnsi="Calibri"/>
          <w:i/>
          <w:color w:val="7030A0"/>
        </w:rPr>
        <w:t>W celu uzyskania innych informacji dot. pomocy postpenitencjarnej należy kierować się do wychowawcy ds. pomocy postpenitencjarnej.</w:t>
      </w:r>
    </w:p>
    <w:p w:rsidR="00AE6124" w:rsidRPr="00AA33AA" w:rsidRDefault="00AE6124" w:rsidP="00AE6124">
      <w:pPr>
        <w:spacing w:after="0" w:line="240" w:lineRule="auto"/>
        <w:jc w:val="both"/>
        <w:rPr>
          <w:rFonts w:ascii="Calibri" w:hAnsi="Calibri"/>
          <w:i/>
        </w:rPr>
      </w:pPr>
    </w:p>
    <w:p w:rsidR="00AE6124" w:rsidRDefault="002B7E1B" w:rsidP="00AE6124">
      <w:r w:rsidRPr="002B7E1B">
        <w:rPr>
          <w:i/>
        </w:rPr>
        <w:t>Opracowanie</w:t>
      </w:r>
      <w:r>
        <w:rPr>
          <w:i/>
        </w:rPr>
        <w:t>:</w:t>
      </w:r>
    </w:p>
    <w:p w:rsidR="00FE30C5" w:rsidRDefault="00FE30C5" w:rsidP="00FE30C5">
      <w:pPr>
        <w:spacing w:after="0" w:line="240" w:lineRule="auto"/>
      </w:pPr>
    </w:p>
    <w:p w:rsidR="00FE30C5" w:rsidRDefault="00FE30C5" w:rsidP="00FE30C5">
      <w:pPr>
        <w:spacing w:after="0" w:line="240" w:lineRule="auto"/>
      </w:pPr>
    </w:p>
    <w:p w:rsidR="00FE30C5" w:rsidRPr="00C06245" w:rsidRDefault="00FE30C5" w:rsidP="00FE30C5">
      <w:pPr>
        <w:spacing w:after="0" w:line="240" w:lineRule="auto"/>
      </w:pPr>
    </w:p>
    <w:p w:rsidR="00212FAD" w:rsidRDefault="00212FAD" w:rsidP="00E15BC9">
      <w:pPr>
        <w:spacing w:after="0" w:line="240" w:lineRule="auto"/>
        <w:ind w:left="142" w:firstLine="142"/>
        <w:jc w:val="center"/>
        <w:rPr>
          <w:rFonts w:ascii="Comic Sans MS" w:hAnsi="Comic Sans MS"/>
          <w:b/>
          <w:i/>
          <w:color w:val="0070C0"/>
          <w:sz w:val="28"/>
          <w:szCs w:val="28"/>
        </w:rPr>
      </w:pPr>
    </w:p>
    <w:p w:rsidR="00212FAD" w:rsidRDefault="00212FAD" w:rsidP="00E15BC9">
      <w:pPr>
        <w:spacing w:after="0" w:line="240" w:lineRule="auto"/>
        <w:ind w:left="142" w:firstLine="142"/>
        <w:jc w:val="center"/>
        <w:rPr>
          <w:rFonts w:ascii="Comic Sans MS" w:hAnsi="Comic Sans MS"/>
          <w:b/>
          <w:i/>
          <w:color w:val="0070C0"/>
          <w:sz w:val="28"/>
          <w:szCs w:val="28"/>
        </w:rPr>
      </w:pPr>
    </w:p>
    <w:p w:rsidR="00E15BC9" w:rsidRPr="00E15BC9" w:rsidRDefault="00FE30C5" w:rsidP="00E15BC9">
      <w:pPr>
        <w:spacing w:after="0" w:line="240" w:lineRule="auto"/>
        <w:ind w:left="142" w:firstLine="142"/>
        <w:jc w:val="center"/>
        <w:rPr>
          <w:rFonts w:ascii="Comic Sans MS" w:hAnsi="Comic Sans MS"/>
          <w:b/>
          <w:i/>
          <w:color w:val="0070C0"/>
          <w:sz w:val="28"/>
          <w:szCs w:val="28"/>
        </w:rPr>
      </w:pPr>
      <w:r w:rsidRPr="00E15BC9">
        <w:rPr>
          <w:rFonts w:ascii="Comic Sans MS" w:hAnsi="Comic Sans MS"/>
          <w:b/>
          <w:i/>
          <w:color w:val="0070C0"/>
          <w:sz w:val="28"/>
          <w:szCs w:val="28"/>
        </w:rPr>
        <w:t xml:space="preserve">Porady dla osób osadzonych </w:t>
      </w:r>
    </w:p>
    <w:p w:rsidR="00E15BC9" w:rsidRPr="00E15BC9" w:rsidRDefault="00FE30C5" w:rsidP="00E15BC9">
      <w:pPr>
        <w:spacing w:after="0" w:line="240" w:lineRule="auto"/>
        <w:ind w:left="142" w:firstLine="142"/>
        <w:jc w:val="center"/>
        <w:rPr>
          <w:rFonts w:ascii="Comic Sans MS" w:hAnsi="Comic Sans MS"/>
          <w:b/>
          <w:i/>
          <w:color w:val="0070C0"/>
          <w:sz w:val="28"/>
          <w:szCs w:val="28"/>
        </w:rPr>
      </w:pPr>
      <w:r w:rsidRPr="00E15BC9">
        <w:rPr>
          <w:rFonts w:ascii="Comic Sans MS" w:hAnsi="Comic Sans MS"/>
          <w:b/>
          <w:i/>
          <w:color w:val="0070C0"/>
          <w:sz w:val="28"/>
          <w:szCs w:val="28"/>
        </w:rPr>
        <w:t xml:space="preserve">oraz </w:t>
      </w:r>
    </w:p>
    <w:p w:rsidR="00FE30C5" w:rsidRDefault="00FE30C5" w:rsidP="00E15BC9">
      <w:pPr>
        <w:spacing w:after="0" w:line="240" w:lineRule="auto"/>
        <w:ind w:left="142" w:firstLine="142"/>
        <w:jc w:val="center"/>
        <w:rPr>
          <w:rFonts w:ascii="Comic Sans MS" w:hAnsi="Comic Sans MS"/>
          <w:b/>
          <w:i/>
          <w:color w:val="0070C0"/>
          <w:sz w:val="28"/>
          <w:szCs w:val="28"/>
        </w:rPr>
      </w:pPr>
      <w:r w:rsidRPr="00E15BC9">
        <w:rPr>
          <w:rFonts w:ascii="Comic Sans MS" w:hAnsi="Comic Sans MS"/>
          <w:b/>
          <w:i/>
          <w:color w:val="0070C0"/>
          <w:sz w:val="28"/>
          <w:szCs w:val="28"/>
        </w:rPr>
        <w:t>opuszczających zakłady karne</w:t>
      </w:r>
    </w:p>
    <w:p w:rsidR="0093233F" w:rsidRPr="00E15BC9" w:rsidRDefault="0093233F" w:rsidP="00E15BC9">
      <w:pPr>
        <w:spacing w:after="0" w:line="240" w:lineRule="auto"/>
        <w:ind w:left="142" w:firstLine="142"/>
        <w:jc w:val="center"/>
        <w:rPr>
          <w:rFonts w:ascii="Comic Sans MS" w:hAnsi="Comic Sans MS"/>
          <w:b/>
          <w:i/>
          <w:color w:val="0070C0"/>
          <w:sz w:val="28"/>
          <w:szCs w:val="28"/>
        </w:rPr>
      </w:pPr>
      <w:r>
        <w:rPr>
          <w:rFonts w:ascii="Comic Sans MS" w:hAnsi="Comic Sans MS"/>
          <w:b/>
          <w:i/>
          <w:color w:val="0070C0"/>
          <w:sz w:val="28"/>
          <w:szCs w:val="28"/>
        </w:rPr>
        <w:t>i areszty śledcze</w:t>
      </w:r>
    </w:p>
    <w:p w:rsidR="00FE30C5" w:rsidRPr="00D00283" w:rsidRDefault="00FE30C5" w:rsidP="00FE30C5">
      <w:pPr>
        <w:spacing w:after="0" w:line="240" w:lineRule="auto"/>
        <w:rPr>
          <w:sz w:val="26"/>
          <w:szCs w:val="26"/>
        </w:rPr>
      </w:pPr>
    </w:p>
    <w:p w:rsidR="00FE30C5" w:rsidRPr="00C06245" w:rsidRDefault="00FE30C5" w:rsidP="00FE30C5">
      <w:pPr>
        <w:spacing w:after="0" w:line="240" w:lineRule="auto"/>
      </w:pPr>
    </w:p>
    <w:p w:rsidR="00FE30C5" w:rsidRDefault="00FE30C5" w:rsidP="00FE30C5">
      <w:pPr>
        <w:spacing w:after="0" w:line="240" w:lineRule="auto"/>
      </w:pPr>
    </w:p>
    <w:p w:rsidR="00FE30C5" w:rsidRDefault="00FE30C5" w:rsidP="00FE30C5">
      <w:pPr>
        <w:spacing w:after="0" w:line="240" w:lineRule="auto"/>
      </w:pPr>
    </w:p>
    <w:p w:rsidR="00FE30C5" w:rsidRDefault="00FE30C5" w:rsidP="00FE30C5">
      <w:pPr>
        <w:spacing w:after="0" w:line="240" w:lineRule="auto"/>
      </w:pPr>
    </w:p>
    <w:p w:rsidR="00FE30C5" w:rsidRDefault="00FE30C5" w:rsidP="00FE30C5">
      <w:pPr>
        <w:spacing w:after="0" w:line="240" w:lineRule="auto"/>
        <w:jc w:val="center"/>
        <w:rPr>
          <w:rFonts w:ascii="Comic Sans MS" w:hAnsi="Comic Sans MS"/>
          <w:b/>
          <w:color w:val="0070C0"/>
        </w:rPr>
      </w:pPr>
    </w:p>
    <w:p w:rsidR="00FE30C5" w:rsidRDefault="00FE30C5" w:rsidP="00E15BC9">
      <w:pPr>
        <w:spacing w:after="0" w:line="240" w:lineRule="auto"/>
        <w:rPr>
          <w:rFonts w:ascii="Comic Sans MS" w:hAnsi="Comic Sans MS"/>
          <w:b/>
          <w:color w:val="0070C0"/>
        </w:rPr>
      </w:pPr>
    </w:p>
    <w:p w:rsidR="00FE30C5" w:rsidRDefault="00FE30C5" w:rsidP="00E15BC9">
      <w:pPr>
        <w:spacing w:after="0" w:line="240" w:lineRule="auto"/>
        <w:rPr>
          <w:rFonts w:ascii="Comic Sans MS" w:hAnsi="Comic Sans MS"/>
          <w:b/>
          <w:color w:val="0070C0"/>
        </w:rPr>
      </w:pPr>
    </w:p>
    <w:p w:rsidR="00FE30C5" w:rsidRDefault="00912F0A" w:rsidP="00FE30C5">
      <w:pPr>
        <w:spacing w:after="0" w:line="240" w:lineRule="auto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 xml:space="preserve">      </w:t>
      </w:r>
      <w:r w:rsidR="00FE30C5" w:rsidRPr="008E71B4">
        <w:rPr>
          <w:rFonts w:ascii="Comic Sans MS" w:hAnsi="Comic Sans MS"/>
          <w:b/>
          <w:color w:val="0070C0"/>
        </w:rPr>
        <w:t>Zielona Góra 2018</w:t>
      </w:r>
    </w:p>
    <w:sectPr w:rsidR="00FE30C5" w:rsidSect="00682C66">
      <w:pgSz w:w="16838" w:h="11906" w:orient="landscape"/>
      <w:pgMar w:top="510" w:right="851" w:bottom="510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01"/>
    <w:rsid w:val="00064519"/>
    <w:rsid w:val="000D3448"/>
    <w:rsid w:val="000E1273"/>
    <w:rsid w:val="00111552"/>
    <w:rsid w:val="001A7E85"/>
    <w:rsid w:val="001F4166"/>
    <w:rsid w:val="00212FAD"/>
    <w:rsid w:val="002165DA"/>
    <w:rsid w:val="002175F3"/>
    <w:rsid w:val="00256168"/>
    <w:rsid w:val="002B7E1B"/>
    <w:rsid w:val="0032300C"/>
    <w:rsid w:val="00335348"/>
    <w:rsid w:val="003C59DC"/>
    <w:rsid w:val="005104AF"/>
    <w:rsid w:val="005955CF"/>
    <w:rsid w:val="00664701"/>
    <w:rsid w:val="00682C66"/>
    <w:rsid w:val="006F63CD"/>
    <w:rsid w:val="00722D45"/>
    <w:rsid w:val="008A702A"/>
    <w:rsid w:val="008C3961"/>
    <w:rsid w:val="00912F0A"/>
    <w:rsid w:val="00921334"/>
    <w:rsid w:val="0093233F"/>
    <w:rsid w:val="00974B8E"/>
    <w:rsid w:val="00AE6124"/>
    <w:rsid w:val="00B83AB3"/>
    <w:rsid w:val="00B83CD5"/>
    <w:rsid w:val="00BE4643"/>
    <w:rsid w:val="00BE4A97"/>
    <w:rsid w:val="00C721F4"/>
    <w:rsid w:val="00C836EF"/>
    <w:rsid w:val="00D107D7"/>
    <w:rsid w:val="00D42545"/>
    <w:rsid w:val="00D8707A"/>
    <w:rsid w:val="00DE0FFF"/>
    <w:rsid w:val="00E15BC9"/>
    <w:rsid w:val="00E364D1"/>
    <w:rsid w:val="00EA03A8"/>
    <w:rsid w:val="00EA11E8"/>
    <w:rsid w:val="00EC10E4"/>
    <w:rsid w:val="00F416FD"/>
    <w:rsid w:val="00F62333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7F405-16F6-4E7C-81C7-A8EE118C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0C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1028-D18E-452A-BA87-D6CE504F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Kluj</dc:creator>
  <cp:keywords/>
  <dc:description/>
  <cp:lastModifiedBy>Beata Kluj</cp:lastModifiedBy>
  <cp:revision>18</cp:revision>
  <cp:lastPrinted>2018-07-02T12:27:00Z</cp:lastPrinted>
  <dcterms:created xsi:type="dcterms:W3CDTF">2018-07-02T11:50:00Z</dcterms:created>
  <dcterms:modified xsi:type="dcterms:W3CDTF">2018-07-02T12:53:00Z</dcterms:modified>
</cp:coreProperties>
</file>